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0D52CE30" w:rsidR="001450C6" w:rsidRPr="00FF7934" w:rsidRDefault="001450C6" w:rsidP="001450C6">
      <w:pPr>
        <w:tabs>
          <w:tab w:val="left" w:pos="540"/>
        </w:tabs>
        <w:jc w:val="center"/>
        <w:rPr>
          <w:b/>
        </w:rPr>
      </w:pPr>
      <w:r w:rsidRPr="00C73561">
        <w:rPr>
          <w:b/>
        </w:rPr>
        <w:t xml:space="preserve">ПРОТОКОЛ № </w:t>
      </w:r>
      <w:r w:rsidR="00C30A1A">
        <w:rPr>
          <w:b/>
        </w:rPr>
        <w:t>10</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409D189E" w14:textId="128713DB" w:rsidR="00C1453D" w:rsidRPr="00C73561" w:rsidRDefault="00C30A1A" w:rsidP="00C1453D">
      <w:pPr>
        <w:tabs>
          <w:tab w:val="left" w:pos="8619"/>
        </w:tabs>
        <w:jc w:val="both"/>
      </w:pPr>
      <w:r>
        <w:t>03</w:t>
      </w:r>
      <w:r w:rsidR="007407D0" w:rsidRPr="00C73561">
        <w:t>.</w:t>
      </w:r>
      <w:r w:rsidR="00232BB5">
        <w:t>0</w:t>
      </w:r>
      <w:r>
        <w:t>3</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30F2E755" w:rsidR="001450C6" w:rsidRPr="004224D0" w:rsidRDefault="001450C6" w:rsidP="001450C6">
      <w:pPr>
        <w:jc w:val="both"/>
        <w:rPr>
          <w:b/>
          <w:bCs/>
        </w:rPr>
      </w:pPr>
      <w:r w:rsidRPr="004224D0">
        <w:t xml:space="preserve">Секретарь – </w:t>
      </w:r>
      <w:r w:rsidR="0038201C">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90A62CD" w14:textId="7DB2A9DF" w:rsidR="00AA62FD" w:rsidRPr="00C30A1A" w:rsidRDefault="001450C6" w:rsidP="008B39E5">
      <w:pPr>
        <w:ind w:right="-142"/>
        <w:jc w:val="both"/>
        <w:rPr>
          <w:b/>
        </w:rPr>
      </w:pPr>
      <w:r w:rsidRPr="00D57DB8">
        <w:rPr>
          <w:b/>
        </w:rPr>
        <w:t xml:space="preserve">Члены Правления: </w:t>
      </w:r>
      <w:r w:rsidR="0038201C">
        <w:rPr>
          <w:bCs/>
        </w:rPr>
        <w:t>Незнанов П.Г.</w:t>
      </w:r>
      <w:r w:rsidR="002238C3">
        <w:rPr>
          <w:bCs/>
        </w:rPr>
        <w:t xml:space="preserve">, </w:t>
      </w:r>
      <w:r w:rsidR="008B39E5">
        <w:rPr>
          <w:bCs/>
        </w:rPr>
        <w:t>Кулеб</w:t>
      </w:r>
      <w:r w:rsidR="00F76467">
        <w:rPr>
          <w:bCs/>
        </w:rPr>
        <w:t>а</w:t>
      </w:r>
      <w:r w:rsidR="008B39E5">
        <w:rPr>
          <w:bCs/>
        </w:rPr>
        <w:t xml:space="preserve">кин </w:t>
      </w:r>
      <w:r w:rsidR="00F76467">
        <w:rPr>
          <w:bCs/>
        </w:rPr>
        <w:t>С</w:t>
      </w:r>
      <w:r w:rsidR="008B39E5">
        <w:rPr>
          <w:bCs/>
        </w:rPr>
        <w:t>.В.</w:t>
      </w:r>
      <w:r w:rsidR="00A41437">
        <w:rPr>
          <w:bCs/>
        </w:rPr>
        <w:t>, Кулебякина М.В.</w:t>
      </w:r>
      <w:r w:rsidR="00C30A1A">
        <w:rPr>
          <w:bCs/>
        </w:rPr>
        <w:t xml:space="preserve">, </w:t>
      </w:r>
      <w:r w:rsidR="00F44837" w:rsidRPr="00F44837">
        <w:rPr>
          <w:bCs/>
        </w:rPr>
        <w:t>Горовых К.П.</w:t>
      </w:r>
      <w:r w:rsidR="00F44837" w:rsidRPr="00E64801">
        <w:rPr>
          <w:b/>
        </w:rPr>
        <w:t xml:space="preserve"> </w:t>
      </w:r>
      <w:r w:rsidR="00C30A1A">
        <w:rPr>
          <w:b/>
        </w:rPr>
        <w:br/>
      </w:r>
      <w:r w:rsidR="00F44837" w:rsidRPr="00E64801">
        <w:t>(с правом совещательного голоса (не принимает участие в голосовании))</w:t>
      </w:r>
      <w:r w:rsidR="00F44837" w:rsidRPr="000944E6">
        <w:t>.</w:t>
      </w:r>
    </w:p>
    <w:p w14:paraId="043716DC" w14:textId="77777777" w:rsidR="008B39E5" w:rsidRDefault="008B39E5" w:rsidP="008B39E5">
      <w:pPr>
        <w:ind w:right="-142"/>
        <w:jc w:val="both"/>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5AE3C032" w:rsidR="001E5E95" w:rsidRDefault="001E5E95" w:rsidP="001E5E95">
      <w:pPr>
        <w:jc w:val="both"/>
        <w:rPr>
          <w:bCs/>
        </w:rPr>
      </w:pPr>
      <w:r w:rsidRPr="00D57DB8">
        <w:rPr>
          <w:b/>
        </w:rPr>
        <w:t>Бушуева О.В.</w:t>
      </w:r>
      <w:r w:rsidRPr="00D57DB8">
        <w:rPr>
          <w:bCs/>
        </w:rPr>
        <w:t xml:space="preserve"> – начальник контрольно - правового управления региональной энергетической комиссии Кемеровской области</w:t>
      </w:r>
      <w:r w:rsidR="00A41437">
        <w:rPr>
          <w:bCs/>
        </w:rPr>
        <w:t>;</w:t>
      </w:r>
    </w:p>
    <w:p w14:paraId="5C2320FD" w14:textId="0DDC78C5" w:rsidR="00A34FE6" w:rsidRDefault="00C30A1A" w:rsidP="001450C6">
      <w:pPr>
        <w:jc w:val="both"/>
        <w:rPr>
          <w:bCs/>
        </w:rPr>
      </w:pPr>
      <w:r>
        <w:rPr>
          <w:b/>
        </w:rPr>
        <w:t xml:space="preserve">Дюбина О.В. – </w:t>
      </w:r>
      <w:r w:rsidRPr="00C30A1A">
        <w:rPr>
          <w:bCs/>
        </w:rPr>
        <w:t xml:space="preserve">консультант </w:t>
      </w:r>
      <w:r>
        <w:rPr>
          <w:bCs/>
        </w:rPr>
        <w:t xml:space="preserve">отдела ценообразования в электроэнергетике </w:t>
      </w:r>
      <w:r w:rsidRPr="00D57DB8">
        <w:rPr>
          <w:bCs/>
        </w:rPr>
        <w:t>региональной энергетической комиссии Кемеровской области</w:t>
      </w:r>
      <w:r>
        <w:rPr>
          <w:bCs/>
        </w:rPr>
        <w:t>.</w:t>
      </w:r>
    </w:p>
    <w:p w14:paraId="5E11CE58" w14:textId="77777777" w:rsidR="00C30A1A" w:rsidRPr="00C30A1A" w:rsidRDefault="00C30A1A" w:rsidP="001450C6">
      <w:pPr>
        <w:jc w:val="both"/>
        <w:rPr>
          <w:bCs/>
        </w:rPr>
      </w:pPr>
    </w:p>
    <w:p w14:paraId="64A93193" w14:textId="7BC6182D" w:rsidR="00A34FE6" w:rsidRPr="00BC2E4A" w:rsidRDefault="00A34FE6" w:rsidP="00C27E32">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F76467">
        <w:rPr>
          <w:bCs/>
        </w:rPr>
        <w:t>у</w:t>
      </w:r>
      <w:r w:rsidRPr="00BC2E4A">
        <w:rPr>
          <w:bCs/>
        </w:rPr>
        <w:t>.</w:t>
      </w:r>
    </w:p>
    <w:p w14:paraId="0BE10410" w14:textId="77777777" w:rsidR="00C30A1A" w:rsidRDefault="00C30A1A" w:rsidP="00C27E32">
      <w:pPr>
        <w:ind w:firstLine="709"/>
        <w:jc w:val="both"/>
        <w:rPr>
          <w:sz w:val="23"/>
          <w:szCs w:val="23"/>
        </w:rPr>
      </w:pPr>
      <w:r>
        <w:rPr>
          <w:sz w:val="23"/>
          <w:szCs w:val="23"/>
        </w:rPr>
        <w:t xml:space="preserve"> </w:t>
      </w: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C30A1A">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79"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C30A1A">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79" w:type="dxa"/>
            <w:vMerge/>
            <w:shd w:val="clear" w:color="auto" w:fill="auto"/>
          </w:tcPr>
          <w:p w14:paraId="79CF85B2" w14:textId="77777777" w:rsidR="00C30A1A" w:rsidRPr="00431C96" w:rsidRDefault="00C30A1A" w:rsidP="00C30A1A">
            <w:pPr>
              <w:jc w:val="center"/>
              <w:rPr>
                <w:sz w:val="28"/>
                <w:szCs w:val="28"/>
              </w:rPr>
            </w:pPr>
          </w:p>
        </w:tc>
      </w:tr>
      <w:tr w:rsidR="00C30A1A" w:rsidRPr="00524D6E" w14:paraId="090E03A0" w14:textId="77777777" w:rsidTr="00C30A1A">
        <w:trPr>
          <w:trHeight w:val="621"/>
          <w:jc w:val="center"/>
        </w:trPr>
        <w:tc>
          <w:tcPr>
            <w:tcW w:w="620" w:type="dxa"/>
            <w:shd w:val="clear" w:color="auto" w:fill="auto"/>
            <w:vAlign w:val="center"/>
          </w:tcPr>
          <w:p w14:paraId="5E29A3B5" w14:textId="77777777" w:rsidR="00C30A1A" w:rsidRDefault="00C30A1A" w:rsidP="00C30A1A">
            <w:pPr>
              <w:jc w:val="center"/>
            </w:pPr>
            <w:r>
              <w:t>1.</w:t>
            </w:r>
          </w:p>
        </w:tc>
        <w:tc>
          <w:tcPr>
            <w:tcW w:w="8779" w:type="dxa"/>
            <w:shd w:val="clear" w:color="auto" w:fill="auto"/>
          </w:tcPr>
          <w:p w14:paraId="7E7A3695" w14:textId="035F326B" w:rsidR="00C30A1A" w:rsidRPr="0093204B" w:rsidRDefault="00C30A1A" w:rsidP="00C30A1A">
            <w:pPr>
              <w:ind w:left="11" w:right="141"/>
              <w:jc w:val="both"/>
              <w:rPr>
                <w:bCs/>
                <w:kern w:val="32"/>
              </w:rPr>
            </w:pPr>
            <w:r w:rsidRPr="004B023E">
              <w:rPr>
                <w:bCs/>
              </w:rPr>
              <w:t>Об установлении платы за технологическое присоединение</w:t>
            </w:r>
            <w:r>
              <w:rPr>
                <w:bCs/>
              </w:rPr>
              <w:t xml:space="preserve"> </w:t>
            </w:r>
            <w:r w:rsidRPr="004B023E">
              <w:rPr>
                <w:bCs/>
              </w:rPr>
              <w:t>к электрическим сетям филиала ПАО «МРСК Сибири» – «Кузбассэнерго – РЭС» энергопринимающих устройств ОАО «СКЭК» (кабельная линия 10 кВ ПС «Мирная»-РП-19, РП-19, расположенных по адресу: г. Кемерово, Центральный район, кадастровый номер 42:24:0000000:1735)</w:t>
            </w:r>
            <w:r>
              <w:rPr>
                <w:bCs/>
              </w:rPr>
              <w:t xml:space="preserve"> </w:t>
            </w:r>
            <w:r w:rsidRPr="004B023E">
              <w:rPr>
                <w:bCs/>
              </w:rPr>
              <w:t>по индивидуальному проекту</w:t>
            </w:r>
          </w:p>
        </w:tc>
      </w:tr>
    </w:tbl>
    <w:p w14:paraId="1734AA9F" w14:textId="77777777" w:rsidR="00C30A1A" w:rsidRDefault="00C30A1A" w:rsidP="00C27E32">
      <w:pPr>
        <w:ind w:firstLine="709"/>
        <w:jc w:val="both"/>
        <w:rPr>
          <w:sz w:val="23"/>
          <w:szCs w:val="23"/>
        </w:rPr>
      </w:pPr>
    </w:p>
    <w:p w14:paraId="5CF1E570" w14:textId="732A1945" w:rsidR="00F4075B" w:rsidRPr="00C30A1A" w:rsidRDefault="00F4075B" w:rsidP="00C27E32">
      <w:pPr>
        <w:ind w:firstLine="709"/>
        <w:jc w:val="both"/>
        <w:rPr>
          <w:b/>
        </w:rPr>
      </w:pPr>
      <w:r w:rsidRPr="00F07ABA">
        <w:rPr>
          <w:bCs/>
        </w:rPr>
        <w:t xml:space="preserve">Вопрос 1 </w:t>
      </w:r>
      <w:bookmarkStart w:id="0" w:name="_Hlk31814456"/>
      <w:r w:rsidRPr="00C30A1A">
        <w:rPr>
          <w:b/>
        </w:rPr>
        <w:t>«</w:t>
      </w:r>
      <w:r w:rsidR="00C30A1A" w:rsidRPr="00C30A1A">
        <w:rPr>
          <w:b/>
        </w:rPr>
        <w:t>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ОАО «СКЭК» (кабельная линия 10 кВ ПС «Мирная»-РП-19, РП-19, расположенных по адресу: г. Кемерово, Центральный район, кадастровый номер 42:24:0000000:1735) по индивидуальному проекту</w:t>
      </w:r>
      <w:r w:rsidRPr="00C30A1A">
        <w:rPr>
          <w:b/>
        </w:rPr>
        <w:t>»</w:t>
      </w:r>
    </w:p>
    <w:bookmarkEnd w:id="0"/>
    <w:p w14:paraId="46FBEE20" w14:textId="77777777" w:rsidR="00F4075B" w:rsidRPr="0081265F" w:rsidRDefault="00F4075B" w:rsidP="00C27E32">
      <w:pPr>
        <w:ind w:firstLine="709"/>
        <w:jc w:val="both"/>
        <w:rPr>
          <w:b/>
          <w:bCs/>
        </w:rPr>
      </w:pPr>
    </w:p>
    <w:p w14:paraId="705466B1" w14:textId="6A1411B3" w:rsidR="002238C3" w:rsidRDefault="00F4075B" w:rsidP="001F3E9D">
      <w:pPr>
        <w:ind w:firstLine="567"/>
        <w:jc w:val="both"/>
        <w:rPr>
          <w:bCs/>
        </w:rPr>
      </w:pPr>
      <w:r w:rsidRPr="00132C1E">
        <w:rPr>
          <w:bCs/>
        </w:rPr>
        <w:t xml:space="preserve">Докладчик </w:t>
      </w:r>
      <w:r w:rsidR="00C30A1A">
        <w:rPr>
          <w:b/>
        </w:rPr>
        <w:t>Дюбина О.В</w:t>
      </w:r>
      <w:r w:rsidR="00DD4DC5" w:rsidRPr="00DD4DC5">
        <w:rPr>
          <w:b/>
        </w:rPr>
        <w:t>.</w:t>
      </w:r>
      <w:r w:rsidR="00C27E32" w:rsidRPr="00D57DB8">
        <w:rPr>
          <w:bCs/>
        </w:rPr>
        <w:t xml:space="preserve"> </w:t>
      </w:r>
      <w:bookmarkStart w:id="1" w:name="OLE_LINK1"/>
      <w:r w:rsidR="00DD4DC5">
        <w:rPr>
          <w:bCs/>
        </w:rPr>
        <w:t xml:space="preserve">согласно </w:t>
      </w:r>
      <w:r w:rsidR="001F3E9D">
        <w:rPr>
          <w:bCs/>
        </w:rPr>
        <w:t xml:space="preserve">экспертному </w:t>
      </w:r>
      <w:r w:rsidR="00DD4DC5" w:rsidRPr="00DD4DC5">
        <w:rPr>
          <w:bCs/>
        </w:rPr>
        <w:t xml:space="preserve">заключению </w:t>
      </w:r>
      <w:r w:rsidR="001F3E9D">
        <w:rPr>
          <w:bCs/>
        </w:rPr>
        <w:t xml:space="preserve">(приложение № 1 к экспертному заключения) предлагает </w:t>
      </w:r>
      <w:r w:rsidR="001F3E9D" w:rsidRPr="001F3E9D">
        <w:rPr>
          <w:bCs/>
        </w:rPr>
        <w:t>у</w:t>
      </w:r>
      <w:r w:rsidR="001F3E9D" w:rsidRPr="001F3E9D">
        <w:rPr>
          <w:bCs/>
        </w:rPr>
        <w:t xml:space="preserve">становить плату за технологическое присоединение к электрическим сетям филиала ПАО «МРСК Сибири» – «Кузбассэнерго – РЭС» энергопринимающих устройств ОАО «СКЭК» (кабельная линия 10 кВ ПС «Мирная»-РП-19, РП-19, расположенных по адресу: г. Кемерово, Центральный район, кадастровый номер </w:t>
      </w:r>
      <w:r w:rsidR="001F3E9D" w:rsidRPr="001F3E9D">
        <w:rPr>
          <w:bCs/>
        </w:rPr>
        <w:lastRenderedPageBreak/>
        <w:t xml:space="preserve">42:24:0000000:1735) по индивидуальному проекту </w:t>
      </w:r>
      <w:r w:rsidR="00473CCD" w:rsidRPr="00473CCD">
        <w:rPr>
          <w:bCs/>
        </w:rPr>
        <w:t>согласно приложению</w:t>
      </w:r>
      <w:r w:rsidR="00473CCD">
        <w:rPr>
          <w:bCs/>
        </w:rPr>
        <w:t xml:space="preserve"> № 2</w:t>
      </w:r>
      <w:r w:rsidR="00473CCD" w:rsidRPr="00473CCD">
        <w:rPr>
          <w:bCs/>
        </w:rPr>
        <w:t xml:space="preserve"> к настоящему </w:t>
      </w:r>
      <w:r w:rsidR="00473CCD">
        <w:rPr>
          <w:bCs/>
        </w:rPr>
        <w:t>протоколу</w:t>
      </w:r>
      <w:r w:rsidR="00473CCD" w:rsidRPr="00473CCD">
        <w:rPr>
          <w:bCs/>
        </w:rPr>
        <w:t>.</w:t>
      </w:r>
      <w:bookmarkEnd w:id="1"/>
    </w:p>
    <w:p w14:paraId="24D4E22B" w14:textId="64F4B1D1" w:rsidR="00006C2B" w:rsidRDefault="00006C2B" w:rsidP="00006C2B">
      <w:pPr>
        <w:spacing w:line="237" w:lineRule="auto"/>
        <w:ind w:firstLine="709"/>
        <w:jc w:val="both"/>
        <w:rPr>
          <w:bCs/>
        </w:rPr>
      </w:pPr>
    </w:p>
    <w:p w14:paraId="1A569025" w14:textId="6EEFE296" w:rsidR="00F24DF0" w:rsidRDefault="00F24DF0" w:rsidP="00006C2B">
      <w:pPr>
        <w:spacing w:line="237" w:lineRule="auto"/>
        <w:ind w:firstLine="709"/>
        <w:jc w:val="both"/>
        <w:rPr>
          <w:bCs/>
        </w:rPr>
      </w:pPr>
      <w:r>
        <w:rPr>
          <w:bCs/>
        </w:rPr>
        <w:t xml:space="preserve">Отмечено, что в деле имеется письменное обращение (вх. № 856 от 03.03.2020; исх. № 1,4/01/1844-исх от 03.03.2020) за подписью заместителя генерального директора - директора филиала ПАО «МСК Сибири» - </w:t>
      </w:r>
      <w:r w:rsidRPr="00F24DF0">
        <w:rPr>
          <w:bCs/>
        </w:rPr>
        <w:t>«Кузбассэнерго – РЭС»</w:t>
      </w:r>
      <w:r>
        <w:rPr>
          <w:bCs/>
        </w:rPr>
        <w:t xml:space="preserve"> с просьбой рассмотреть вопрос в отсутствии представителей филиала. Возражений к проекту </w:t>
      </w:r>
      <w:r w:rsidR="00B528E7">
        <w:rPr>
          <w:bCs/>
        </w:rPr>
        <w:t>постановления не имеют.</w:t>
      </w:r>
      <w:r>
        <w:rPr>
          <w:bCs/>
        </w:rPr>
        <w:t xml:space="preserve"> </w:t>
      </w:r>
    </w:p>
    <w:p w14:paraId="3CB097F9" w14:textId="77777777" w:rsidR="00F24DF0" w:rsidRPr="00F24DF0" w:rsidRDefault="00F24DF0" w:rsidP="00006C2B">
      <w:pPr>
        <w:spacing w:line="237" w:lineRule="auto"/>
        <w:ind w:firstLine="709"/>
        <w:jc w:val="both"/>
        <w:rPr>
          <w:bCs/>
        </w:rPr>
      </w:pPr>
    </w:p>
    <w:p w14:paraId="4A097D61" w14:textId="27FC4927" w:rsidR="004638C3" w:rsidRPr="00F24DF0" w:rsidRDefault="00006C2B" w:rsidP="00F24DF0">
      <w:pPr>
        <w:spacing w:line="237" w:lineRule="auto"/>
        <w:ind w:firstLine="709"/>
        <w:jc w:val="both"/>
        <w:rPr>
          <w:bCs/>
        </w:rPr>
      </w:pPr>
      <w:r w:rsidRPr="00F24DF0">
        <w:rPr>
          <w:b/>
        </w:rPr>
        <w:t>Кулебякина М.В.</w:t>
      </w:r>
      <w:r>
        <w:rPr>
          <w:bCs/>
        </w:rPr>
        <w:t xml:space="preserve"> </w:t>
      </w:r>
      <w:r w:rsidR="004638C3">
        <w:rPr>
          <w:bCs/>
        </w:rPr>
        <w:t>отметила,</w:t>
      </w:r>
      <w:r>
        <w:rPr>
          <w:bCs/>
        </w:rPr>
        <w:t xml:space="preserve"> </w:t>
      </w:r>
      <w:r w:rsidR="00F24DF0" w:rsidRPr="00F24DF0">
        <w:rPr>
          <w:bCs/>
        </w:rPr>
        <w:t>что согласно пункту 87 Основ ценообразования, утвержденных постановлением Правительства РФ от 29.12.2011 № 1178, и пункту 14 Методических указаний, утвержденных приказом ФАС России от 29.08.2017 N 1135/17, в проекте постановления об установлении платы за технологическое присоединение по индивидуальному проекту не указаны расходы сетевой организации, не включаемые в плату за технологическое присоединение и подлежащие учету при установлении тарифов на услуги по передаче электрической энергии на очередной период регулирования.</w:t>
      </w:r>
    </w:p>
    <w:p w14:paraId="0742C459" w14:textId="77777777" w:rsidR="00F24DF0" w:rsidRPr="004638C3" w:rsidRDefault="00F24DF0" w:rsidP="00006C2B">
      <w:pPr>
        <w:spacing w:line="237" w:lineRule="auto"/>
        <w:ind w:firstLine="709"/>
        <w:jc w:val="both"/>
        <w:rPr>
          <w:bCs/>
        </w:rPr>
      </w:pPr>
    </w:p>
    <w:p w14:paraId="4A68C028" w14:textId="77777777" w:rsidR="00ED290F" w:rsidRPr="00154164" w:rsidRDefault="00ED290F" w:rsidP="00ED290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FA0917A" w14:textId="77777777" w:rsidR="00ED290F" w:rsidRPr="00154164" w:rsidRDefault="00ED290F" w:rsidP="00ED290F">
      <w:pPr>
        <w:ind w:firstLine="709"/>
        <w:jc w:val="both"/>
        <w:rPr>
          <w:bCs/>
        </w:rPr>
      </w:pPr>
    </w:p>
    <w:p w14:paraId="3DF9D215" w14:textId="77777777" w:rsidR="00ED290F" w:rsidRDefault="00ED290F" w:rsidP="00ED290F">
      <w:pPr>
        <w:ind w:firstLine="709"/>
        <w:jc w:val="both"/>
        <w:rPr>
          <w:b/>
        </w:rPr>
      </w:pPr>
      <w:r>
        <w:rPr>
          <w:b/>
        </w:rPr>
        <w:t>ПОСТАНОВИЛО</w:t>
      </w:r>
      <w:r w:rsidRPr="00154164">
        <w:rPr>
          <w:b/>
        </w:rPr>
        <w:t>:</w:t>
      </w:r>
    </w:p>
    <w:p w14:paraId="33FD4486" w14:textId="77777777" w:rsidR="00ED290F" w:rsidRPr="0038201C" w:rsidRDefault="00ED290F" w:rsidP="00ED290F">
      <w:pPr>
        <w:ind w:firstLine="709"/>
        <w:jc w:val="both"/>
        <w:rPr>
          <w:bCs/>
        </w:rPr>
      </w:pPr>
    </w:p>
    <w:p w14:paraId="163A9ACE" w14:textId="77777777" w:rsidR="00ED290F" w:rsidRDefault="00ED290F" w:rsidP="00ED290F">
      <w:pPr>
        <w:ind w:firstLine="709"/>
        <w:jc w:val="both"/>
        <w:rPr>
          <w:bCs/>
        </w:rPr>
      </w:pPr>
      <w:r>
        <w:rPr>
          <w:bCs/>
        </w:rPr>
        <w:t>Согласиться с предложением докладчика.</w:t>
      </w:r>
    </w:p>
    <w:p w14:paraId="6151874F" w14:textId="77777777" w:rsidR="00ED290F" w:rsidRPr="00665AAA" w:rsidRDefault="00ED290F" w:rsidP="00ED290F">
      <w:pPr>
        <w:ind w:firstLine="709"/>
        <w:jc w:val="both"/>
        <w:rPr>
          <w:bCs/>
        </w:rPr>
      </w:pPr>
    </w:p>
    <w:p w14:paraId="0FC0BD91" w14:textId="078B3EFE" w:rsidR="00ED290F" w:rsidRDefault="00ED290F" w:rsidP="00ED290F">
      <w:pPr>
        <w:ind w:firstLine="709"/>
        <w:jc w:val="both"/>
        <w:rPr>
          <w:b/>
        </w:rPr>
      </w:pPr>
      <w:r w:rsidRPr="00312424">
        <w:rPr>
          <w:b/>
        </w:rPr>
        <w:t xml:space="preserve">Голосовали «ЗА» – </w:t>
      </w:r>
      <w:r w:rsidR="00F24DF0">
        <w:rPr>
          <w:b/>
        </w:rPr>
        <w:t>3</w:t>
      </w:r>
      <w:r w:rsidR="00006C2B">
        <w:rPr>
          <w:b/>
        </w:rPr>
        <w:t>;</w:t>
      </w:r>
    </w:p>
    <w:p w14:paraId="5E7A7CA1" w14:textId="69FBB5CE" w:rsidR="00006C2B" w:rsidRPr="00006C2B" w:rsidRDefault="00006C2B" w:rsidP="00ED290F">
      <w:pPr>
        <w:ind w:firstLine="709"/>
        <w:jc w:val="both"/>
        <w:rPr>
          <w:bCs/>
        </w:rPr>
      </w:pPr>
      <w:r>
        <w:rPr>
          <w:b/>
        </w:rPr>
        <w:t>«</w:t>
      </w:r>
      <w:r w:rsidR="00F24DF0">
        <w:rPr>
          <w:b/>
        </w:rPr>
        <w:t>ВОЗДЕРЖАЛСЯ</w:t>
      </w:r>
      <w:r>
        <w:rPr>
          <w:b/>
        </w:rPr>
        <w:t xml:space="preserve">» - 1 </w:t>
      </w:r>
      <w:r w:rsidRPr="00006C2B">
        <w:rPr>
          <w:bCs/>
        </w:rPr>
        <w:t>(Кулебякина М.В.).</w:t>
      </w:r>
    </w:p>
    <w:p w14:paraId="78F0D2ED" w14:textId="45E66BA2" w:rsidR="00ED290F" w:rsidRDefault="00ED290F" w:rsidP="004D79C7">
      <w:pPr>
        <w:ind w:firstLine="709"/>
        <w:jc w:val="both"/>
        <w:rPr>
          <w:b/>
        </w:rPr>
      </w:pPr>
    </w:p>
    <w:p w14:paraId="7D8A04F7" w14:textId="77777777" w:rsidR="006E554A" w:rsidRPr="00006C2B" w:rsidRDefault="006E554A" w:rsidP="004D79C7">
      <w:pPr>
        <w:ind w:firstLine="709"/>
        <w:jc w:val="both"/>
        <w:rPr>
          <w:bCs/>
        </w:rPr>
      </w:pPr>
    </w:p>
    <w:p w14:paraId="36E2D1BF" w14:textId="681F9532" w:rsidR="005D4007" w:rsidRDefault="00943C6C" w:rsidP="006E554A">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1EAB904F" w14:textId="77777777" w:rsidR="006E554A" w:rsidRDefault="006E554A" w:rsidP="006E554A">
      <w:pPr>
        <w:ind w:firstLine="709"/>
        <w:jc w:val="both"/>
      </w:pPr>
    </w:p>
    <w:p w14:paraId="2C022693" w14:textId="77777777" w:rsidR="004B4862" w:rsidRDefault="004B4862" w:rsidP="006E554A">
      <w:pPr>
        <w:tabs>
          <w:tab w:val="left" w:pos="5580"/>
          <w:tab w:val="left" w:pos="9498"/>
        </w:tabs>
      </w:pPr>
    </w:p>
    <w:p w14:paraId="05B4811A" w14:textId="107A661F" w:rsidR="0038201C" w:rsidRDefault="0038201C" w:rsidP="0038201C">
      <w:pPr>
        <w:tabs>
          <w:tab w:val="left" w:pos="5580"/>
          <w:tab w:val="left" w:pos="9639"/>
        </w:tabs>
        <w:ind w:firstLine="709"/>
        <w:jc w:val="both"/>
      </w:pPr>
      <w:r w:rsidRPr="00D3769D">
        <w:t>_____________________</w:t>
      </w:r>
      <w:r>
        <w:t>П.Г. Незнанов</w:t>
      </w:r>
    </w:p>
    <w:p w14:paraId="4811A67C" w14:textId="77777777" w:rsidR="00F1576C" w:rsidRDefault="00F1576C" w:rsidP="004B4862">
      <w:pPr>
        <w:tabs>
          <w:tab w:val="left" w:pos="5580"/>
          <w:tab w:val="left" w:pos="9498"/>
        </w:tabs>
      </w:pPr>
    </w:p>
    <w:p w14:paraId="3DFFD946" w14:textId="6EAF2D09" w:rsidR="00ED290F" w:rsidRDefault="00F1576C" w:rsidP="00F1576C">
      <w:pPr>
        <w:tabs>
          <w:tab w:val="left" w:pos="5580"/>
          <w:tab w:val="left" w:pos="9639"/>
        </w:tabs>
        <w:ind w:firstLine="709"/>
        <w:jc w:val="both"/>
      </w:pPr>
      <w:r w:rsidRPr="00D3769D">
        <w:t>_____________________</w:t>
      </w:r>
      <w:r w:rsidR="00F76467">
        <w:t>С</w:t>
      </w:r>
      <w:r>
        <w:t>.В. Кулеб</w:t>
      </w:r>
      <w:r w:rsidR="00F76467">
        <w:t>а</w:t>
      </w:r>
      <w:r>
        <w:t>ки</w:t>
      </w:r>
      <w:r w:rsidR="00F76467">
        <w:t>н</w:t>
      </w:r>
    </w:p>
    <w:p w14:paraId="79B54B48" w14:textId="77777777" w:rsidR="004638C3" w:rsidRDefault="004638C3" w:rsidP="006E554A">
      <w:pPr>
        <w:tabs>
          <w:tab w:val="left" w:pos="5580"/>
          <w:tab w:val="left" w:pos="9498"/>
        </w:tabs>
      </w:pPr>
    </w:p>
    <w:p w14:paraId="0941B5C1" w14:textId="6608E9C5" w:rsidR="004638C3" w:rsidRDefault="004638C3" w:rsidP="004638C3">
      <w:pPr>
        <w:tabs>
          <w:tab w:val="left" w:pos="5580"/>
          <w:tab w:val="left" w:pos="9639"/>
        </w:tabs>
        <w:ind w:firstLine="709"/>
        <w:jc w:val="both"/>
      </w:pPr>
      <w:r w:rsidRPr="00D3769D">
        <w:t>_____________________</w:t>
      </w:r>
      <w:r>
        <w:t>М.В. Кулебякина</w:t>
      </w:r>
    </w:p>
    <w:p w14:paraId="0CA739E5" w14:textId="7EFD2884" w:rsidR="00F1576C" w:rsidRDefault="00F1576C" w:rsidP="00C27E32">
      <w:pPr>
        <w:tabs>
          <w:tab w:val="left" w:pos="5580"/>
          <w:tab w:val="left" w:pos="9498"/>
        </w:tabs>
        <w:ind w:firstLine="709"/>
      </w:pPr>
    </w:p>
    <w:p w14:paraId="51085D1E" w14:textId="77777777" w:rsidR="004638C3" w:rsidRDefault="004638C3" w:rsidP="00C27E32">
      <w:pPr>
        <w:tabs>
          <w:tab w:val="left" w:pos="5580"/>
          <w:tab w:val="left" w:pos="9498"/>
        </w:tabs>
        <w:ind w:firstLine="709"/>
      </w:pPr>
    </w:p>
    <w:p w14:paraId="1F081D68" w14:textId="70350B4F" w:rsidR="00292B1A" w:rsidRDefault="00943C6C" w:rsidP="00C27E32">
      <w:pPr>
        <w:tabs>
          <w:tab w:val="left" w:pos="5580"/>
          <w:tab w:val="left" w:pos="9498"/>
        </w:tabs>
        <w:ind w:firstLine="709"/>
        <w:sectPr w:rsidR="00292B1A" w:rsidSect="0006354E">
          <w:footerReference w:type="even" r:id="rId7"/>
          <w:footerReference w:type="default" r:id="rId8"/>
          <w:pgSz w:w="11906" w:h="16838"/>
          <w:pgMar w:top="567" w:right="851" w:bottom="567" w:left="1134" w:header="720" w:footer="397" w:gutter="0"/>
          <w:cols w:space="720"/>
          <w:docGrid w:linePitch="326"/>
        </w:sectPr>
      </w:pPr>
      <w:r w:rsidRPr="00D3769D">
        <w:t xml:space="preserve">Секретарь заседания: ____________________ </w:t>
      </w:r>
      <w:r w:rsidR="0038201C">
        <w:t>К.С. Юхневич</w:t>
      </w:r>
    </w:p>
    <w:p w14:paraId="2855BA28" w14:textId="1DD04919" w:rsidR="00DD4DC5" w:rsidRDefault="00DD4DC5" w:rsidP="00DD4DC5">
      <w:pPr>
        <w:ind w:left="5812" w:right="-144"/>
        <w:jc w:val="both"/>
      </w:pPr>
      <w:r>
        <w:lastRenderedPageBreak/>
        <w:t xml:space="preserve">Приложение № 1 к протоколу № </w:t>
      </w:r>
      <w:r w:rsidR="00F24DF0">
        <w:t>10</w:t>
      </w:r>
      <w:r>
        <w:t xml:space="preserve"> заседания Правления региональной энергетической комиссии Кемеровской области от </w:t>
      </w:r>
      <w:r w:rsidR="00F24DF0">
        <w:t>03</w:t>
      </w:r>
      <w:r>
        <w:t>.0</w:t>
      </w:r>
      <w:r w:rsidR="00F24DF0">
        <w:t>3</w:t>
      </w:r>
      <w:r>
        <w:t xml:space="preserve">.2020 </w:t>
      </w:r>
    </w:p>
    <w:p w14:paraId="40A24F0F" w14:textId="77777777" w:rsidR="00B528E7" w:rsidRPr="00485E26" w:rsidRDefault="00B528E7" w:rsidP="00B528E7">
      <w:pPr>
        <w:jc w:val="center"/>
        <w:rPr>
          <w:b/>
          <w:sz w:val="28"/>
          <w:szCs w:val="28"/>
        </w:rPr>
      </w:pPr>
      <w:r w:rsidRPr="00485E26">
        <w:rPr>
          <w:b/>
          <w:sz w:val="28"/>
          <w:szCs w:val="28"/>
        </w:rPr>
        <w:t>Экспертное заключение</w:t>
      </w:r>
    </w:p>
    <w:p w14:paraId="2DBFD0A3" w14:textId="77777777" w:rsidR="00B528E7" w:rsidRDefault="00B528E7" w:rsidP="00B528E7">
      <w:pPr>
        <w:jc w:val="center"/>
        <w:rPr>
          <w:b/>
          <w:sz w:val="28"/>
          <w:szCs w:val="28"/>
        </w:rPr>
      </w:pPr>
      <w:r w:rsidRPr="00485E26">
        <w:rPr>
          <w:b/>
          <w:sz w:val="28"/>
          <w:szCs w:val="28"/>
        </w:rPr>
        <w:t>региональной энергетической комиссии Кемеровской области</w:t>
      </w:r>
    </w:p>
    <w:p w14:paraId="32B3BD0E" w14:textId="77777777" w:rsidR="00B528E7" w:rsidRPr="000E4E07" w:rsidRDefault="00B528E7" w:rsidP="00B528E7">
      <w:pPr>
        <w:jc w:val="center"/>
        <w:rPr>
          <w:sz w:val="28"/>
          <w:szCs w:val="28"/>
        </w:rPr>
      </w:pPr>
      <w:r w:rsidRPr="000E4E07">
        <w:rPr>
          <w:sz w:val="28"/>
          <w:szCs w:val="28"/>
        </w:rPr>
        <w:t>по установлению платы за технологическое присоединение к электрическим сетям</w:t>
      </w:r>
      <w:r>
        <w:rPr>
          <w:sz w:val="28"/>
          <w:szCs w:val="28"/>
        </w:rPr>
        <w:t xml:space="preserve"> </w:t>
      </w:r>
      <w:r w:rsidRPr="000E4E07">
        <w:rPr>
          <w:sz w:val="28"/>
          <w:szCs w:val="28"/>
        </w:rPr>
        <w:t>филиала ПАО «МРСК Сибири» – «Кузбассэнерго – РЭС»</w:t>
      </w:r>
      <w:r>
        <w:rPr>
          <w:sz w:val="28"/>
          <w:szCs w:val="28"/>
        </w:rPr>
        <w:t xml:space="preserve"> энергопринимающих устройств</w:t>
      </w:r>
      <w:r w:rsidRPr="000E4E07">
        <w:rPr>
          <w:sz w:val="28"/>
          <w:szCs w:val="28"/>
        </w:rPr>
        <w:t xml:space="preserve"> </w:t>
      </w:r>
      <w:r w:rsidRPr="005128A7">
        <w:rPr>
          <w:sz w:val="28"/>
          <w:szCs w:val="28"/>
        </w:rPr>
        <w:t>ОАО «СКЭК»</w:t>
      </w:r>
      <w:r>
        <w:rPr>
          <w:sz w:val="28"/>
          <w:szCs w:val="28"/>
        </w:rPr>
        <w:t xml:space="preserve"> </w:t>
      </w:r>
      <w:r w:rsidRPr="000E4E07">
        <w:rPr>
          <w:sz w:val="28"/>
          <w:szCs w:val="28"/>
        </w:rPr>
        <w:t>(</w:t>
      </w:r>
      <w:r>
        <w:rPr>
          <w:sz w:val="28"/>
          <w:szCs w:val="28"/>
        </w:rPr>
        <w:t>кабельная линия</w:t>
      </w:r>
      <w:r w:rsidRPr="005128A7">
        <w:rPr>
          <w:sz w:val="28"/>
          <w:szCs w:val="28"/>
        </w:rPr>
        <w:t xml:space="preserve"> 10 кВ ПС «Мирная»-РП-19, </w:t>
      </w:r>
      <w:r>
        <w:rPr>
          <w:sz w:val="28"/>
          <w:szCs w:val="28"/>
        </w:rPr>
        <w:t xml:space="preserve">РП-19, расположенных по адресу: </w:t>
      </w:r>
      <w:r w:rsidRPr="005128A7">
        <w:rPr>
          <w:sz w:val="28"/>
          <w:szCs w:val="28"/>
        </w:rPr>
        <w:t>г. Кемерово, Центральный район, кадастровый номер 42:24:0000000:1735</w:t>
      </w:r>
      <w:r>
        <w:rPr>
          <w:sz w:val="28"/>
          <w:szCs w:val="28"/>
        </w:rPr>
        <w:t>) по индивидуальному проекту.</w:t>
      </w:r>
    </w:p>
    <w:p w14:paraId="346892A3" w14:textId="77777777" w:rsidR="00B528E7" w:rsidRDefault="00B528E7" w:rsidP="00B528E7">
      <w:pPr>
        <w:jc w:val="center"/>
        <w:rPr>
          <w:sz w:val="28"/>
          <w:szCs w:val="28"/>
        </w:rPr>
      </w:pPr>
    </w:p>
    <w:p w14:paraId="1D699617" w14:textId="79245A8A" w:rsidR="00B528E7" w:rsidRPr="0025432A" w:rsidRDefault="00B528E7" w:rsidP="00B528E7">
      <w:pPr>
        <w:pStyle w:val="af8"/>
        <w:spacing w:line="276" w:lineRule="auto"/>
        <w:ind w:firstLine="709"/>
        <w:rPr>
          <w:b/>
          <w:sz w:val="28"/>
          <w:szCs w:val="28"/>
        </w:rPr>
      </w:pPr>
      <w:r>
        <w:rPr>
          <w:b/>
          <w:sz w:val="28"/>
          <w:szCs w:val="28"/>
        </w:rPr>
        <w:t>Нормативно-методическая основа</w:t>
      </w:r>
      <w:r w:rsidRPr="00224617">
        <w:rPr>
          <w:b/>
          <w:sz w:val="28"/>
          <w:szCs w:val="28"/>
        </w:rPr>
        <w:t xml:space="preserve"> проведения анализа материалов </w:t>
      </w:r>
      <w:r w:rsidRPr="00BC6D31">
        <w:rPr>
          <w:b/>
          <w:sz w:val="28"/>
          <w:szCs w:val="28"/>
        </w:rPr>
        <w:t>по ра</w:t>
      </w:r>
      <w:r w:rsidRPr="00BC6D31">
        <w:rPr>
          <w:b/>
          <w:sz w:val="28"/>
          <w:szCs w:val="28"/>
        </w:rPr>
        <w:t>с</w:t>
      </w:r>
      <w:r w:rsidRPr="00BC6D31">
        <w:rPr>
          <w:b/>
          <w:sz w:val="28"/>
          <w:szCs w:val="28"/>
        </w:rPr>
        <w:t xml:space="preserve">чету </w:t>
      </w:r>
      <w:r w:rsidRPr="00113197">
        <w:rPr>
          <w:b/>
          <w:sz w:val="28"/>
          <w:szCs w:val="28"/>
        </w:rPr>
        <w:t xml:space="preserve">платы за технологическое присоединение к электрическим сетям филиала </w:t>
      </w:r>
      <w:r>
        <w:rPr>
          <w:b/>
          <w:sz w:val="28"/>
          <w:szCs w:val="28"/>
        </w:rPr>
        <w:t xml:space="preserve">   </w:t>
      </w:r>
      <w:r w:rsidRPr="00113197">
        <w:rPr>
          <w:b/>
          <w:sz w:val="28"/>
          <w:szCs w:val="28"/>
        </w:rPr>
        <w:t>ПАО «МРСК Сибири» – «Кузбассэнерго – РЭС»</w:t>
      </w:r>
      <w:r>
        <w:rPr>
          <w:b/>
          <w:sz w:val="28"/>
          <w:szCs w:val="28"/>
        </w:rPr>
        <w:t xml:space="preserve"> </w:t>
      </w:r>
      <w:r w:rsidRPr="00113197">
        <w:rPr>
          <w:b/>
          <w:sz w:val="28"/>
          <w:szCs w:val="28"/>
        </w:rPr>
        <w:t>энергопринимающих</w:t>
      </w:r>
      <w:r w:rsidRPr="007008E6">
        <w:rPr>
          <w:b/>
          <w:sz w:val="28"/>
          <w:szCs w:val="28"/>
        </w:rPr>
        <w:t xml:space="preserve"> устройств </w:t>
      </w:r>
      <w:bookmarkStart w:id="12" w:name="_GoBack"/>
      <w:bookmarkEnd w:id="12"/>
      <w:r w:rsidRPr="00000907">
        <w:rPr>
          <w:b/>
          <w:sz w:val="28"/>
          <w:szCs w:val="28"/>
        </w:rPr>
        <w:t>ОАО «СКЭК»</w:t>
      </w:r>
      <w:r w:rsidRPr="00D15CCB">
        <w:rPr>
          <w:b/>
          <w:sz w:val="28"/>
          <w:szCs w:val="28"/>
        </w:rPr>
        <w:t xml:space="preserve"> на 20</w:t>
      </w:r>
      <w:r>
        <w:rPr>
          <w:b/>
          <w:sz w:val="28"/>
          <w:szCs w:val="28"/>
        </w:rPr>
        <w:t>20</w:t>
      </w:r>
      <w:r w:rsidRPr="00D15CCB">
        <w:rPr>
          <w:b/>
          <w:sz w:val="28"/>
          <w:szCs w:val="28"/>
        </w:rPr>
        <w:t xml:space="preserve"> год:</w:t>
      </w:r>
    </w:p>
    <w:p w14:paraId="76AFA46D" w14:textId="77777777" w:rsidR="00B528E7" w:rsidRPr="00BC6D31" w:rsidRDefault="00B528E7" w:rsidP="00B528E7">
      <w:pPr>
        <w:pStyle w:val="a7"/>
        <w:numPr>
          <w:ilvl w:val="0"/>
          <w:numId w:val="22"/>
        </w:numPr>
        <w:tabs>
          <w:tab w:val="left" w:pos="0"/>
          <w:tab w:val="left" w:pos="851"/>
        </w:tabs>
        <w:spacing w:line="276" w:lineRule="auto"/>
        <w:ind w:left="0" w:firstLine="709"/>
        <w:contextualSpacing w:val="0"/>
        <w:jc w:val="both"/>
        <w:rPr>
          <w:sz w:val="28"/>
          <w:szCs w:val="28"/>
        </w:rPr>
      </w:pPr>
      <w:r w:rsidRPr="00BC6D31">
        <w:rPr>
          <w:sz w:val="28"/>
          <w:szCs w:val="28"/>
        </w:rPr>
        <w:t>Гражданский кодекс Российской Федерации;</w:t>
      </w:r>
    </w:p>
    <w:p w14:paraId="4B43F304" w14:textId="77777777" w:rsidR="00B528E7" w:rsidRPr="00BC6D31" w:rsidRDefault="00B528E7" w:rsidP="00B528E7">
      <w:pPr>
        <w:pStyle w:val="a7"/>
        <w:numPr>
          <w:ilvl w:val="0"/>
          <w:numId w:val="22"/>
        </w:numPr>
        <w:tabs>
          <w:tab w:val="left" w:pos="0"/>
          <w:tab w:val="left" w:pos="851"/>
        </w:tabs>
        <w:spacing w:line="276" w:lineRule="auto"/>
        <w:ind w:left="0" w:firstLine="709"/>
        <w:contextualSpacing w:val="0"/>
        <w:jc w:val="both"/>
        <w:rPr>
          <w:sz w:val="28"/>
          <w:szCs w:val="28"/>
        </w:rPr>
      </w:pPr>
      <w:r w:rsidRPr="00BC6D31">
        <w:rPr>
          <w:sz w:val="28"/>
          <w:szCs w:val="28"/>
        </w:rPr>
        <w:t>Налоговый кодекс Российской Федерации (в дальнейшем НК РФ);</w:t>
      </w:r>
    </w:p>
    <w:p w14:paraId="08CEBF64" w14:textId="77777777" w:rsidR="00B528E7" w:rsidRPr="00BC6D31" w:rsidRDefault="00B528E7" w:rsidP="00B528E7">
      <w:pPr>
        <w:pStyle w:val="a7"/>
        <w:numPr>
          <w:ilvl w:val="0"/>
          <w:numId w:val="22"/>
        </w:numPr>
        <w:tabs>
          <w:tab w:val="left" w:pos="0"/>
          <w:tab w:val="left" w:pos="851"/>
        </w:tabs>
        <w:spacing w:line="276" w:lineRule="auto"/>
        <w:ind w:left="0" w:firstLine="709"/>
        <w:contextualSpacing w:val="0"/>
        <w:jc w:val="both"/>
        <w:rPr>
          <w:sz w:val="28"/>
          <w:szCs w:val="28"/>
        </w:rPr>
      </w:pPr>
      <w:r w:rsidRPr="00BC6D31">
        <w:rPr>
          <w:sz w:val="28"/>
          <w:szCs w:val="28"/>
        </w:rPr>
        <w:t>Трудовой Кодекс Российской Федерации (в дальнейшем ТК РФ);</w:t>
      </w:r>
    </w:p>
    <w:p w14:paraId="7E91181F" w14:textId="77777777" w:rsidR="00B528E7" w:rsidRPr="00BC6D31" w:rsidRDefault="00B528E7" w:rsidP="00B528E7">
      <w:pPr>
        <w:pStyle w:val="a7"/>
        <w:numPr>
          <w:ilvl w:val="0"/>
          <w:numId w:val="22"/>
        </w:numPr>
        <w:tabs>
          <w:tab w:val="left" w:pos="0"/>
          <w:tab w:val="left" w:pos="851"/>
        </w:tabs>
        <w:spacing w:line="276" w:lineRule="auto"/>
        <w:ind w:left="0" w:firstLine="709"/>
        <w:contextualSpacing w:val="0"/>
        <w:jc w:val="both"/>
        <w:rPr>
          <w:spacing w:val="-5"/>
          <w:sz w:val="28"/>
          <w:szCs w:val="28"/>
        </w:rPr>
      </w:pPr>
      <w:r w:rsidRPr="00BC6D31">
        <w:rPr>
          <w:spacing w:val="-5"/>
          <w:sz w:val="28"/>
          <w:szCs w:val="28"/>
        </w:rPr>
        <w:t>Федеральный Закон от 26.03.2003 № 35-ФЗ «Об электроэнергетике»;</w:t>
      </w:r>
    </w:p>
    <w:p w14:paraId="1F575154" w14:textId="77777777" w:rsidR="00B528E7" w:rsidRPr="00BC6D31" w:rsidRDefault="00B528E7" w:rsidP="00B528E7">
      <w:pPr>
        <w:pStyle w:val="a7"/>
        <w:numPr>
          <w:ilvl w:val="0"/>
          <w:numId w:val="22"/>
        </w:numPr>
        <w:tabs>
          <w:tab w:val="left" w:pos="0"/>
          <w:tab w:val="left" w:pos="851"/>
        </w:tabs>
        <w:spacing w:line="276" w:lineRule="auto"/>
        <w:ind w:left="0" w:firstLine="709"/>
        <w:contextualSpacing w:val="0"/>
        <w:jc w:val="both"/>
        <w:rPr>
          <w:sz w:val="28"/>
          <w:szCs w:val="28"/>
        </w:rPr>
      </w:pPr>
      <w:r w:rsidRPr="00BC6D31">
        <w:rPr>
          <w:spacing w:val="-5"/>
          <w:sz w:val="28"/>
          <w:szCs w:val="28"/>
        </w:rPr>
        <w:t xml:space="preserve">Федеральный Закон </w:t>
      </w:r>
      <w:r w:rsidRPr="00BC6D31">
        <w:rPr>
          <w:spacing w:val="-7"/>
          <w:sz w:val="28"/>
          <w:szCs w:val="28"/>
        </w:rPr>
        <w:t>от 17.08.1995 № 147-ФЗ «О естественных монополиях»;</w:t>
      </w:r>
    </w:p>
    <w:p w14:paraId="73D7C4ED" w14:textId="77777777" w:rsidR="00B528E7" w:rsidRPr="00BC6D31" w:rsidRDefault="00B528E7" w:rsidP="00B528E7">
      <w:pPr>
        <w:pStyle w:val="a7"/>
        <w:numPr>
          <w:ilvl w:val="0"/>
          <w:numId w:val="22"/>
        </w:numPr>
        <w:tabs>
          <w:tab w:val="left" w:pos="0"/>
          <w:tab w:val="left" w:pos="851"/>
        </w:tabs>
        <w:spacing w:line="276" w:lineRule="auto"/>
        <w:ind w:left="0" w:firstLine="709"/>
        <w:contextualSpacing w:val="0"/>
        <w:jc w:val="both"/>
        <w:rPr>
          <w:sz w:val="28"/>
          <w:szCs w:val="28"/>
        </w:rPr>
      </w:pPr>
      <w:r w:rsidRPr="00BC6D31">
        <w:rPr>
          <w:sz w:val="28"/>
          <w:szCs w:val="28"/>
        </w:rPr>
        <w:t xml:space="preserve">Постановление Правительства РФ от 6 июля 1998 г. </w:t>
      </w:r>
      <w:r>
        <w:rPr>
          <w:sz w:val="28"/>
          <w:szCs w:val="28"/>
        </w:rPr>
        <w:t>№</w:t>
      </w:r>
      <w:r w:rsidRPr="00BC6D31">
        <w:rPr>
          <w:sz w:val="28"/>
          <w:szCs w:val="28"/>
        </w:rPr>
        <w:t xml:space="preserve"> 700 «О введении раздельного учета затрат по регулируемым видам деятельности в энергетике»;</w:t>
      </w:r>
    </w:p>
    <w:p w14:paraId="37AAA7E4" w14:textId="77777777" w:rsidR="00B528E7" w:rsidRPr="00BC6D31" w:rsidRDefault="00B528E7" w:rsidP="00B528E7">
      <w:pPr>
        <w:pStyle w:val="a7"/>
        <w:numPr>
          <w:ilvl w:val="0"/>
          <w:numId w:val="22"/>
        </w:numPr>
        <w:tabs>
          <w:tab w:val="left" w:pos="0"/>
          <w:tab w:val="left" w:pos="851"/>
        </w:tabs>
        <w:spacing w:line="276" w:lineRule="auto"/>
        <w:ind w:left="0" w:firstLine="709"/>
        <w:contextualSpacing w:val="0"/>
        <w:jc w:val="both"/>
        <w:rPr>
          <w:color w:val="000000"/>
          <w:sz w:val="28"/>
          <w:szCs w:val="28"/>
        </w:rPr>
      </w:pPr>
      <w:r w:rsidRPr="00BC6D31">
        <w:rPr>
          <w:color w:val="000000"/>
          <w:sz w:val="28"/>
          <w:szCs w:val="28"/>
        </w:rPr>
        <w:t>Постановление Правительства РФ от 29 декабря 2011 № 1178 «О ценоо</w:t>
      </w:r>
      <w:r w:rsidRPr="00BC6D31">
        <w:rPr>
          <w:color w:val="000000"/>
          <w:sz w:val="28"/>
          <w:szCs w:val="28"/>
        </w:rPr>
        <w:t>б</w:t>
      </w:r>
      <w:r w:rsidRPr="00BC6D31">
        <w:rPr>
          <w:color w:val="000000"/>
          <w:sz w:val="28"/>
          <w:szCs w:val="28"/>
        </w:rPr>
        <w:t>разовании в области регулируемых цен (тарифов) в электроэнергетике»;</w:t>
      </w:r>
    </w:p>
    <w:p w14:paraId="28F7AFF8" w14:textId="77777777" w:rsidR="00B528E7" w:rsidRPr="00BC6D31" w:rsidRDefault="00B528E7" w:rsidP="00B528E7">
      <w:pPr>
        <w:pStyle w:val="a7"/>
        <w:numPr>
          <w:ilvl w:val="0"/>
          <w:numId w:val="22"/>
        </w:numPr>
        <w:tabs>
          <w:tab w:val="left" w:pos="0"/>
          <w:tab w:val="left" w:pos="851"/>
        </w:tabs>
        <w:spacing w:line="276" w:lineRule="auto"/>
        <w:ind w:left="0" w:firstLine="709"/>
        <w:contextualSpacing w:val="0"/>
        <w:jc w:val="both"/>
        <w:rPr>
          <w:sz w:val="28"/>
          <w:szCs w:val="28"/>
        </w:rPr>
      </w:pPr>
      <w:r w:rsidRPr="00BC6D3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w:t>
      </w:r>
      <w:r w:rsidRPr="00BC6D31">
        <w:rPr>
          <w:sz w:val="28"/>
          <w:szCs w:val="28"/>
        </w:rPr>
        <w:t>к</w:t>
      </w:r>
      <w:r w:rsidRPr="00BC6D31">
        <w:rPr>
          <w:sz w:val="28"/>
          <w:szCs w:val="28"/>
        </w:rPr>
        <w:t>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41268447" w14:textId="77777777" w:rsidR="00B528E7" w:rsidRDefault="00B528E7" w:rsidP="00B528E7">
      <w:pPr>
        <w:pStyle w:val="a7"/>
        <w:numPr>
          <w:ilvl w:val="0"/>
          <w:numId w:val="22"/>
        </w:numPr>
        <w:tabs>
          <w:tab w:val="left" w:pos="0"/>
          <w:tab w:val="left" w:pos="851"/>
        </w:tabs>
        <w:spacing w:line="276" w:lineRule="auto"/>
        <w:ind w:left="0" w:firstLine="709"/>
        <w:contextualSpacing w:val="0"/>
        <w:jc w:val="both"/>
        <w:rPr>
          <w:sz w:val="28"/>
          <w:szCs w:val="28"/>
        </w:rPr>
      </w:pPr>
      <w:r w:rsidRPr="00BC6D31">
        <w:rPr>
          <w:sz w:val="28"/>
          <w:szCs w:val="28"/>
        </w:rPr>
        <w:t>Приказ Ф</w:t>
      </w:r>
      <w:r>
        <w:rPr>
          <w:sz w:val="28"/>
          <w:szCs w:val="28"/>
        </w:rPr>
        <w:t>А</w:t>
      </w:r>
      <w:r w:rsidRPr="00BC6D31">
        <w:rPr>
          <w:sz w:val="28"/>
          <w:szCs w:val="28"/>
        </w:rPr>
        <w:t xml:space="preserve">С России от </w:t>
      </w:r>
      <w:r>
        <w:rPr>
          <w:sz w:val="28"/>
          <w:szCs w:val="28"/>
        </w:rPr>
        <w:t>29</w:t>
      </w:r>
      <w:r w:rsidRPr="00BC6D31">
        <w:rPr>
          <w:sz w:val="28"/>
          <w:szCs w:val="28"/>
        </w:rPr>
        <w:t>.0</w:t>
      </w:r>
      <w:r>
        <w:rPr>
          <w:sz w:val="28"/>
          <w:szCs w:val="28"/>
        </w:rPr>
        <w:t>8</w:t>
      </w:r>
      <w:r w:rsidRPr="00BC6D31">
        <w:rPr>
          <w:sz w:val="28"/>
          <w:szCs w:val="28"/>
        </w:rPr>
        <w:t>.201</w:t>
      </w:r>
      <w:r>
        <w:rPr>
          <w:sz w:val="28"/>
          <w:szCs w:val="28"/>
        </w:rPr>
        <w:t>7</w:t>
      </w:r>
      <w:r w:rsidRPr="00BC6D31">
        <w:rPr>
          <w:sz w:val="28"/>
          <w:szCs w:val="28"/>
        </w:rPr>
        <w:t xml:space="preserve"> № </w:t>
      </w:r>
      <w:r>
        <w:rPr>
          <w:sz w:val="28"/>
          <w:szCs w:val="28"/>
        </w:rPr>
        <w:t>1135/17</w:t>
      </w:r>
      <w:r w:rsidRPr="00BC6D31">
        <w:rPr>
          <w:sz w:val="28"/>
          <w:szCs w:val="28"/>
        </w:rPr>
        <w:t xml:space="preserve"> «Об утверждении методич</w:t>
      </w:r>
      <w:r w:rsidRPr="00BC6D31">
        <w:rPr>
          <w:sz w:val="28"/>
          <w:szCs w:val="28"/>
        </w:rPr>
        <w:t>е</w:t>
      </w:r>
      <w:r w:rsidRPr="00BC6D31">
        <w:rPr>
          <w:sz w:val="28"/>
          <w:szCs w:val="28"/>
        </w:rPr>
        <w:t>ских указаний по определению размера платы за технологическое присоединение к электрическим сетям»</w:t>
      </w:r>
      <w:r>
        <w:rPr>
          <w:sz w:val="28"/>
          <w:szCs w:val="28"/>
        </w:rPr>
        <w:t xml:space="preserve"> (далее по тексту – Методические указания)</w:t>
      </w:r>
      <w:r w:rsidRPr="00BC6D31">
        <w:rPr>
          <w:sz w:val="28"/>
          <w:szCs w:val="28"/>
        </w:rPr>
        <w:t>;</w:t>
      </w:r>
    </w:p>
    <w:p w14:paraId="7DAD60B2" w14:textId="77777777" w:rsidR="00B528E7" w:rsidRPr="00BC6D31" w:rsidRDefault="00B528E7" w:rsidP="00B528E7">
      <w:pPr>
        <w:pStyle w:val="a7"/>
        <w:numPr>
          <w:ilvl w:val="0"/>
          <w:numId w:val="22"/>
        </w:numPr>
        <w:tabs>
          <w:tab w:val="left" w:pos="0"/>
          <w:tab w:val="left" w:pos="851"/>
        </w:tabs>
        <w:spacing w:line="276" w:lineRule="auto"/>
        <w:ind w:left="0" w:firstLine="709"/>
        <w:contextualSpacing w:val="0"/>
        <w:jc w:val="both"/>
        <w:rPr>
          <w:sz w:val="28"/>
          <w:szCs w:val="28"/>
        </w:rPr>
      </w:pPr>
      <w:r>
        <w:rPr>
          <w:sz w:val="28"/>
          <w:szCs w:val="28"/>
        </w:rPr>
        <w:t>Приказ</w:t>
      </w:r>
      <w:r w:rsidRPr="00EB2D3B">
        <w:rPr>
          <w:sz w:val="28"/>
          <w:szCs w:val="28"/>
        </w:rPr>
        <w:t xml:space="preserve"> Минэнерго России от 17.01.2019 </w:t>
      </w:r>
      <w:r>
        <w:rPr>
          <w:sz w:val="28"/>
          <w:szCs w:val="28"/>
        </w:rPr>
        <w:t>№</w:t>
      </w:r>
      <w:r w:rsidRPr="00EB2D3B">
        <w:rPr>
          <w:sz w:val="28"/>
          <w:szCs w:val="28"/>
        </w:rPr>
        <w:t xml:space="preserve"> 10 </w:t>
      </w:r>
      <w:r>
        <w:rPr>
          <w:sz w:val="28"/>
          <w:szCs w:val="28"/>
        </w:rPr>
        <w:t>«Об утверждении укрупненных нормативов</w:t>
      </w:r>
      <w:r w:rsidRPr="00EB2D3B">
        <w:rPr>
          <w:sz w:val="28"/>
          <w:szCs w:val="28"/>
        </w:rPr>
        <w:t xml:space="preserve"> цены типовых технологических решений капитального строительства объектов электроэнергетики в части объектов электросетевого </w:t>
      </w:r>
      <w:r>
        <w:rPr>
          <w:sz w:val="28"/>
          <w:szCs w:val="28"/>
        </w:rPr>
        <w:t>хозяйства (далее Нормативы УНЦ);</w:t>
      </w:r>
    </w:p>
    <w:p w14:paraId="7F6382BF" w14:textId="77777777" w:rsidR="00B528E7" w:rsidRDefault="00B528E7" w:rsidP="00B528E7">
      <w:pPr>
        <w:pStyle w:val="a7"/>
        <w:numPr>
          <w:ilvl w:val="0"/>
          <w:numId w:val="22"/>
        </w:numPr>
        <w:tabs>
          <w:tab w:val="left" w:pos="0"/>
          <w:tab w:val="left" w:pos="851"/>
        </w:tabs>
        <w:spacing w:line="276" w:lineRule="auto"/>
        <w:ind w:left="0" w:firstLine="709"/>
        <w:contextualSpacing w:val="0"/>
        <w:jc w:val="both"/>
        <w:rPr>
          <w:sz w:val="28"/>
          <w:szCs w:val="28"/>
        </w:rPr>
      </w:pPr>
      <w:r w:rsidRPr="00BC6D3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79BE3C8" w14:textId="77777777" w:rsidR="00B528E7" w:rsidRDefault="00B528E7" w:rsidP="00B528E7">
      <w:pPr>
        <w:pStyle w:val="a7"/>
        <w:tabs>
          <w:tab w:val="left" w:pos="0"/>
          <w:tab w:val="left" w:pos="851"/>
        </w:tabs>
        <w:ind w:left="567" w:firstLine="142"/>
        <w:jc w:val="both"/>
        <w:rPr>
          <w:sz w:val="28"/>
          <w:szCs w:val="28"/>
        </w:rPr>
      </w:pPr>
      <w:r w:rsidRPr="00BC6D31">
        <w:rPr>
          <w:sz w:val="28"/>
          <w:szCs w:val="28"/>
        </w:rPr>
        <w:t>Вся нормативная база рассмотрена с учетом всех изменений.</w:t>
      </w:r>
    </w:p>
    <w:p w14:paraId="227E3604" w14:textId="77777777" w:rsidR="00B528E7" w:rsidRDefault="00B528E7" w:rsidP="00B528E7">
      <w:pPr>
        <w:ind w:firstLine="709"/>
        <w:jc w:val="both"/>
        <w:rPr>
          <w:sz w:val="28"/>
          <w:szCs w:val="28"/>
        </w:rPr>
      </w:pPr>
      <w:r>
        <w:rPr>
          <w:sz w:val="28"/>
          <w:szCs w:val="28"/>
        </w:rPr>
        <w:lastRenderedPageBreak/>
        <w:t>Техническим э</w:t>
      </w:r>
      <w:r w:rsidRPr="00BE53B5">
        <w:rPr>
          <w:sz w:val="28"/>
          <w:szCs w:val="28"/>
        </w:rPr>
        <w:t>ксперт</w:t>
      </w:r>
      <w:r>
        <w:rPr>
          <w:sz w:val="28"/>
          <w:szCs w:val="28"/>
        </w:rPr>
        <w:t>ом</w:t>
      </w:r>
      <w:r w:rsidRPr="00BE53B5">
        <w:rPr>
          <w:sz w:val="28"/>
          <w:szCs w:val="28"/>
        </w:rPr>
        <w:t xml:space="preserve"> рассматривал</w:t>
      </w:r>
      <w:r>
        <w:rPr>
          <w:sz w:val="28"/>
          <w:szCs w:val="28"/>
        </w:rPr>
        <w:t>ись</w:t>
      </w:r>
      <w:r w:rsidRPr="00BE53B5">
        <w:rPr>
          <w:sz w:val="28"/>
          <w:szCs w:val="28"/>
        </w:rPr>
        <w:t xml:space="preserve"> и принимал</w:t>
      </w:r>
      <w:r>
        <w:rPr>
          <w:sz w:val="28"/>
          <w:szCs w:val="28"/>
        </w:rPr>
        <w:t>ись</w:t>
      </w:r>
      <w:r w:rsidRPr="00BE53B5">
        <w:rPr>
          <w:sz w:val="28"/>
          <w:szCs w:val="28"/>
        </w:rPr>
        <w:t xml:space="preserve"> во внимание все представленные </w:t>
      </w:r>
      <w:r>
        <w:rPr>
          <w:sz w:val="28"/>
          <w:szCs w:val="28"/>
        </w:rPr>
        <w:t xml:space="preserve">Обществом </w:t>
      </w:r>
      <w:r w:rsidRPr="00BE53B5">
        <w:rPr>
          <w:sz w:val="28"/>
          <w:szCs w:val="28"/>
        </w:rPr>
        <w:t>документы, имеющие значение для составления д</w:t>
      </w:r>
      <w:r w:rsidRPr="00BE53B5">
        <w:rPr>
          <w:sz w:val="28"/>
          <w:szCs w:val="28"/>
        </w:rPr>
        <w:t>о</w:t>
      </w:r>
      <w:r w:rsidRPr="00BE53B5">
        <w:rPr>
          <w:sz w:val="28"/>
          <w:szCs w:val="28"/>
        </w:rPr>
        <w:t xml:space="preserve">казательного экспертного заключения. При этом эксперт исходил из того, что представленная </w:t>
      </w:r>
      <w:r>
        <w:rPr>
          <w:sz w:val="28"/>
          <w:szCs w:val="28"/>
        </w:rPr>
        <w:t>Обществом</w:t>
      </w:r>
      <w:r w:rsidRPr="00BE53B5">
        <w:rPr>
          <w:sz w:val="28"/>
          <w:szCs w:val="28"/>
        </w:rPr>
        <w:t xml:space="preserve"> информация является достоверной. Ответственность за достоверность информ</w:t>
      </w:r>
      <w:r w:rsidRPr="00BE53B5">
        <w:rPr>
          <w:sz w:val="28"/>
          <w:szCs w:val="28"/>
        </w:rPr>
        <w:t>а</w:t>
      </w:r>
      <w:r w:rsidRPr="00BE53B5">
        <w:rPr>
          <w:sz w:val="28"/>
          <w:szCs w:val="28"/>
        </w:rPr>
        <w:t>ции несет руководитель предприятия.</w:t>
      </w:r>
    </w:p>
    <w:p w14:paraId="5EEB006F" w14:textId="77777777" w:rsidR="00B528E7" w:rsidRDefault="00B528E7" w:rsidP="00B528E7">
      <w:pPr>
        <w:jc w:val="center"/>
        <w:rPr>
          <w:b/>
          <w:sz w:val="28"/>
          <w:szCs w:val="28"/>
        </w:rPr>
      </w:pPr>
    </w:p>
    <w:p w14:paraId="787C7903" w14:textId="77777777" w:rsidR="00B528E7" w:rsidRPr="00F94F49" w:rsidRDefault="00B528E7" w:rsidP="00B528E7">
      <w:pPr>
        <w:jc w:val="center"/>
        <w:rPr>
          <w:b/>
          <w:sz w:val="28"/>
          <w:szCs w:val="28"/>
        </w:rPr>
      </w:pPr>
      <w:r w:rsidRPr="00F94F49">
        <w:rPr>
          <w:b/>
          <w:sz w:val="28"/>
          <w:szCs w:val="28"/>
        </w:rPr>
        <w:t>Анализ заявки на технологическое присоединение</w:t>
      </w:r>
    </w:p>
    <w:p w14:paraId="5A3B6E5C" w14:textId="77777777" w:rsidR="00B528E7" w:rsidRPr="00DB3C1C" w:rsidRDefault="00B528E7" w:rsidP="00B528E7">
      <w:pPr>
        <w:ind w:firstLine="709"/>
        <w:jc w:val="both"/>
        <w:rPr>
          <w:sz w:val="28"/>
          <w:szCs w:val="28"/>
        </w:rPr>
      </w:pPr>
      <w:r w:rsidRPr="005128A7">
        <w:rPr>
          <w:sz w:val="28"/>
          <w:szCs w:val="28"/>
        </w:rPr>
        <w:t>ОАО «СКЭК»</w:t>
      </w:r>
      <w:r w:rsidRPr="00DB3C1C">
        <w:rPr>
          <w:sz w:val="28"/>
          <w:szCs w:val="28"/>
        </w:rPr>
        <w:t xml:space="preserve"> подало в адрес филиала ПАО «МРСК Сибири» – «Кузбассэнерго – РЭС» заявку от </w:t>
      </w:r>
      <w:r>
        <w:rPr>
          <w:sz w:val="28"/>
          <w:szCs w:val="28"/>
        </w:rPr>
        <w:t>19</w:t>
      </w:r>
      <w:r w:rsidRPr="00DB3C1C">
        <w:rPr>
          <w:sz w:val="28"/>
          <w:szCs w:val="28"/>
        </w:rPr>
        <w:t>.</w:t>
      </w:r>
      <w:r>
        <w:rPr>
          <w:sz w:val="28"/>
          <w:szCs w:val="28"/>
        </w:rPr>
        <w:t>07</w:t>
      </w:r>
      <w:r w:rsidRPr="00DB3C1C">
        <w:rPr>
          <w:sz w:val="28"/>
          <w:szCs w:val="28"/>
        </w:rPr>
        <w:t>.201</w:t>
      </w:r>
      <w:r>
        <w:rPr>
          <w:sz w:val="28"/>
          <w:szCs w:val="28"/>
        </w:rPr>
        <w:t>9</w:t>
      </w:r>
      <w:r w:rsidRPr="00DB3C1C">
        <w:rPr>
          <w:sz w:val="28"/>
          <w:szCs w:val="28"/>
        </w:rPr>
        <w:t xml:space="preserve"> №11000</w:t>
      </w:r>
      <w:r>
        <w:rPr>
          <w:sz w:val="28"/>
          <w:szCs w:val="28"/>
        </w:rPr>
        <w:t>439525</w:t>
      </w:r>
      <w:r w:rsidRPr="00DB3C1C">
        <w:rPr>
          <w:sz w:val="28"/>
          <w:szCs w:val="28"/>
        </w:rPr>
        <w:t xml:space="preserve"> на технологическое присоединение энергопринимающих устройств (</w:t>
      </w:r>
      <w:r w:rsidRPr="00234A16">
        <w:rPr>
          <w:sz w:val="28"/>
          <w:szCs w:val="28"/>
        </w:rPr>
        <w:t>кабельная линия 10 кВ ПС «Мирная»-</w:t>
      </w:r>
      <w:r>
        <w:rPr>
          <w:sz w:val="28"/>
          <w:szCs w:val="28"/>
        </w:rPr>
        <w:t xml:space="preserve">                   </w:t>
      </w:r>
      <w:r w:rsidRPr="00234A16">
        <w:rPr>
          <w:sz w:val="28"/>
          <w:szCs w:val="28"/>
        </w:rPr>
        <w:t>РП-19, РП-19</w:t>
      </w:r>
      <w:r w:rsidRPr="00DB3C1C">
        <w:rPr>
          <w:sz w:val="28"/>
          <w:szCs w:val="28"/>
        </w:rPr>
        <w:t>).</w:t>
      </w:r>
    </w:p>
    <w:p w14:paraId="3505AC72" w14:textId="77777777" w:rsidR="00B528E7" w:rsidRPr="00DB3C1C" w:rsidRDefault="00B528E7" w:rsidP="00B528E7">
      <w:pPr>
        <w:ind w:firstLine="709"/>
        <w:jc w:val="both"/>
        <w:rPr>
          <w:sz w:val="28"/>
          <w:szCs w:val="28"/>
        </w:rPr>
      </w:pPr>
      <w:r w:rsidRPr="00DB3C1C">
        <w:rPr>
          <w:sz w:val="28"/>
          <w:szCs w:val="28"/>
        </w:rPr>
        <w:t xml:space="preserve">В </w:t>
      </w:r>
      <w:r>
        <w:rPr>
          <w:sz w:val="28"/>
          <w:szCs w:val="28"/>
        </w:rPr>
        <w:t>заявке указана следующая информация:</w:t>
      </w:r>
    </w:p>
    <w:p w14:paraId="35B54FE8" w14:textId="77777777" w:rsidR="00B528E7" w:rsidRPr="009A008D" w:rsidRDefault="00B528E7" w:rsidP="00B528E7">
      <w:pPr>
        <w:numPr>
          <w:ilvl w:val="0"/>
          <w:numId w:val="24"/>
        </w:numPr>
        <w:ind w:left="0" w:firstLine="709"/>
        <w:jc w:val="both"/>
        <w:rPr>
          <w:sz w:val="28"/>
          <w:szCs w:val="28"/>
        </w:rPr>
      </w:pPr>
      <w:r w:rsidRPr="009A008D">
        <w:rPr>
          <w:sz w:val="28"/>
          <w:szCs w:val="28"/>
        </w:rPr>
        <w:t xml:space="preserve">Местонахождение (адрес) энергопринимающих устройств – </w:t>
      </w:r>
      <w:r w:rsidRPr="00234A16">
        <w:rPr>
          <w:sz w:val="28"/>
          <w:szCs w:val="28"/>
        </w:rPr>
        <w:t>г. Кемерово, Центральный район,</w:t>
      </w:r>
      <w:r w:rsidRPr="0006692A">
        <w:rPr>
          <w:sz w:val="28"/>
          <w:szCs w:val="28"/>
        </w:rPr>
        <w:t xml:space="preserve"> кадастровый номер земельного участка </w:t>
      </w:r>
      <w:r w:rsidRPr="00234A16">
        <w:rPr>
          <w:sz w:val="28"/>
          <w:szCs w:val="28"/>
        </w:rPr>
        <w:t>42:24:0000000:1735</w:t>
      </w:r>
      <w:r>
        <w:rPr>
          <w:sz w:val="28"/>
          <w:szCs w:val="28"/>
        </w:rPr>
        <w:t>.</w:t>
      </w:r>
    </w:p>
    <w:p w14:paraId="07C73D7E" w14:textId="77777777" w:rsidR="00B528E7" w:rsidRPr="000E4E07" w:rsidRDefault="00B528E7" w:rsidP="00B528E7">
      <w:pPr>
        <w:numPr>
          <w:ilvl w:val="0"/>
          <w:numId w:val="24"/>
        </w:numPr>
        <w:ind w:left="0" w:firstLine="709"/>
        <w:jc w:val="both"/>
        <w:rPr>
          <w:sz w:val="28"/>
          <w:szCs w:val="28"/>
        </w:rPr>
      </w:pPr>
      <w:r>
        <w:rPr>
          <w:sz w:val="28"/>
          <w:szCs w:val="28"/>
        </w:rPr>
        <w:t>Ранее присоединенная максимальная мощность – 0 кВт. Вновь присоединяемая м</w:t>
      </w:r>
      <w:r w:rsidRPr="000E4E07">
        <w:rPr>
          <w:sz w:val="28"/>
          <w:szCs w:val="28"/>
        </w:rPr>
        <w:t xml:space="preserve">аксимальная мощность – </w:t>
      </w:r>
      <w:r>
        <w:rPr>
          <w:sz w:val="28"/>
          <w:szCs w:val="28"/>
        </w:rPr>
        <w:t>6 800</w:t>
      </w:r>
      <w:r w:rsidRPr="000E4E07">
        <w:rPr>
          <w:sz w:val="28"/>
          <w:szCs w:val="28"/>
        </w:rPr>
        <w:t> кВт.</w:t>
      </w:r>
      <w:r>
        <w:rPr>
          <w:sz w:val="28"/>
          <w:szCs w:val="28"/>
        </w:rPr>
        <w:t xml:space="preserve"> Общая максимальная мощность (ранее присоединенная и вновь присоединяемая) – </w:t>
      </w:r>
      <w:r w:rsidRPr="00234A16">
        <w:rPr>
          <w:sz w:val="28"/>
          <w:szCs w:val="28"/>
        </w:rPr>
        <w:t>6 800</w:t>
      </w:r>
      <w:r>
        <w:rPr>
          <w:sz w:val="28"/>
          <w:szCs w:val="28"/>
        </w:rPr>
        <w:t xml:space="preserve"> кВт.</w:t>
      </w:r>
    </w:p>
    <w:p w14:paraId="018EC5D2" w14:textId="77777777" w:rsidR="00B528E7" w:rsidRDefault="00B528E7" w:rsidP="00B528E7">
      <w:pPr>
        <w:numPr>
          <w:ilvl w:val="0"/>
          <w:numId w:val="24"/>
        </w:numPr>
        <w:ind w:left="0" w:firstLine="709"/>
        <w:jc w:val="both"/>
        <w:rPr>
          <w:sz w:val="28"/>
          <w:szCs w:val="28"/>
        </w:rPr>
      </w:pPr>
      <w:r w:rsidRPr="000E4E07">
        <w:rPr>
          <w:sz w:val="28"/>
          <w:szCs w:val="28"/>
        </w:rPr>
        <w:t xml:space="preserve">Уровень напряжения – </w:t>
      </w:r>
      <w:r>
        <w:rPr>
          <w:sz w:val="28"/>
          <w:szCs w:val="28"/>
        </w:rPr>
        <w:t>10</w:t>
      </w:r>
      <w:r w:rsidRPr="000E4E07">
        <w:rPr>
          <w:sz w:val="28"/>
          <w:szCs w:val="28"/>
        </w:rPr>
        <w:t xml:space="preserve"> кВ.</w:t>
      </w:r>
    </w:p>
    <w:p w14:paraId="5D47C1DC" w14:textId="77777777" w:rsidR="00B528E7" w:rsidRPr="00234A16" w:rsidRDefault="00B528E7" w:rsidP="00B528E7">
      <w:pPr>
        <w:numPr>
          <w:ilvl w:val="0"/>
          <w:numId w:val="24"/>
        </w:numPr>
        <w:ind w:left="0" w:firstLine="709"/>
        <w:rPr>
          <w:sz w:val="28"/>
          <w:szCs w:val="28"/>
        </w:rPr>
      </w:pPr>
      <w:r w:rsidRPr="00D71532">
        <w:rPr>
          <w:sz w:val="28"/>
          <w:szCs w:val="28"/>
        </w:rPr>
        <w:t>Категория надежности электроснабжения</w:t>
      </w:r>
      <w:r>
        <w:rPr>
          <w:sz w:val="28"/>
          <w:szCs w:val="28"/>
        </w:rPr>
        <w:t>:</w:t>
      </w:r>
      <w:r w:rsidRPr="00234A16">
        <w:t xml:space="preserve"> </w:t>
      </w:r>
      <w:r w:rsidRPr="00234A16">
        <w:rPr>
          <w:sz w:val="28"/>
          <w:szCs w:val="28"/>
        </w:rPr>
        <w:t>1 категория.</w:t>
      </w:r>
    </w:p>
    <w:p w14:paraId="24E4F415" w14:textId="77777777" w:rsidR="00B528E7" w:rsidRDefault="00B528E7" w:rsidP="00B528E7">
      <w:pPr>
        <w:numPr>
          <w:ilvl w:val="0"/>
          <w:numId w:val="24"/>
        </w:numPr>
        <w:spacing w:line="276" w:lineRule="auto"/>
        <w:ind w:left="1429" w:hanging="720"/>
        <w:jc w:val="both"/>
        <w:rPr>
          <w:sz w:val="28"/>
          <w:szCs w:val="28"/>
        </w:rPr>
      </w:pPr>
      <w:r w:rsidRPr="00234A16">
        <w:rPr>
          <w:sz w:val="28"/>
          <w:szCs w:val="28"/>
        </w:rPr>
        <w:t xml:space="preserve">Планируемый срок ввода энергопринимающих устройств в эксплуатацию </w:t>
      </w:r>
      <w:r>
        <w:rPr>
          <w:sz w:val="28"/>
          <w:szCs w:val="28"/>
        </w:rPr>
        <w:t xml:space="preserve">декабрь </w:t>
      </w:r>
      <w:r w:rsidRPr="00234A16">
        <w:rPr>
          <w:sz w:val="28"/>
          <w:szCs w:val="28"/>
        </w:rPr>
        <w:t>2020 г.</w:t>
      </w:r>
    </w:p>
    <w:p w14:paraId="7E74A2CA" w14:textId="77777777" w:rsidR="00B528E7" w:rsidRDefault="00B528E7" w:rsidP="00B528E7">
      <w:pPr>
        <w:jc w:val="center"/>
        <w:rPr>
          <w:b/>
          <w:sz w:val="28"/>
          <w:szCs w:val="28"/>
        </w:rPr>
      </w:pPr>
    </w:p>
    <w:p w14:paraId="5B96256E" w14:textId="77777777" w:rsidR="00B528E7" w:rsidRPr="00F94F49" w:rsidRDefault="00B528E7" w:rsidP="00B528E7">
      <w:pPr>
        <w:jc w:val="center"/>
        <w:rPr>
          <w:b/>
          <w:sz w:val="28"/>
          <w:szCs w:val="28"/>
        </w:rPr>
      </w:pPr>
      <w:r w:rsidRPr="00F94F49">
        <w:rPr>
          <w:b/>
          <w:sz w:val="28"/>
          <w:szCs w:val="28"/>
        </w:rPr>
        <w:t xml:space="preserve">Обоснование возможности (отсутствия возможности) установления </w:t>
      </w:r>
      <w:r>
        <w:rPr>
          <w:b/>
          <w:sz w:val="28"/>
          <w:szCs w:val="28"/>
        </w:rPr>
        <w:t xml:space="preserve">                           </w:t>
      </w:r>
      <w:r w:rsidRPr="00F94F49">
        <w:rPr>
          <w:b/>
          <w:sz w:val="28"/>
          <w:szCs w:val="28"/>
        </w:rPr>
        <w:t>платы за технологическое присоединение по индивидуальному проекту</w:t>
      </w:r>
    </w:p>
    <w:p w14:paraId="2A26C527" w14:textId="77777777" w:rsidR="00B528E7" w:rsidRPr="000E4E07" w:rsidRDefault="00B528E7" w:rsidP="00B528E7">
      <w:pPr>
        <w:ind w:firstLine="709"/>
        <w:jc w:val="both"/>
        <w:rPr>
          <w:sz w:val="28"/>
          <w:szCs w:val="28"/>
        </w:rPr>
      </w:pPr>
      <w:r w:rsidRPr="00A16FE1">
        <w:rPr>
          <w:sz w:val="28"/>
          <w:szCs w:val="28"/>
        </w:rPr>
        <w:t xml:space="preserve">В соответствии с п.28 Правил </w:t>
      </w:r>
      <w:r w:rsidRPr="000E4E07">
        <w:rPr>
          <w:sz w:val="28"/>
          <w:szCs w:val="28"/>
        </w:rPr>
        <w:t>критериями наличия технической возможности технологического присоединения являются:</w:t>
      </w:r>
    </w:p>
    <w:p w14:paraId="2C663AFE" w14:textId="77777777" w:rsidR="00B528E7" w:rsidRPr="000E4E07" w:rsidRDefault="00B528E7" w:rsidP="00B528E7">
      <w:pPr>
        <w:numPr>
          <w:ilvl w:val="0"/>
          <w:numId w:val="23"/>
        </w:numPr>
        <w:spacing w:line="276" w:lineRule="auto"/>
        <w:ind w:left="0" w:firstLine="709"/>
        <w:jc w:val="both"/>
        <w:rPr>
          <w:sz w:val="28"/>
          <w:szCs w:val="28"/>
        </w:rPr>
      </w:pPr>
      <w:r w:rsidRPr="007A4C76">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r w:rsidRPr="000E4E07">
        <w:rPr>
          <w:sz w:val="28"/>
          <w:szCs w:val="28"/>
        </w:rPr>
        <w:t>;</w:t>
      </w:r>
    </w:p>
    <w:p w14:paraId="68F1E33C" w14:textId="77777777" w:rsidR="00B528E7" w:rsidRPr="000E4E07" w:rsidRDefault="00B528E7" w:rsidP="00B528E7">
      <w:pPr>
        <w:numPr>
          <w:ilvl w:val="0"/>
          <w:numId w:val="23"/>
        </w:numPr>
        <w:spacing w:line="276" w:lineRule="auto"/>
        <w:ind w:left="0" w:firstLine="709"/>
        <w:jc w:val="both"/>
        <w:rPr>
          <w:sz w:val="28"/>
          <w:szCs w:val="28"/>
        </w:rPr>
      </w:pPr>
      <w:r w:rsidRPr="000E4E07">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2A76125" w14:textId="77777777" w:rsidR="00B528E7" w:rsidRDefault="00B528E7" w:rsidP="00B528E7">
      <w:pPr>
        <w:numPr>
          <w:ilvl w:val="0"/>
          <w:numId w:val="23"/>
        </w:numPr>
        <w:spacing w:line="276" w:lineRule="auto"/>
        <w:ind w:left="0" w:firstLine="709"/>
        <w:jc w:val="both"/>
        <w:rPr>
          <w:sz w:val="28"/>
          <w:szCs w:val="28"/>
        </w:rPr>
      </w:pPr>
      <w:r w:rsidRPr="000E4E07">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r>
        <w:rPr>
          <w:sz w:val="28"/>
          <w:szCs w:val="28"/>
        </w:rPr>
        <w:t>;</w:t>
      </w:r>
    </w:p>
    <w:p w14:paraId="0A4694F2" w14:textId="77777777" w:rsidR="00B528E7" w:rsidRPr="007A4C76" w:rsidRDefault="00B528E7" w:rsidP="00B528E7">
      <w:pPr>
        <w:numPr>
          <w:ilvl w:val="0"/>
          <w:numId w:val="23"/>
        </w:numPr>
        <w:spacing w:line="276" w:lineRule="auto"/>
        <w:ind w:left="0" w:firstLine="709"/>
        <w:jc w:val="both"/>
        <w:rPr>
          <w:sz w:val="28"/>
          <w:szCs w:val="28"/>
        </w:rPr>
      </w:pPr>
      <w:r w:rsidRPr="007A4C76">
        <w:rPr>
          <w:sz w:val="28"/>
          <w:szCs w:val="28"/>
        </w:rPr>
        <w:t xml:space="preserve">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9" w:history="1">
        <w:r w:rsidRPr="00133A65">
          <w:rPr>
            <w:rStyle w:val="af1"/>
            <w:sz w:val="28"/>
            <w:szCs w:val="28"/>
          </w:rPr>
          <w:t>методическими указаниями</w:t>
        </w:r>
      </w:hyperlink>
      <w:r w:rsidRPr="007A4C76">
        <w:rPr>
          <w:sz w:val="28"/>
          <w:szCs w:val="28"/>
        </w:rPr>
        <w:t xml:space="preserve"> по </w:t>
      </w:r>
      <w:r w:rsidRPr="007A4C76">
        <w:rPr>
          <w:sz w:val="28"/>
          <w:szCs w:val="28"/>
        </w:rPr>
        <w:lastRenderedPageBreak/>
        <w:t>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0CCCCD9" w14:textId="77777777" w:rsidR="00B528E7" w:rsidRPr="000E4E07" w:rsidRDefault="00B528E7" w:rsidP="00B528E7">
      <w:pPr>
        <w:ind w:firstLine="709"/>
        <w:jc w:val="both"/>
        <w:rPr>
          <w:sz w:val="28"/>
          <w:szCs w:val="28"/>
        </w:rPr>
      </w:pPr>
      <w:r w:rsidRPr="000E4E0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5BDB7EDE" w14:textId="77777777" w:rsidR="00B528E7" w:rsidRDefault="00B528E7" w:rsidP="00B528E7">
      <w:pPr>
        <w:ind w:firstLine="709"/>
        <w:jc w:val="both"/>
        <w:rPr>
          <w:sz w:val="28"/>
          <w:szCs w:val="28"/>
        </w:rPr>
      </w:pPr>
      <w:r w:rsidRPr="000E4E07">
        <w:rPr>
          <w:sz w:val="28"/>
          <w:szCs w:val="28"/>
        </w:rPr>
        <w:t xml:space="preserve">В случае если у сетевой организации отсутствует техническая возможность технологического присоединения </w:t>
      </w:r>
      <w:r>
        <w:rPr>
          <w:sz w:val="28"/>
          <w:szCs w:val="28"/>
        </w:rPr>
        <w:t>энергопринимающих устройств</w:t>
      </w:r>
      <w:r w:rsidRPr="000E4E07">
        <w:rPr>
          <w:sz w:val="28"/>
          <w:szCs w:val="28"/>
        </w:rPr>
        <w:t>, указанных в заявке, технологическое присоединение осуществляется по индивидуальному проекту.</w:t>
      </w:r>
    </w:p>
    <w:p w14:paraId="0E9EE2EB" w14:textId="77777777" w:rsidR="00B528E7" w:rsidRPr="00894309" w:rsidRDefault="00B528E7" w:rsidP="00B528E7">
      <w:pPr>
        <w:ind w:firstLine="709"/>
        <w:jc w:val="both"/>
        <w:rPr>
          <w:sz w:val="28"/>
          <w:szCs w:val="28"/>
        </w:rPr>
      </w:pPr>
      <w:r w:rsidRPr="00894309">
        <w:rPr>
          <w:sz w:val="28"/>
          <w:szCs w:val="28"/>
        </w:rPr>
        <w:t xml:space="preserve">В соответствии с поданной заявкой на технологическое присоединение </w:t>
      </w:r>
      <w:r>
        <w:rPr>
          <w:sz w:val="28"/>
          <w:szCs w:val="28"/>
        </w:rPr>
        <w:t xml:space="preserve">необходимо подключение </w:t>
      </w:r>
      <w:r w:rsidRPr="00894309">
        <w:rPr>
          <w:sz w:val="28"/>
          <w:szCs w:val="28"/>
        </w:rPr>
        <w:t xml:space="preserve">двух </w:t>
      </w:r>
      <w:r>
        <w:rPr>
          <w:sz w:val="28"/>
          <w:szCs w:val="28"/>
        </w:rPr>
        <w:t>вновь построенных кабельных линий</w:t>
      </w:r>
      <w:r w:rsidRPr="00894309">
        <w:rPr>
          <w:sz w:val="28"/>
          <w:szCs w:val="28"/>
        </w:rPr>
        <w:t xml:space="preserve"> 10 кВ</w:t>
      </w:r>
      <w:r>
        <w:rPr>
          <w:sz w:val="28"/>
          <w:szCs w:val="28"/>
        </w:rPr>
        <w:t xml:space="preserve"> между</w:t>
      </w:r>
      <w:r w:rsidRPr="00894309">
        <w:rPr>
          <w:sz w:val="28"/>
          <w:szCs w:val="28"/>
        </w:rPr>
        <w:t xml:space="preserve"> </w:t>
      </w:r>
      <w:r>
        <w:rPr>
          <w:sz w:val="28"/>
          <w:szCs w:val="28"/>
        </w:rPr>
        <w:t>ПС «Мирная» и</w:t>
      </w:r>
      <w:r w:rsidRPr="00894309">
        <w:rPr>
          <w:sz w:val="28"/>
          <w:szCs w:val="28"/>
        </w:rPr>
        <w:t xml:space="preserve"> </w:t>
      </w:r>
      <w:r w:rsidRPr="00894309">
        <w:rPr>
          <w:sz w:val="28"/>
          <w:szCs w:val="28"/>
          <w:lang w:val="en-US"/>
        </w:rPr>
        <w:t>P</w:t>
      </w:r>
      <w:r w:rsidRPr="00894309">
        <w:rPr>
          <w:sz w:val="28"/>
          <w:szCs w:val="28"/>
        </w:rPr>
        <w:t xml:space="preserve">П-19 </w:t>
      </w:r>
      <w:r>
        <w:rPr>
          <w:sz w:val="28"/>
          <w:szCs w:val="28"/>
        </w:rPr>
        <w:t xml:space="preserve">к </w:t>
      </w:r>
      <w:r w:rsidRPr="00894309">
        <w:rPr>
          <w:sz w:val="28"/>
          <w:szCs w:val="28"/>
        </w:rPr>
        <w:t>ПС «Мирная</w:t>
      </w:r>
      <w:r>
        <w:rPr>
          <w:sz w:val="28"/>
          <w:szCs w:val="28"/>
        </w:rPr>
        <w:t>. М</w:t>
      </w:r>
      <w:r w:rsidRPr="00894309">
        <w:rPr>
          <w:sz w:val="28"/>
          <w:szCs w:val="28"/>
        </w:rPr>
        <w:t xml:space="preserve">аксимальная мощность энергопринимающих устройств составляет 6800 кВт, класс напряжения 10 кВ, категория </w:t>
      </w:r>
      <w:r>
        <w:rPr>
          <w:sz w:val="28"/>
          <w:szCs w:val="28"/>
        </w:rPr>
        <w:t>надежности электроснабжения 1.</w:t>
      </w:r>
    </w:p>
    <w:p w14:paraId="007403CD" w14:textId="77777777" w:rsidR="00B528E7" w:rsidRPr="00894309" w:rsidRDefault="00B528E7" w:rsidP="00B528E7">
      <w:pPr>
        <w:ind w:firstLine="709"/>
        <w:jc w:val="both"/>
        <w:rPr>
          <w:sz w:val="28"/>
          <w:szCs w:val="28"/>
        </w:rPr>
      </w:pPr>
      <w:r w:rsidRPr="00894309">
        <w:rPr>
          <w:sz w:val="28"/>
          <w:szCs w:val="28"/>
        </w:rPr>
        <w:t xml:space="preserve">Согласно п. 2.2 и п. 2.3 </w:t>
      </w:r>
      <w:r>
        <w:rPr>
          <w:sz w:val="28"/>
          <w:szCs w:val="28"/>
        </w:rPr>
        <w:t>технических условий</w:t>
      </w:r>
      <w:r w:rsidRPr="00793AD3">
        <w:rPr>
          <w:sz w:val="28"/>
          <w:szCs w:val="28"/>
        </w:rPr>
        <w:t xml:space="preserve"> (далее-ТУ)</w:t>
      </w:r>
      <w:r w:rsidRPr="00894309">
        <w:rPr>
          <w:sz w:val="28"/>
          <w:szCs w:val="28"/>
        </w:rPr>
        <w:t>, согласованных филиалом АО «СО ЕЭС» Кемеровское РДУ, для технологического присоединения объекта заявителя ПАО «МРСК Сибири» необходимо выполнить мероприятия по установ</w:t>
      </w:r>
      <w:r>
        <w:rPr>
          <w:sz w:val="28"/>
          <w:szCs w:val="28"/>
        </w:rPr>
        <w:t>ке устройств АОПО ВЛ 110 кВ Заис</w:t>
      </w:r>
      <w:r w:rsidRPr="00894309">
        <w:rPr>
          <w:sz w:val="28"/>
          <w:szCs w:val="28"/>
        </w:rPr>
        <w:t xml:space="preserve">китимекая - Кемеровская ГРЭС и </w:t>
      </w:r>
      <w:r>
        <w:rPr>
          <w:sz w:val="28"/>
          <w:szCs w:val="28"/>
        </w:rPr>
        <w:t xml:space="preserve">               </w:t>
      </w:r>
      <w:r w:rsidRPr="00894309">
        <w:rPr>
          <w:sz w:val="28"/>
          <w:szCs w:val="28"/>
          <w:lang w:val="en-US"/>
        </w:rPr>
        <w:t>BJI</w:t>
      </w:r>
      <w:r w:rsidRPr="00894309">
        <w:rPr>
          <w:sz w:val="28"/>
          <w:szCs w:val="28"/>
        </w:rPr>
        <w:t xml:space="preserve"> 110 кВ Заискити</w:t>
      </w:r>
      <w:r>
        <w:rPr>
          <w:sz w:val="28"/>
          <w:szCs w:val="28"/>
        </w:rPr>
        <w:t>мс</w:t>
      </w:r>
      <w:r w:rsidRPr="00894309">
        <w:rPr>
          <w:sz w:val="28"/>
          <w:szCs w:val="28"/>
        </w:rPr>
        <w:t>кая - Ново- Кемеровскую ТЭЦ и организовать канал передачи команд.</w:t>
      </w:r>
    </w:p>
    <w:p w14:paraId="7DC28C50" w14:textId="77777777" w:rsidR="00B528E7" w:rsidRPr="00894309" w:rsidRDefault="00B528E7" w:rsidP="00B528E7">
      <w:pPr>
        <w:ind w:firstLine="709"/>
        <w:jc w:val="both"/>
        <w:rPr>
          <w:sz w:val="28"/>
          <w:szCs w:val="28"/>
        </w:rPr>
      </w:pPr>
      <w:r>
        <w:rPr>
          <w:sz w:val="28"/>
          <w:szCs w:val="28"/>
        </w:rPr>
        <w:t xml:space="preserve">В соответствии с п. 41 </w:t>
      </w:r>
      <w:r w:rsidRPr="00894309">
        <w:rPr>
          <w:sz w:val="28"/>
          <w:szCs w:val="28"/>
        </w:rPr>
        <w:t>Методических указаний</w:t>
      </w:r>
      <w:r>
        <w:rPr>
          <w:sz w:val="28"/>
          <w:szCs w:val="28"/>
        </w:rPr>
        <w:t>,</w:t>
      </w:r>
      <w:r w:rsidRPr="00894309">
        <w:rPr>
          <w:sz w:val="28"/>
          <w:szCs w:val="28"/>
        </w:rPr>
        <w:t xml:space="preserve"> в размер платы за ТП включаются расходы на оплату услуг технологического присоединения к электрическим сетям смежной сетевой организации.</w:t>
      </w:r>
    </w:p>
    <w:p w14:paraId="2B8DC5C9" w14:textId="77777777" w:rsidR="00B528E7" w:rsidRPr="00894309" w:rsidRDefault="00B528E7" w:rsidP="00B528E7">
      <w:pPr>
        <w:ind w:firstLine="709"/>
        <w:jc w:val="both"/>
        <w:rPr>
          <w:sz w:val="28"/>
          <w:szCs w:val="28"/>
        </w:rPr>
      </w:pPr>
      <w:r>
        <w:rPr>
          <w:sz w:val="28"/>
          <w:szCs w:val="28"/>
        </w:rPr>
        <w:t>В</w:t>
      </w:r>
      <w:r w:rsidRPr="00894309">
        <w:rPr>
          <w:sz w:val="28"/>
          <w:szCs w:val="28"/>
        </w:rPr>
        <w:t xml:space="preserve"> соответствии с п. 5 Правил,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w:t>
      </w:r>
    </w:p>
    <w:p w14:paraId="78E9849C" w14:textId="77777777" w:rsidR="00B528E7" w:rsidRPr="00894309" w:rsidRDefault="00B528E7" w:rsidP="00B528E7">
      <w:pPr>
        <w:ind w:firstLine="709"/>
        <w:jc w:val="both"/>
        <w:rPr>
          <w:sz w:val="28"/>
          <w:szCs w:val="28"/>
        </w:rPr>
      </w:pPr>
      <w:r w:rsidRPr="00894309">
        <w:rPr>
          <w:sz w:val="28"/>
          <w:szCs w:val="28"/>
        </w:rPr>
        <w:t>АО «Кемеровская генерация» готово выполнить мероприятия на объектах Кемеровск</w:t>
      </w:r>
      <w:r>
        <w:rPr>
          <w:sz w:val="28"/>
          <w:szCs w:val="28"/>
        </w:rPr>
        <w:t>ой ГРЭС и согласно письму от 22.</w:t>
      </w:r>
      <w:r w:rsidRPr="00894309">
        <w:rPr>
          <w:sz w:val="28"/>
          <w:szCs w:val="28"/>
        </w:rPr>
        <w:t>01.2020 №Исх-3-4/04-5457/20-0-0 их ориентировочная стоимость составит 15 000 000 руб. без ИДС.</w:t>
      </w:r>
    </w:p>
    <w:p w14:paraId="319157A6" w14:textId="77777777" w:rsidR="00B528E7" w:rsidRPr="00894309" w:rsidRDefault="00B528E7" w:rsidP="00B528E7">
      <w:pPr>
        <w:ind w:firstLine="709"/>
        <w:jc w:val="both"/>
        <w:rPr>
          <w:sz w:val="28"/>
          <w:szCs w:val="28"/>
        </w:rPr>
      </w:pPr>
      <w:r w:rsidRPr="00894309">
        <w:rPr>
          <w:sz w:val="28"/>
          <w:szCs w:val="28"/>
        </w:rPr>
        <w:t>АО «Ново-кемеровская ТЭЦ» также готово выполнить мероприятия на объектах Ново-Кемеровской ТЭЦ и согласно письму от 22.01.2020 №Исх-3-6/04-5002/20-0-0 их ориентировочная стоимость составит 15 000 ООО руб. без НДС.</w:t>
      </w:r>
    </w:p>
    <w:p w14:paraId="2FDC4243" w14:textId="77777777" w:rsidR="00B528E7" w:rsidRPr="00894309" w:rsidRDefault="00B528E7" w:rsidP="00B528E7">
      <w:pPr>
        <w:ind w:firstLine="709"/>
        <w:jc w:val="both"/>
        <w:rPr>
          <w:sz w:val="28"/>
          <w:szCs w:val="28"/>
        </w:rPr>
      </w:pPr>
      <w:r w:rsidRPr="00894309">
        <w:rPr>
          <w:sz w:val="28"/>
          <w:szCs w:val="28"/>
        </w:rPr>
        <w:t>Для технологического присоединения электроустановок ОАО «СКЭК»</w:t>
      </w:r>
      <w:r>
        <w:rPr>
          <w:sz w:val="28"/>
          <w:szCs w:val="28"/>
        </w:rPr>
        <w:t>,</w:t>
      </w:r>
      <w:r w:rsidRPr="00894309">
        <w:rPr>
          <w:sz w:val="28"/>
          <w:szCs w:val="28"/>
        </w:rPr>
        <w:t xml:space="preserve"> согласно ТУ</w:t>
      </w:r>
      <w:r>
        <w:rPr>
          <w:sz w:val="28"/>
          <w:szCs w:val="28"/>
        </w:rPr>
        <w:t xml:space="preserve">, </w:t>
      </w:r>
      <w:r w:rsidRPr="00894309">
        <w:rPr>
          <w:sz w:val="28"/>
          <w:szCs w:val="28"/>
        </w:rPr>
        <w:t xml:space="preserve">ПАО «МРСК Сибири» </w:t>
      </w:r>
      <w:r>
        <w:rPr>
          <w:sz w:val="28"/>
          <w:szCs w:val="28"/>
        </w:rPr>
        <w:t>необходимо</w:t>
      </w:r>
      <w:r w:rsidRPr="00894309">
        <w:rPr>
          <w:sz w:val="28"/>
          <w:szCs w:val="28"/>
        </w:rPr>
        <w:t xml:space="preserve"> выполнить</w:t>
      </w:r>
      <w:r>
        <w:rPr>
          <w:sz w:val="28"/>
          <w:szCs w:val="28"/>
        </w:rPr>
        <w:t xml:space="preserve"> следующее</w:t>
      </w:r>
      <w:r w:rsidRPr="00894309">
        <w:rPr>
          <w:sz w:val="28"/>
          <w:szCs w:val="28"/>
        </w:rPr>
        <w:t>:</w:t>
      </w:r>
    </w:p>
    <w:p w14:paraId="2FE6DEB4" w14:textId="77777777" w:rsidR="00B528E7" w:rsidRDefault="00B528E7" w:rsidP="00B528E7">
      <w:pPr>
        <w:numPr>
          <w:ilvl w:val="0"/>
          <w:numId w:val="25"/>
        </w:numPr>
        <w:spacing w:line="276" w:lineRule="auto"/>
        <w:ind w:firstLine="709"/>
        <w:jc w:val="both"/>
        <w:rPr>
          <w:sz w:val="28"/>
          <w:szCs w:val="28"/>
        </w:rPr>
      </w:pPr>
      <w:r w:rsidRPr="004F1204">
        <w:rPr>
          <w:sz w:val="28"/>
          <w:szCs w:val="28"/>
        </w:rPr>
        <w:t>Оснастить Кемеровскую ГРЭС микропроцессорными устройствами АОПО ВЛ 110 кВ Заискитимская - Кемеровская ГРЭС с отпайкой на ПС Космическая, с организацией канала ПА на реализацию управляющего воздействия от данных устройств</w:t>
      </w:r>
      <w:r>
        <w:rPr>
          <w:sz w:val="28"/>
          <w:szCs w:val="28"/>
        </w:rPr>
        <w:t xml:space="preserve"> АОПО до устройств ОН на РП-19;</w:t>
      </w:r>
    </w:p>
    <w:p w14:paraId="46FA7B7A" w14:textId="77777777" w:rsidR="00B528E7" w:rsidRPr="004F1204" w:rsidRDefault="00B528E7" w:rsidP="00B528E7">
      <w:pPr>
        <w:numPr>
          <w:ilvl w:val="0"/>
          <w:numId w:val="25"/>
        </w:numPr>
        <w:spacing w:line="276" w:lineRule="auto"/>
        <w:ind w:firstLine="709"/>
        <w:jc w:val="both"/>
        <w:rPr>
          <w:sz w:val="28"/>
          <w:szCs w:val="28"/>
        </w:rPr>
      </w:pPr>
      <w:r w:rsidRPr="004F1204">
        <w:rPr>
          <w:sz w:val="28"/>
          <w:szCs w:val="28"/>
        </w:rPr>
        <w:t>Оснастить Ново-Кемеровскую ТЭЦ микропроцессорными устройствами АОПО ВЛ 110 кВ Заискитимская - Ново-Кемеровская ТЭЦ с отпайкой на ПС Космическая, с организацией канала ПА на реализацию управляющего воздействия от данных устройств АОПО до устройств ОН на РП-19</w:t>
      </w:r>
      <w:r>
        <w:rPr>
          <w:sz w:val="28"/>
          <w:szCs w:val="28"/>
        </w:rPr>
        <w:t>;</w:t>
      </w:r>
    </w:p>
    <w:p w14:paraId="125FDA3B" w14:textId="0371BBCB" w:rsidR="00B528E7" w:rsidRPr="00894309" w:rsidRDefault="00B528E7" w:rsidP="00B528E7">
      <w:pPr>
        <w:numPr>
          <w:ilvl w:val="0"/>
          <w:numId w:val="25"/>
        </w:numPr>
        <w:spacing w:line="276" w:lineRule="auto"/>
        <w:ind w:firstLine="709"/>
        <w:jc w:val="both"/>
        <w:rPr>
          <w:sz w:val="28"/>
          <w:szCs w:val="28"/>
        </w:rPr>
      </w:pPr>
      <w:r w:rsidRPr="00894309">
        <w:rPr>
          <w:sz w:val="28"/>
          <w:szCs w:val="28"/>
        </w:rPr>
        <w:lastRenderedPageBreak/>
        <w:t>Организовать для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w:t>
      </w:r>
      <w:r>
        <w:rPr>
          <w:sz w:val="28"/>
          <w:szCs w:val="28"/>
        </w:rPr>
        <w:t xml:space="preserve"> </w:t>
      </w:r>
      <w:r w:rsidRPr="00894309">
        <w:rPr>
          <w:sz w:val="28"/>
          <w:szCs w:val="28"/>
        </w:rPr>
        <w:t>ПАО «МРСК Сибири» - «Кузбассэнерго - РЭС» два независимых канала связи, исключающих возможность одновременного отказа (вывода из работы) по общей причине, от РП-19 до ДС ЦУС филиала ПАО «МРС</w:t>
      </w:r>
      <w:r>
        <w:rPr>
          <w:sz w:val="28"/>
          <w:szCs w:val="28"/>
        </w:rPr>
        <w:t>К Сибири» - «Кузбассэнерго -</w:t>
      </w:r>
      <w:r w:rsidRPr="00894309">
        <w:rPr>
          <w:sz w:val="28"/>
          <w:szCs w:val="28"/>
        </w:rPr>
        <w:t xml:space="preserve"> РЭС»</w:t>
      </w:r>
      <w:r>
        <w:rPr>
          <w:sz w:val="28"/>
          <w:szCs w:val="28"/>
        </w:rPr>
        <w:t>;</w:t>
      </w:r>
    </w:p>
    <w:p w14:paraId="0243B3EC" w14:textId="77777777" w:rsidR="00B528E7" w:rsidRPr="00894309" w:rsidRDefault="00B528E7" w:rsidP="00B528E7">
      <w:pPr>
        <w:numPr>
          <w:ilvl w:val="0"/>
          <w:numId w:val="25"/>
        </w:numPr>
        <w:spacing w:line="276" w:lineRule="auto"/>
        <w:ind w:firstLine="709"/>
        <w:jc w:val="both"/>
        <w:rPr>
          <w:sz w:val="28"/>
          <w:szCs w:val="28"/>
        </w:rPr>
      </w:pPr>
      <w:r w:rsidRPr="00894309">
        <w:rPr>
          <w:sz w:val="28"/>
          <w:szCs w:val="28"/>
        </w:rPr>
        <w:t>Оснастить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p w14:paraId="7A5A17D5" w14:textId="77777777" w:rsidR="00B528E7" w:rsidRPr="00894309" w:rsidRDefault="00B528E7" w:rsidP="00B528E7">
      <w:pPr>
        <w:ind w:firstLine="709"/>
        <w:jc w:val="both"/>
        <w:rPr>
          <w:sz w:val="28"/>
          <w:szCs w:val="28"/>
        </w:rPr>
      </w:pPr>
      <w:r w:rsidRPr="00894309">
        <w:rPr>
          <w:sz w:val="28"/>
          <w:szCs w:val="28"/>
        </w:rPr>
        <w:t>Согласно п. 50 Правил технологического функционирования электроэнергетических систем, утвержденных Постановлением Прав</w:t>
      </w:r>
      <w:r>
        <w:rPr>
          <w:sz w:val="28"/>
          <w:szCs w:val="28"/>
        </w:rPr>
        <w:t>ительства РФ от 13.08.2018 г. №</w:t>
      </w:r>
      <w:r w:rsidRPr="00894309">
        <w:rPr>
          <w:sz w:val="28"/>
          <w:szCs w:val="28"/>
        </w:rPr>
        <w:t xml:space="preserve"> 937 владельцы Объектов электроэнергетики и потребители, участвующие в противоаварийном управлении, линии электропередачи, оборудование и устройства которых относятся к объектам диспетчеризации, организуют и обеспечивают круглосуточную работу систем обмена технологической информацией объектов электроэнергетики (энергопринимающих установок) с диспетчерскими центрами, в диспетчерском управлении или ведении которых находятся соответствующие объекты диспетчеризации, для передачи диспетчерских команд и разрешений, передачи управляющих воздействий </w:t>
      </w:r>
      <w:r w:rsidRPr="00894309">
        <w:rPr>
          <w:i/>
          <w:iCs/>
          <w:sz w:val="28"/>
          <w:szCs w:val="28"/>
        </w:rPr>
        <w:t>противоатрийной и режимной автоматики</w:t>
      </w:r>
      <w:r w:rsidRPr="00894309">
        <w:rPr>
          <w:sz w:val="28"/>
          <w:szCs w:val="28"/>
        </w:rPr>
        <w:t>, телеметрической информации о технологических режимах работы объектов диспетчеризации и иной технологической информации, необходимой для планирования и управления электроэнергетическим режимом энергосистемы, в том числе организуют наличие и обеспечивают функционирование 2 независимых каналов связи объекта электроэнергетики е каждым диспетчерским центром, к объектам диспетчеризации которого относятся соответствующие линии электропередачи, оборудование и устройства.</w:t>
      </w:r>
    </w:p>
    <w:p w14:paraId="6D5141F0" w14:textId="77777777" w:rsidR="00B528E7" w:rsidRPr="00894309" w:rsidRDefault="00B528E7" w:rsidP="00B528E7">
      <w:pPr>
        <w:ind w:firstLine="709"/>
        <w:jc w:val="both"/>
        <w:rPr>
          <w:sz w:val="28"/>
          <w:szCs w:val="28"/>
        </w:rPr>
      </w:pPr>
      <w:r w:rsidRPr="00894309">
        <w:rPr>
          <w:sz w:val="28"/>
          <w:szCs w:val="28"/>
        </w:rPr>
        <w:t xml:space="preserve">Противоаварийная автоматика - это совокупность устройств, обеспечивающих измерение и обработку </w:t>
      </w:r>
      <w:r w:rsidRPr="00894309">
        <w:rPr>
          <w:i/>
          <w:iCs/>
          <w:sz w:val="28"/>
          <w:szCs w:val="28"/>
        </w:rPr>
        <w:t>параметров электроэнергетического режима энергосистемы</w:t>
      </w:r>
      <w:r w:rsidRPr="00894309">
        <w:rPr>
          <w:sz w:val="28"/>
          <w:szCs w:val="28"/>
        </w:rPr>
        <w:t>, передачу информации и команд управления и реализацию управляющих воздействий в соответствии с заданными алгоритмами и настройкой для выявления, предотвращения развития и ликвидации аварийного режима энергосистемы;</w:t>
      </w:r>
    </w:p>
    <w:p w14:paraId="615B72D2" w14:textId="77777777" w:rsidR="00B528E7" w:rsidRPr="00894309" w:rsidRDefault="00B528E7" w:rsidP="00B528E7">
      <w:pPr>
        <w:ind w:firstLine="709"/>
        <w:jc w:val="both"/>
        <w:rPr>
          <w:sz w:val="28"/>
          <w:szCs w:val="28"/>
        </w:rPr>
      </w:pPr>
      <w:r w:rsidRPr="00894309">
        <w:rPr>
          <w:sz w:val="28"/>
          <w:szCs w:val="28"/>
        </w:rPr>
        <w:t xml:space="preserve">Согласно п.28 г) Правил критерием наличия технической возможности технологического присоединения является обеспечение в случае технологического присоединения энергопринимающих устройств заявителя допустимых </w:t>
      </w:r>
      <w:r w:rsidRPr="00894309">
        <w:rPr>
          <w:i/>
          <w:iCs/>
          <w:sz w:val="28"/>
          <w:szCs w:val="28"/>
        </w:rPr>
        <w:t>параметров электроэнергетического режима энергосистемы,</w:t>
      </w:r>
      <w:r w:rsidRPr="00894309">
        <w:rPr>
          <w:sz w:val="28"/>
          <w:szCs w:val="28"/>
        </w:rPr>
        <w:t xml:space="preserve"> в том числе с учетом нормативных возмущени</w:t>
      </w:r>
      <w:r>
        <w:rPr>
          <w:sz w:val="28"/>
          <w:szCs w:val="28"/>
        </w:rPr>
        <w:t>й, определяемых в соответствии с методическими указаниями п</w:t>
      </w:r>
      <w:r w:rsidRPr="00894309">
        <w:rPr>
          <w:sz w:val="28"/>
          <w:szCs w:val="28"/>
        </w:rPr>
        <w:t>о устойчивости энергосистем.</w:t>
      </w:r>
    </w:p>
    <w:p w14:paraId="0C50CC04" w14:textId="77777777" w:rsidR="00B528E7" w:rsidRPr="00894309" w:rsidRDefault="00B528E7" w:rsidP="00B528E7">
      <w:pPr>
        <w:ind w:firstLine="709"/>
        <w:jc w:val="both"/>
        <w:rPr>
          <w:sz w:val="28"/>
          <w:szCs w:val="28"/>
        </w:rPr>
      </w:pPr>
      <w:r w:rsidRPr="00894309">
        <w:rPr>
          <w:sz w:val="28"/>
          <w:szCs w:val="28"/>
        </w:rPr>
        <w:t>Кроме того, согласно п. 28 в) Правил необходимость реконструкции или расширения (сооружения новых) объектов электросетевого хозяйства смежных сетевых организаций (имеющих признаки сетевой организации) либо строительства</w:t>
      </w:r>
      <w:r>
        <w:rPr>
          <w:sz w:val="28"/>
          <w:szCs w:val="28"/>
        </w:rPr>
        <w:t xml:space="preserve"> </w:t>
      </w:r>
      <w:r w:rsidRPr="00894309">
        <w:rPr>
          <w:sz w:val="28"/>
          <w:szCs w:val="28"/>
        </w:rPr>
        <w:t xml:space="preserve">(реконструкции) генерирующих объектов для удовлетворения </w:t>
      </w:r>
      <w:r w:rsidRPr="00894309">
        <w:rPr>
          <w:sz w:val="28"/>
          <w:szCs w:val="28"/>
        </w:rPr>
        <w:lastRenderedPageBreak/>
        <w:t>потребности заявителя также является критерием отсутствия технической возможности.</w:t>
      </w:r>
    </w:p>
    <w:p w14:paraId="12AF743F" w14:textId="77777777" w:rsidR="00B528E7" w:rsidRPr="00894309" w:rsidRDefault="00B528E7" w:rsidP="00B528E7">
      <w:pPr>
        <w:ind w:firstLine="709"/>
        <w:jc w:val="both"/>
        <w:rPr>
          <w:sz w:val="28"/>
          <w:szCs w:val="28"/>
        </w:rPr>
      </w:pPr>
      <w:r w:rsidRPr="00894309">
        <w:rPr>
          <w:sz w:val="28"/>
          <w:szCs w:val="28"/>
        </w:rPr>
        <w:t>Учитывая вышеизложенные условия и терминологию, устройства сбора и передачи телеметрическо</w:t>
      </w:r>
      <w:r>
        <w:rPr>
          <w:sz w:val="28"/>
          <w:szCs w:val="28"/>
        </w:rPr>
        <w:t>й информации в ДС ЦУС филиала П</w:t>
      </w:r>
      <w:r w:rsidRPr="00894309">
        <w:rPr>
          <w:sz w:val="28"/>
          <w:szCs w:val="28"/>
        </w:rPr>
        <w:t>АО «МРСК Сибири» — «Кузбассэнерго-РЭС» по двум независимым каналам связи являются, в том числе, устройствами обработки параметров электроэнергетического режима энергосистемы, передачи информации и команд управления и реализации управляющих воздействий.</w:t>
      </w:r>
    </w:p>
    <w:p w14:paraId="700B509A" w14:textId="77777777" w:rsidR="00B528E7" w:rsidRPr="00894309" w:rsidRDefault="00B528E7" w:rsidP="00B528E7">
      <w:pPr>
        <w:ind w:firstLine="709"/>
        <w:jc w:val="both"/>
        <w:rPr>
          <w:sz w:val="28"/>
          <w:szCs w:val="28"/>
        </w:rPr>
      </w:pPr>
      <w:r w:rsidRPr="00894309">
        <w:rPr>
          <w:sz w:val="28"/>
          <w:szCs w:val="28"/>
        </w:rPr>
        <w:t>Мероприятия, указанные в пунктах 1-4 для технологического присоединен</w:t>
      </w:r>
      <w:r>
        <w:rPr>
          <w:sz w:val="28"/>
          <w:szCs w:val="28"/>
        </w:rPr>
        <w:t>ия энергоприн</w:t>
      </w:r>
      <w:r w:rsidRPr="00894309">
        <w:rPr>
          <w:sz w:val="28"/>
          <w:szCs w:val="28"/>
        </w:rPr>
        <w:t>имающих устройств ОАО «СКЭК», не включены в утвержденные приказом Минэне</w:t>
      </w:r>
      <w:r>
        <w:rPr>
          <w:sz w:val="28"/>
          <w:szCs w:val="28"/>
        </w:rPr>
        <w:t>рго России от 25.12.2019 № 29@ инвестицион</w:t>
      </w:r>
      <w:r w:rsidRPr="00894309">
        <w:rPr>
          <w:sz w:val="28"/>
          <w:szCs w:val="28"/>
        </w:rPr>
        <w:t>ную программу ПАО «МРСК Сибири» на 2020 - 2024 годы и изменения, вносимые в инвестиционную программу ПАО «МРСК Сибири», утвержденную приказом Минэн</w:t>
      </w:r>
      <w:r>
        <w:rPr>
          <w:sz w:val="28"/>
          <w:szCs w:val="28"/>
        </w:rPr>
        <w:t>ерго России от 20.12.2018 № 25@.</w:t>
      </w:r>
      <w:r w:rsidRPr="00894309">
        <w:rPr>
          <w:sz w:val="28"/>
          <w:szCs w:val="28"/>
        </w:rPr>
        <w:t xml:space="preserve"> В соответствии с письмом Федеральной антимонопольной службы от 02.12.2016 № ВК/83533/16 расходы на строительство объектов электросетевого хозяйства, в том числе расходы по организации автоматизированного учета электроэнергии, телемеханики, релейной защиты и противоаварийной автоматики, связи, компенсации емкостных токов - от существующих объектов электросетевого хозяйства до присоединяемых энергопринимающих устройств и (или) объектов электроэнергетики подлежат включению в размер платы за технологическое присоединение.</w:t>
      </w:r>
    </w:p>
    <w:p w14:paraId="7D201B3A" w14:textId="77777777" w:rsidR="00B528E7" w:rsidRPr="009C58D3" w:rsidRDefault="00B528E7" w:rsidP="00B528E7">
      <w:pPr>
        <w:ind w:firstLine="709"/>
        <w:jc w:val="both"/>
        <w:rPr>
          <w:sz w:val="28"/>
          <w:szCs w:val="28"/>
        </w:rPr>
      </w:pPr>
      <w:r w:rsidRPr="00894309">
        <w:rPr>
          <w:sz w:val="28"/>
          <w:szCs w:val="28"/>
        </w:rPr>
        <w:t>С учетом вышеизложенного, в соответс</w:t>
      </w:r>
      <w:r>
        <w:rPr>
          <w:sz w:val="28"/>
          <w:szCs w:val="28"/>
        </w:rPr>
        <w:t>твии с п. 30, п.30.1</w:t>
      </w:r>
      <w:r w:rsidRPr="00894309">
        <w:rPr>
          <w:sz w:val="28"/>
          <w:szCs w:val="28"/>
        </w:rPr>
        <w:t xml:space="preserve"> Правил</w:t>
      </w:r>
      <w:r>
        <w:rPr>
          <w:sz w:val="28"/>
          <w:szCs w:val="28"/>
        </w:rPr>
        <w:t>,</w:t>
      </w:r>
      <w:r w:rsidRPr="00894309">
        <w:rPr>
          <w:sz w:val="28"/>
          <w:szCs w:val="28"/>
        </w:rPr>
        <w:t xml:space="preserve"> плата за технологическое присоединение утверждается уполномоченным органом исполнительной власти в области государственного регулирования тарифов по индивидуальному проекту.</w:t>
      </w:r>
    </w:p>
    <w:p w14:paraId="53C186DE" w14:textId="77777777" w:rsidR="00B528E7" w:rsidRDefault="00B528E7" w:rsidP="00B528E7">
      <w:pPr>
        <w:ind w:firstLine="709"/>
        <w:jc w:val="both"/>
        <w:rPr>
          <w:sz w:val="28"/>
          <w:szCs w:val="28"/>
        </w:rPr>
      </w:pPr>
      <w:r w:rsidRPr="009C58D3">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w:t>
      </w:r>
      <w:r>
        <w:rPr>
          <w:sz w:val="28"/>
          <w:szCs w:val="28"/>
        </w:rPr>
        <w:t xml:space="preserve"> (далее – Методические указания)</w:t>
      </w:r>
      <w:r w:rsidRPr="009C58D3">
        <w:rPr>
          <w:sz w:val="28"/>
          <w:szCs w:val="28"/>
        </w:rPr>
        <w:t>,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425FC3CC" w14:textId="77777777" w:rsidR="00B528E7" w:rsidRDefault="00B528E7" w:rsidP="00B528E7">
      <w:pPr>
        <w:jc w:val="center"/>
        <w:rPr>
          <w:i/>
          <w:sz w:val="28"/>
          <w:szCs w:val="28"/>
          <w:vertAlign w:val="subscript"/>
        </w:rPr>
      </w:pPr>
      <w:r w:rsidRPr="009C58D3">
        <w:rPr>
          <w:i/>
          <w:sz w:val="28"/>
          <w:szCs w:val="28"/>
        </w:rPr>
        <w:t>ПТП = Р + Р</w:t>
      </w:r>
      <w:r w:rsidRPr="009C58D3">
        <w:rPr>
          <w:i/>
          <w:sz w:val="28"/>
          <w:szCs w:val="28"/>
          <w:vertAlign w:val="subscript"/>
        </w:rPr>
        <w:t>И</w:t>
      </w:r>
      <w:r w:rsidRPr="009C58D3">
        <w:rPr>
          <w:i/>
          <w:sz w:val="28"/>
          <w:szCs w:val="28"/>
        </w:rPr>
        <w:t xml:space="preserve"> + Р</w:t>
      </w:r>
      <w:r w:rsidRPr="009C58D3">
        <w:rPr>
          <w:i/>
          <w:sz w:val="28"/>
          <w:szCs w:val="28"/>
          <w:vertAlign w:val="subscript"/>
        </w:rPr>
        <w:t>ТП</w:t>
      </w:r>
    </w:p>
    <w:p w14:paraId="6EE73815" w14:textId="77777777" w:rsidR="00B528E7" w:rsidRPr="009C58D3" w:rsidRDefault="00B528E7" w:rsidP="00B528E7">
      <w:pPr>
        <w:ind w:firstLine="709"/>
        <w:jc w:val="both"/>
        <w:rPr>
          <w:sz w:val="28"/>
          <w:szCs w:val="28"/>
        </w:rPr>
      </w:pPr>
      <w:r w:rsidRPr="009C58D3">
        <w:rPr>
          <w:sz w:val="28"/>
          <w:szCs w:val="28"/>
        </w:rPr>
        <w:t>где:</w:t>
      </w:r>
    </w:p>
    <w:p w14:paraId="375F68B4" w14:textId="77777777" w:rsidR="00B528E7" w:rsidRPr="009C58D3" w:rsidRDefault="00B528E7" w:rsidP="00B528E7">
      <w:pPr>
        <w:ind w:firstLine="709"/>
        <w:jc w:val="both"/>
        <w:rPr>
          <w:sz w:val="28"/>
          <w:szCs w:val="28"/>
        </w:rPr>
      </w:pPr>
      <w:r w:rsidRPr="009C58D3">
        <w:rPr>
          <w:i/>
          <w:sz w:val="28"/>
          <w:szCs w:val="28"/>
        </w:rPr>
        <w:t>Р</w:t>
      </w:r>
      <w:r w:rsidRPr="009C58D3">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2408A98" w14:textId="77777777" w:rsidR="00B528E7" w:rsidRPr="009C58D3" w:rsidRDefault="00B528E7" w:rsidP="00B528E7">
      <w:pPr>
        <w:ind w:firstLine="709"/>
        <w:jc w:val="both"/>
        <w:rPr>
          <w:sz w:val="28"/>
          <w:szCs w:val="28"/>
        </w:rPr>
      </w:pPr>
      <w:r w:rsidRPr="009C58D3">
        <w:rPr>
          <w:i/>
          <w:sz w:val="28"/>
          <w:szCs w:val="28"/>
        </w:rPr>
        <w:t>Р</w:t>
      </w:r>
      <w:r w:rsidRPr="009C58D3">
        <w:rPr>
          <w:i/>
          <w:sz w:val="28"/>
          <w:szCs w:val="28"/>
          <w:vertAlign w:val="subscript"/>
        </w:rPr>
        <w:t>И</w:t>
      </w:r>
      <w:r w:rsidRPr="009C58D3">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6111D4D0" w14:textId="77777777" w:rsidR="00B528E7" w:rsidRPr="009C58D3" w:rsidRDefault="00B528E7" w:rsidP="00B528E7">
      <w:pPr>
        <w:ind w:firstLine="709"/>
        <w:jc w:val="both"/>
        <w:rPr>
          <w:sz w:val="28"/>
          <w:szCs w:val="28"/>
        </w:rPr>
      </w:pPr>
      <w:r w:rsidRPr="009C58D3">
        <w:rPr>
          <w:i/>
          <w:sz w:val="28"/>
          <w:szCs w:val="28"/>
        </w:rPr>
        <w:t>Р</w:t>
      </w:r>
      <w:r w:rsidRPr="009C58D3">
        <w:rPr>
          <w:i/>
          <w:sz w:val="28"/>
          <w:szCs w:val="28"/>
          <w:vertAlign w:val="subscript"/>
        </w:rPr>
        <w:t>ТП</w:t>
      </w:r>
      <w:r w:rsidRPr="009C58D3">
        <w:rPr>
          <w:sz w:val="28"/>
          <w:szCs w:val="28"/>
        </w:rPr>
        <w:t xml:space="preserve"> - расходы на оплату услуг технологического присоединения к электрическим сетям смежной сетевой организации.</w:t>
      </w:r>
    </w:p>
    <w:p w14:paraId="041E297A" w14:textId="77777777" w:rsidR="00B528E7" w:rsidRPr="00013467" w:rsidRDefault="00B528E7" w:rsidP="00B528E7">
      <w:pPr>
        <w:ind w:firstLine="709"/>
        <w:jc w:val="both"/>
        <w:rPr>
          <w:sz w:val="28"/>
          <w:szCs w:val="28"/>
        </w:rPr>
      </w:pPr>
      <w:r w:rsidRPr="00A16FE1">
        <w:rPr>
          <w:sz w:val="28"/>
          <w:szCs w:val="28"/>
        </w:rPr>
        <w:t xml:space="preserve">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w:t>
      </w:r>
      <w:r w:rsidRPr="00A16FE1">
        <w:rPr>
          <w:sz w:val="28"/>
          <w:szCs w:val="28"/>
        </w:rPr>
        <w:lastRenderedPageBreak/>
        <w:t>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1429CEBE" w14:textId="77777777" w:rsidR="00B528E7" w:rsidRDefault="00B528E7" w:rsidP="00B528E7">
      <w:pPr>
        <w:jc w:val="center"/>
        <w:rPr>
          <w:b/>
          <w:sz w:val="28"/>
          <w:szCs w:val="28"/>
        </w:rPr>
      </w:pPr>
    </w:p>
    <w:p w14:paraId="22ED02F3" w14:textId="77777777" w:rsidR="00B528E7" w:rsidRPr="00F94F49" w:rsidRDefault="00B528E7" w:rsidP="00B528E7">
      <w:pPr>
        <w:jc w:val="center"/>
        <w:rPr>
          <w:b/>
          <w:sz w:val="28"/>
          <w:szCs w:val="28"/>
        </w:rPr>
      </w:pPr>
      <w:r w:rsidRPr="00F94F49">
        <w:rPr>
          <w:b/>
          <w:sz w:val="28"/>
          <w:szCs w:val="28"/>
        </w:rPr>
        <w:t>Анализ технических условий на технологическое присоединение</w:t>
      </w:r>
    </w:p>
    <w:p w14:paraId="7996F965" w14:textId="77777777" w:rsidR="00B528E7" w:rsidRDefault="00B528E7" w:rsidP="00B528E7">
      <w:pPr>
        <w:ind w:firstLine="709"/>
        <w:jc w:val="both"/>
        <w:rPr>
          <w:sz w:val="28"/>
          <w:szCs w:val="28"/>
        </w:rPr>
      </w:pPr>
      <w:r w:rsidRPr="00894309">
        <w:rPr>
          <w:sz w:val="28"/>
          <w:szCs w:val="28"/>
        </w:rPr>
        <w:t xml:space="preserve">В соответствии с поданной заявкой на технологическое присоединение </w:t>
      </w:r>
      <w:r>
        <w:rPr>
          <w:sz w:val="28"/>
          <w:szCs w:val="28"/>
        </w:rPr>
        <w:t xml:space="preserve">необходимо подключение </w:t>
      </w:r>
      <w:r w:rsidRPr="00894309">
        <w:rPr>
          <w:sz w:val="28"/>
          <w:szCs w:val="28"/>
        </w:rPr>
        <w:t xml:space="preserve">двух </w:t>
      </w:r>
      <w:r>
        <w:rPr>
          <w:sz w:val="28"/>
          <w:szCs w:val="28"/>
        </w:rPr>
        <w:t>вновь построенных кабельных линий</w:t>
      </w:r>
      <w:r w:rsidRPr="00894309">
        <w:rPr>
          <w:sz w:val="28"/>
          <w:szCs w:val="28"/>
        </w:rPr>
        <w:t xml:space="preserve"> 10 кВ</w:t>
      </w:r>
      <w:r>
        <w:rPr>
          <w:sz w:val="28"/>
          <w:szCs w:val="28"/>
        </w:rPr>
        <w:t xml:space="preserve"> между</w:t>
      </w:r>
      <w:r w:rsidRPr="00894309">
        <w:rPr>
          <w:sz w:val="28"/>
          <w:szCs w:val="28"/>
        </w:rPr>
        <w:t xml:space="preserve"> </w:t>
      </w:r>
      <w:r>
        <w:rPr>
          <w:sz w:val="28"/>
          <w:szCs w:val="28"/>
        </w:rPr>
        <w:t>ПС «Мирная» и</w:t>
      </w:r>
      <w:r w:rsidRPr="00894309">
        <w:rPr>
          <w:sz w:val="28"/>
          <w:szCs w:val="28"/>
        </w:rPr>
        <w:t xml:space="preserve"> </w:t>
      </w:r>
      <w:r w:rsidRPr="00894309">
        <w:rPr>
          <w:sz w:val="28"/>
          <w:szCs w:val="28"/>
          <w:lang w:val="en-US"/>
        </w:rPr>
        <w:t>P</w:t>
      </w:r>
      <w:r w:rsidRPr="00894309">
        <w:rPr>
          <w:sz w:val="28"/>
          <w:szCs w:val="28"/>
        </w:rPr>
        <w:t xml:space="preserve">П-19 </w:t>
      </w:r>
      <w:r>
        <w:rPr>
          <w:sz w:val="28"/>
          <w:szCs w:val="28"/>
        </w:rPr>
        <w:t xml:space="preserve">к </w:t>
      </w:r>
      <w:r w:rsidRPr="00894309">
        <w:rPr>
          <w:sz w:val="28"/>
          <w:szCs w:val="28"/>
        </w:rPr>
        <w:t>ПС «Мирная</w:t>
      </w:r>
      <w:r>
        <w:rPr>
          <w:sz w:val="28"/>
          <w:szCs w:val="28"/>
        </w:rPr>
        <w:t>».</w:t>
      </w:r>
    </w:p>
    <w:p w14:paraId="2FEA7EB8" w14:textId="77777777" w:rsidR="00B528E7" w:rsidRPr="000E4E07" w:rsidRDefault="00B528E7" w:rsidP="00B528E7">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sidRPr="00962320">
        <w:rPr>
          <w:sz w:val="28"/>
          <w:szCs w:val="28"/>
        </w:rPr>
        <w:t>ОАО «СКЭК»</w:t>
      </w:r>
      <w:r w:rsidRPr="000E4E07">
        <w:rPr>
          <w:sz w:val="28"/>
          <w:szCs w:val="28"/>
        </w:rPr>
        <w:t xml:space="preserve"> филиал ПАО «МРСК Сибири» – «Кузбассэнерго – РЭС» разработал технические условия.</w:t>
      </w:r>
    </w:p>
    <w:p w14:paraId="520C2964" w14:textId="77777777" w:rsidR="00B528E7" w:rsidRDefault="00B528E7" w:rsidP="00B528E7">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В связи с тем, что максимальная мощность составляет на 6,8 МВт </w:t>
      </w:r>
      <w:r w:rsidRPr="00962320">
        <w:rPr>
          <w:sz w:val="28"/>
          <w:szCs w:val="28"/>
        </w:rPr>
        <w:t>технические условия согласованы с филиалом АО «СО ЕЭС» Кемеровское РДУ.</w:t>
      </w:r>
    </w:p>
    <w:p w14:paraId="379CC549" w14:textId="77777777" w:rsidR="00B528E7" w:rsidRDefault="00B528E7" w:rsidP="00B528E7">
      <w:pPr>
        <w:ind w:firstLine="709"/>
        <w:jc w:val="both"/>
        <w:rPr>
          <w:sz w:val="28"/>
          <w:szCs w:val="28"/>
        </w:rPr>
      </w:pPr>
      <w:r w:rsidRPr="000E4E07">
        <w:rPr>
          <w:sz w:val="28"/>
          <w:szCs w:val="28"/>
        </w:rPr>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14:paraId="144940D6" w14:textId="77777777" w:rsidR="00B528E7" w:rsidRDefault="00B528E7" w:rsidP="00B528E7">
      <w:pPr>
        <w:jc w:val="center"/>
        <w:rPr>
          <w:b/>
          <w:sz w:val="28"/>
          <w:szCs w:val="28"/>
        </w:rPr>
      </w:pPr>
    </w:p>
    <w:p w14:paraId="594917E0" w14:textId="77777777" w:rsidR="00B528E7" w:rsidRPr="00F94F49" w:rsidRDefault="00B528E7" w:rsidP="00B528E7">
      <w:pPr>
        <w:jc w:val="center"/>
        <w:rPr>
          <w:b/>
          <w:sz w:val="28"/>
          <w:szCs w:val="28"/>
        </w:rPr>
      </w:pPr>
      <w:r w:rsidRPr="00F94F49">
        <w:rPr>
          <w:b/>
          <w:sz w:val="28"/>
          <w:szCs w:val="28"/>
        </w:rPr>
        <w:t>Анализ величины максимальной мощности</w:t>
      </w:r>
    </w:p>
    <w:p w14:paraId="6425C6D0" w14:textId="77777777" w:rsidR="00B528E7" w:rsidRDefault="00B528E7" w:rsidP="00B528E7">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Pr>
          <w:sz w:val="28"/>
          <w:szCs w:val="28"/>
        </w:rPr>
        <w:t>ОАО «СКЭК»</w:t>
      </w:r>
      <w:r w:rsidRPr="000E4E07">
        <w:rPr>
          <w:sz w:val="28"/>
          <w:szCs w:val="28"/>
        </w:rPr>
        <w:t>.</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0"/>
        <w:gridCol w:w="3219"/>
        <w:gridCol w:w="3422"/>
      </w:tblGrid>
      <w:tr w:rsidR="00B528E7" w:rsidRPr="000E4E07" w14:paraId="5551FD8D" w14:textId="77777777" w:rsidTr="004B3BAC">
        <w:trPr>
          <w:trHeight w:val="846"/>
          <w:jc w:val="center"/>
        </w:trPr>
        <w:tc>
          <w:tcPr>
            <w:tcW w:w="3270" w:type="dxa"/>
            <w:vAlign w:val="center"/>
            <w:hideMark/>
          </w:tcPr>
          <w:p w14:paraId="1848FC9F" w14:textId="77777777" w:rsidR="00B528E7" w:rsidRPr="000E4E07" w:rsidRDefault="00B528E7" w:rsidP="004B3BAC">
            <w:pPr>
              <w:jc w:val="center"/>
              <w:rPr>
                <w:sz w:val="28"/>
                <w:szCs w:val="28"/>
              </w:rPr>
            </w:pPr>
            <w:r w:rsidRPr="000E4E07">
              <w:rPr>
                <w:sz w:val="28"/>
                <w:szCs w:val="28"/>
              </w:rPr>
              <w:t>Максимальная мощность по предложению предприятия, кВт</w:t>
            </w:r>
          </w:p>
        </w:tc>
        <w:tc>
          <w:tcPr>
            <w:tcW w:w="3219" w:type="dxa"/>
            <w:vAlign w:val="center"/>
            <w:hideMark/>
          </w:tcPr>
          <w:p w14:paraId="4310182F" w14:textId="77777777" w:rsidR="00B528E7" w:rsidRPr="000E4E07" w:rsidRDefault="00B528E7" w:rsidP="004B3BAC">
            <w:pPr>
              <w:jc w:val="center"/>
              <w:rPr>
                <w:sz w:val="28"/>
                <w:szCs w:val="28"/>
              </w:rPr>
            </w:pPr>
            <w:r w:rsidRPr="000E4E07">
              <w:rPr>
                <w:sz w:val="28"/>
                <w:szCs w:val="28"/>
              </w:rPr>
              <w:t>Максимальная мощность, по мнению экспертов, кВт</w:t>
            </w:r>
          </w:p>
        </w:tc>
        <w:tc>
          <w:tcPr>
            <w:tcW w:w="3422" w:type="dxa"/>
            <w:vAlign w:val="center"/>
            <w:hideMark/>
          </w:tcPr>
          <w:p w14:paraId="5B7C944C" w14:textId="77777777" w:rsidR="00B528E7" w:rsidRPr="000E4E07" w:rsidRDefault="00B528E7" w:rsidP="004B3BAC">
            <w:pPr>
              <w:jc w:val="center"/>
              <w:rPr>
                <w:sz w:val="28"/>
                <w:szCs w:val="28"/>
              </w:rPr>
            </w:pPr>
            <w:r w:rsidRPr="000E4E07">
              <w:rPr>
                <w:sz w:val="28"/>
                <w:szCs w:val="28"/>
              </w:rPr>
              <w:t>Величина корректировки мощности, кВт</w:t>
            </w:r>
          </w:p>
        </w:tc>
      </w:tr>
      <w:tr w:rsidR="00B528E7" w:rsidRPr="000E4E07" w14:paraId="1E110366" w14:textId="77777777" w:rsidTr="004B3BAC">
        <w:trPr>
          <w:trHeight w:val="429"/>
          <w:jc w:val="center"/>
        </w:trPr>
        <w:tc>
          <w:tcPr>
            <w:tcW w:w="3270" w:type="dxa"/>
            <w:vAlign w:val="center"/>
            <w:hideMark/>
          </w:tcPr>
          <w:p w14:paraId="4578F12D" w14:textId="77777777" w:rsidR="00B528E7" w:rsidRPr="000E4E07" w:rsidRDefault="00B528E7" w:rsidP="004B3BAC">
            <w:pPr>
              <w:jc w:val="center"/>
              <w:rPr>
                <w:sz w:val="28"/>
                <w:szCs w:val="28"/>
              </w:rPr>
            </w:pPr>
            <w:r>
              <w:rPr>
                <w:sz w:val="28"/>
                <w:szCs w:val="28"/>
              </w:rPr>
              <w:t>6 800</w:t>
            </w:r>
          </w:p>
        </w:tc>
        <w:tc>
          <w:tcPr>
            <w:tcW w:w="3219" w:type="dxa"/>
            <w:vAlign w:val="center"/>
            <w:hideMark/>
          </w:tcPr>
          <w:p w14:paraId="4BC914DA" w14:textId="77777777" w:rsidR="00B528E7" w:rsidRPr="000E4E07" w:rsidRDefault="00B528E7" w:rsidP="004B3BAC">
            <w:pPr>
              <w:jc w:val="center"/>
              <w:rPr>
                <w:sz w:val="28"/>
                <w:szCs w:val="28"/>
              </w:rPr>
            </w:pPr>
            <w:r>
              <w:rPr>
                <w:sz w:val="28"/>
                <w:szCs w:val="28"/>
              </w:rPr>
              <w:t>6 800</w:t>
            </w:r>
          </w:p>
        </w:tc>
        <w:tc>
          <w:tcPr>
            <w:tcW w:w="3422" w:type="dxa"/>
            <w:vAlign w:val="center"/>
            <w:hideMark/>
          </w:tcPr>
          <w:p w14:paraId="7C31D04D" w14:textId="77777777" w:rsidR="00B528E7" w:rsidRPr="000E4E07" w:rsidRDefault="00B528E7" w:rsidP="004B3BAC">
            <w:pPr>
              <w:jc w:val="center"/>
              <w:rPr>
                <w:sz w:val="28"/>
                <w:szCs w:val="28"/>
              </w:rPr>
            </w:pPr>
            <w:r w:rsidRPr="000E4E07">
              <w:rPr>
                <w:sz w:val="28"/>
                <w:szCs w:val="28"/>
              </w:rPr>
              <w:t>0</w:t>
            </w:r>
          </w:p>
        </w:tc>
      </w:tr>
    </w:tbl>
    <w:p w14:paraId="0DBC296A" w14:textId="77777777" w:rsidR="00B528E7" w:rsidRDefault="00B528E7" w:rsidP="00B528E7">
      <w:pPr>
        <w:jc w:val="center"/>
        <w:rPr>
          <w:b/>
          <w:sz w:val="28"/>
          <w:szCs w:val="28"/>
        </w:rPr>
      </w:pPr>
    </w:p>
    <w:p w14:paraId="068D7452" w14:textId="77777777" w:rsidR="00B528E7" w:rsidRDefault="00B528E7" w:rsidP="00B528E7">
      <w:pPr>
        <w:jc w:val="center"/>
        <w:rPr>
          <w:b/>
          <w:sz w:val="28"/>
          <w:szCs w:val="28"/>
        </w:rPr>
      </w:pPr>
    </w:p>
    <w:p w14:paraId="7BB412BA" w14:textId="77777777" w:rsidR="00B528E7" w:rsidRPr="00F94F49" w:rsidRDefault="00B528E7" w:rsidP="00B528E7">
      <w:pPr>
        <w:jc w:val="center"/>
        <w:rPr>
          <w:b/>
          <w:sz w:val="28"/>
          <w:szCs w:val="28"/>
        </w:rPr>
      </w:pPr>
      <w:r w:rsidRPr="00F94F49">
        <w:rPr>
          <w:b/>
          <w:sz w:val="28"/>
          <w:szCs w:val="28"/>
        </w:rPr>
        <w:t>Объем капитальных вложений</w:t>
      </w:r>
      <w:r>
        <w:rPr>
          <w:b/>
          <w:sz w:val="28"/>
          <w:szCs w:val="28"/>
        </w:rPr>
        <w:t>, подлежащий включению в плату                                     за технологическое присоединение</w:t>
      </w:r>
    </w:p>
    <w:p w14:paraId="463F5877" w14:textId="77777777" w:rsidR="00B528E7" w:rsidRDefault="00B528E7" w:rsidP="00B528E7">
      <w:pPr>
        <w:ind w:firstLine="709"/>
        <w:jc w:val="both"/>
        <w:rPr>
          <w:sz w:val="28"/>
          <w:szCs w:val="28"/>
        </w:rPr>
      </w:pPr>
      <w:r w:rsidRPr="000E4E07">
        <w:rPr>
          <w:sz w:val="28"/>
          <w:szCs w:val="28"/>
        </w:rPr>
        <w:t xml:space="preserve">В соответствии с представленным расчетом необходимой валовой выручки объем капитальных вложений филиала ПАО «МРСК Сибири» – «Кузбассэнерго – РЭС»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sidRPr="00962320">
        <w:rPr>
          <w:sz w:val="28"/>
          <w:szCs w:val="28"/>
        </w:rPr>
        <w:t>ОАО «СКЭК»</w:t>
      </w:r>
      <w:r w:rsidRPr="000E4E07">
        <w:rPr>
          <w:sz w:val="28"/>
          <w:szCs w:val="28"/>
        </w:rPr>
        <w:t xml:space="preserve"> – </w:t>
      </w:r>
      <w:r w:rsidRPr="00D16A2A">
        <w:rPr>
          <w:sz w:val="28"/>
          <w:szCs w:val="28"/>
        </w:rPr>
        <w:t>32</w:t>
      </w:r>
      <w:r>
        <w:rPr>
          <w:sz w:val="28"/>
          <w:szCs w:val="28"/>
        </w:rPr>
        <w:t> </w:t>
      </w:r>
      <w:r w:rsidRPr="00D16A2A">
        <w:rPr>
          <w:sz w:val="28"/>
          <w:szCs w:val="28"/>
        </w:rPr>
        <w:t>302</w:t>
      </w:r>
      <w:r>
        <w:rPr>
          <w:sz w:val="28"/>
          <w:szCs w:val="28"/>
        </w:rPr>
        <w:t>, 77</w:t>
      </w:r>
      <w:r w:rsidRPr="000E4E07">
        <w:rPr>
          <w:sz w:val="28"/>
          <w:szCs w:val="28"/>
        </w:rPr>
        <w:t xml:space="preserve"> тыс. руб.</w:t>
      </w:r>
    </w:p>
    <w:p w14:paraId="0731A07B" w14:textId="77777777" w:rsidR="00B528E7" w:rsidRDefault="00B528E7" w:rsidP="00B528E7">
      <w:pPr>
        <w:ind w:firstLine="709"/>
        <w:jc w:val="center"/>
        <w:rPr>
          <w:sz w:val="28"/>
          <w:szCs w:val="28"/>
        </w:rPr>
      </w:pPr>
      <w:r>
        <w:rPr>
          <w:sz w:val="28"/>
          <w:szCs w:val="28"/>
        </w:rPr>
        <w:t>Анализ величины з</w:t>
      </w:r>
      <w:r w:rsidRPr="00C651C6">
        <w:rPr>
          <w:sz w:val="28"/>
          <w:szCs w:val="28"/>
        </w:rPr>
        <w:t>атрат</w:t>
      </w:r>
      <w:r>
        <w:rPr>
          <w:sz w:val="28"/>
          <w:szCs w:val="28"/>
        </w:rPr>
        <w:t xml:space="preserve"> по мероприятиям, указанным</w:t>
      </w:r>
      <w:r w:rsidRPr="00C651C6">
        <w:rPr>
          <w:sz w:val="28"/>
          <w:szCs w:val="28"/>
        </w:rPr>
        <w:t xml:space="preserve"> в технических условиях</w:t>
      </w:r>
    </w:p>
    <w:p w14:paraId="15E63A98" w14:textId="77777777" w:rsidR="00B528E7" w:rsidRDefault="00B528E7" w:rsidP="00B528E7">
      <w:pPr>
        <w:ind w:firstLine="709"/>
        <w:jc w:val="right"/>
        <w:rPr>
          <w:sz w:val="28"/>
          <w:szCs w:val="28"/>
        </w:rPr>
      </w:pPr>
      <w:r>
        <w:rPr>
          <w:sz w:val="28"/>
          <w:szCs w:val="28"/>
        </w:rPr>
        <w:t>Таблица 1</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6277"/>
        <w:gridCol w:w="1559"/>
        <w:gridCol w:w="1593"/>
      </w:tblGrid>
      <w:tr w:rsidR="00B528E7" w:rsidRPr="0090752C" w14:paraId="0CA2EB6A" w14:textId="77777777" w:rsidTr="004B3BAC">
        <w:trPr>
          <w:trHeight w:val="945"/>
          <w:jc w:val="center"/>
        </w:trPr>
        <w:tc>
          <w:tcPr>
            <w:tcW w:w="421" w:type="dxa"/>
            <w:shd w:val="clear" w:color="auto" w:fill="auto"/>
            <w:vAlign w:val="center"/>
            <w:hideMark/>
          </w:tcPr>
          <w:p w14:paraId="3C629DA1" w14:textId="77777777" w:rsidR="00B528E7" w:rsidRPr="0090752C" w:rsidRDefault="00B528E7" w:rsidP="004B3BAC">
            <w:pPr>
              <w:jc w:val="center"/>
              <w:rPr>
                <w:color w:val="000000"/>
              </w:rPr>
            </w:pPr>
            <w:r w:rsidRPr="0090752C">
              <w:rPr>
                <w:color w:val="000000"/>
              </w:rPr>
              <w:t>№</w:t>
            </w:r>
          </w:p>
        </w:tc>
        <w:tc>
          <w:tcPr>
            <w:tcW w:w="6277" w:type="dxa"/>
            <w:shd w:val="clear" w:color="auto" w:fill="auto"/>
            <w:vAlign w:val="center"/>
            <w:hideMark/>
          </w:tcPr>
          <w:p w14:paraId="2E45FD1C" w14:textId="77777777" w:rsidR="00B528E7" w:rsidRPr="0090752C" w:rsidRDefault="00B528E7" w:rsidP="004B3BAC">
            <w:pPr>
              <w:jc w:val="both"/>
              <w:rPr>
                <w:color w:val="000000"/>
              </w:rPr>
            </w:pPr>
            <w:r w:rsidRPr="0090752C">
              <w:rPr>
                <w:color w:val="000000"/>
              </w:rPr>
              <w:t>Мероприятия, указанные в технических условиях на технологическое присоединение к электрическим сетям</w:t>
            </w:r>
          </w:p>
        </w:tc>
        <w:tc>
          <w:tcPr>
            <w:tcW w:w="1559" w:type="dxa"/>
            <w:shd w:val="clear" w:color="auto" w:fill="auto"/>
            <w:vAlign w:val="center"/>
            <w:hideMark/>
          </w:tcPr>
          <w:p w14:paraId="4E0BE9EC" w14:textId="77777777" w:rsidR="00B528E7" w:rsidRPr="0090752C" w:rsidRDefault="00B528E7" w:rsidP="004B3BAC">
            <w:pPr>
              <w:jc w:val="center"/>
              <w:rPr>
                <w:color w:val="000000"/>
              </w:rPr>
            </w:pPr>
            <w:r w:rsidRPr="0090752C">
              <w:rPr>
                <w:color w:val="000000"/>
              </w:rPr>
              <w:t>Предложение организации</w:t>
            </w:r>
            <w:r w:rsidRPr="0090752C">
              <w:rPr>
                <w:color w:val="000000"/>
              </w:rPr>
              <w:lastRenderedPageBreak/>
              <w:t xml:space="preserve">, тыс. руб. без НДС </w:t>
            </w:r>
          </w:p>
        </w:tc>
        <w:tc>
          <w:tcPr>
            <w:tcW w:w="1593" w:type="dxa"/>
            <w:shd w:val="clear" w:color="auto" w:fill="auto"/>
            <w:vAlign w:val="center"/>
            <w:hideMark/>
          </w:tcPr>
          <w:p w14:paraId="3A19D8E7" w14:textId="77777777" w:rsidR="00B528E7" w:rsidRPr="0090752C" w:rsidRDefault="00B528E7" w:rsidP="004B3BAC">
            <w:pPr>
              <w:jc w:val="center"/>
              <w:rPr>
                <w:color w:val="000000"/>
              </w:rPr>
            </w:pPr>
            <w:r w:rsidRPr="0090752C">
              <w:rPr>
                <w:color w:val="000000"/>
              </w:rPr>
              <w:lastRenderedPageBreak/>
              <w:t xml:space="preserve">Предложение РЭК, тыс. руб. без НДС </w:t>
            </w:r>
          </w:p>
        </w:tc>
      </w:tr>
      <w:tr w:rsidR="00B528E7" w:rsidRPr="0090752C" w14:paraId="08F73B09" w14:textId="77777777" w:rsidTr="004B3BAC">
        <w:trPr>
          <w:trHeight w:val="1251"/>
          <w:jc w:val="center"/>
        </w:trPr>
        <w:tc>
          <w:tcPr>
            <w:tcW w:w="421" w:type="dxa"/>
            <w:shd w:val="clear" w:color="auto" w:fill="auto"/>
            <w:vAlign w:val="center"/>
            <w:hideMark/>
          </w:tcPr>
          <w:p w14:paraId="612DFEA6" w14:textId="77777777" w:rsidR="00B528E7" w:rsidRPr="0090752C" w:rsidRDefault="00B528E7" w:rsidP="004B3BAC">
            <w:pPr>
              <w:jc w:val="center"/>
              <w:rPr>
                <w:color w:val="000000"/>
              </w:rPr>
            </w:pPr>
            <w:r w:rsidRPr="0090752C">
              <w:rPr>
                <w:color w:val="000000"/>
              </w:rPr>
              <w:t>1</w:t>
            </w:r>
          </w:p>
        </w:tc>
        <w:tc>
          <w:tcPr>
            <w:tcW w:w="6277" w:type="dxa"/>
            <w:shd w:val="clear" w:color="auto" w:fill="auto"/>
            <w:vAlign w:val="center"/>
            <w:hideMark/>
          </w:tcPr>
          <w:p w14:paraId="3C8F0889" w14:textId="77777777" w:rsidR="00B528E7" w:rsidRPr="0090752C" w:rsidRDefault="00B528E7" w:rsidP="004B3BAC">
            <w:pPr>
              <w:jc w:val="both"/>
              <w:rPr>
                <w:color w:val="000000"/>
              </w:rPr>
            </w:pPr>
            <w:r w:rsidRPr="0090752C">
              <w:rPr>
                <w:color w:val="000000"/>
              </w:rPr>
              <w:t>Оснастить Кемеровскую ГРЭС микропроцессорными устройствами АОПО ВЛ 110 кВ Заискитимская - Кемеровская ГРЭС с отпайкой на ПС Космическая, с организацией канала ПА на реализацию управляющего воздействия от данных устройств АОПО до устройств ОН на РП-19</w:t>
            </w:r>
          </w:p>
        </w:tc>
        <w:tc>
          <w:tcPr>
            <w:tcW w:w="1559" w:type="dxa"/>
            <w:shd w:val="clear" w:color="auto" w:fill="auto"/>
            <w:vAlign w:val="center"/>
            <w:hideMark/>
          </w:tcPr>
          <w:p w14:paraId="56474EA1" w14:textId="77777777" w:rsidR="00B528E7" w:rsidRPr="0090752C" w:rsidRDefault="00B528E7" w:rsidP="004B3BAC">
            <w:pPr>
              <w:jc w:val="center"/>
              <w:rPr>
                <w:color w:val="000000"/>
              </w:rPr>
            </w:pPr>
            <w:r w:rsidRPr="0090752C">
              <w:rPr>
                <w:color w:val="000000"/>
              </w:rPr>
              <w:t>15 000,00</w:t>
            </w:r>
          </w:p>
        </w:tc>
        <w:tc>
          <w:tcPr>
            <w:tcW w:w="1593" w:type="dxa"/>
            <w:shd w:val="clear" w:color="auto" w:fill="auto"/>
            <w:vAlign w:val="center"/>
            <w:hideMark/>
          </w:tcPr>
          <w:p w14:paraId="08A04EAF" w14:textId="77777777" w:rsidR="00B528E7" w:rsidRPr="0090752C" w:rsidRDefault="00B528E7" w:rsidP="004B3BAC">
            <w:pPr>
              <w:jc w:val="center"/>
              <w:rPr>
                <w:color w:val="000000"/>
              </w:rPr>
            </w:pPr>
            <w:r>
              <w:rPr>
                <w:color w:val="000000"/>
              </w:rPr>
              <w:t>0</w:t>
            </w:r>
          </w:p>
        </w:tc>
      </w:tr>
      <w:tr w:rsidR="00B528E7" w:rsidRPr="0090752C" w14:paraId="5C9A9D0D" w14:textId="77777777" w:rsidTr="004B3BAC">
        <w:trPr>
          <w:trHeight w:val="1500"/>
          <w:jc w:val="center"/>
        </w:trPr>
        <w:tc>
          <w:tcPr>
            <w:tcW w:w="421" w:type="dxa"/>
            <w:shd w:val="clear" w:color="auto" w:fill="auto"/>
            <w:vAlign w:val="center"/>
            <w:hideMark/>
          </w:tcPr>
          <w:p w14:paraId="0FA0893C" w14:textId="77777777" w:rsidR="00B528E7" w:rsidRPr="0090752C" w:rsidRDefault="00B528E7" w:rsidP="004B3BAC">
            <w:pPr>
              <w:jc w:val="center"/>
              <w:rPr>
                <w:color w:val="000000"/>
              </w:rPr>
            </w:pPr>
            <w:r w:rsidRPr="0090752C">
              <w:rPr>
                <w:color w:val="000000"/>
              </w:rPr>
              <w:t>2</w:t>
            </w:r>
          </w:p>
        </w:tc>
        <w:tc>
          <w:tcPr>
            <w:tcW w:w="6277" w:type="dxa"/>
            <w:shd w:val="clear" w:color="auto" w:fill="auto"/>
            <w:vAlign w:val="center"/>
            <w:hideMark/>
          </w:tcPr>
          <w:p w14:paraId="1CBD88C8" w14:textId="77777777" w:rsidR="00B528E7" w:rsidRPr="0090752C" w:rsidRDefault="00B528E7" w:rsidP="004B3BAC">
            <w:pPr>
              <w:jc w:val="both"/>
              <w:rPr>
                <w:color w:val="000000"/>
              </w:rPr>
            </w:pPr>
            <w:r w:rsidRPr="0090752C">
              <w:rPr>
                <w:color w:val="000000"/>
              </w:rPr>
              <w:t>Оснастить Ново-Кемеровскую ТЭЦ микропроцессорными устройствами АОПО ВЛ 110 кВ Заискитимская - Ново-Кемеровская ТЭЦ с отпайкой на ПС Космическая, с организацией канала ПА на реализацию управляющего воздействия от данных устройств АОПО до устройств ОН на РП-19</w:t>
            </w:r>
          </w:p>
        </w:tc>
        <w:tc>
          <w:tcPr>
            <w:tcW w:w="1559" w:type="dxa"/>
            <w:shd w:val="clear" w:color="auto" w:fill="auto"/>
            <w:vAlign w:val="center"/>
            <w:hideMark/>
          </w:tcPr>
          <w:p w14:paraId="2E352D29" w14:textId="77777777" w:rsidR="00B528E7" w:rsidRPr="0090752C" w:rsidRDefault="00B528E7" w:rsidP="004B3BAC">
            <w:pPr>
              <w:jc w:val="center"/>
              <w:rPr>
                <w:color w:val="000000"/>
              </w:rPr>
            </w:pPr>
            <w:r w:rsidRPr="0090752C">
              <w:rPr>
                <w:color w:val="000000"/>
              </w:rPr>
              <w:t>15 000,00</w:t>
            </w:r>
          </w:p>
        </w:tc>
        <w:tc>
          <w:tcPr>
            <w:tcW w:w="1593" w:type="dxa"/>
            <w:shd w:val="clear" w:color="auto" w:fill="auto"/>
            <w:vAlign w:val="center"/>
            <w:hideMark/>
          </w:tcPr>
          <w:p w14:paraId="491242D4" w14:textId="77777777" w:rsidR="00B528E7" w:rsidRPr="0090752C" w:rsidRDefault="00B528E7" w:rsidP="004B3BAC">
            <w:pPr>
              <w:jc w:val="center"/>
              <w:rPr>
                <w:color w:val="000000"/>
              </w:rPr>
            </w:pPr>
            <w:r>
              <w:rPr>
                <w:color w:val="000000"/>
              </w:rPr>
              <w:t>0</w:t>
            </w:r>
          </w:p>
        </w:tc>
      </w:tr>
      <w:tr w:rsidR="00B528E7" w:rsidRPr="0090752C" w14:paraId="76F4EE82" w14:textId="77777777" w:rsidTr="004B3BAC">
        <w:trPr>
          <w:trHeight w:val="2034"/>
          <w:jc w:val="center"/>
        </w:trPr>
        <w:tc>
          <w:tcPr>
            <w:tcW w:w="421" w:type="dxa"/>
            <w:shd w:val="clear" w:color="auto" w:fill="auto"/>
            <w:vAlign w:val="center"/>
            <w:hideMark/>
          </w:tcPr>
          <w:p w14:paraId="3287D3FD" w14:textId="77777777" w:rsidR="00B528E7" w:rsidRPr="0090752C" w:rsidRDefault="00B528E7" w:rsidP="004B3BAC">
            <w:pPr>
              <w:jc w:val="center"/>
              <w:rPr>
                <w:color w:val="000000"/>
              </w:rPr>
            </w:pPr>
            <w:r w:rsidRPr="0090752C">
              <w:rPr>
                <w:color w:val="000000"/>
              </w:rPr>
              <w:t>3</w:t>
            </w:r>
          </w:p>
        </w:tc>
        <w:tc>
          <w:tcPr>
            <w:tcW w:w="6277" w:type="dxa"/>
            <w:shd w:val="clear" w:color="auto" w:fill="auto"/>
            <w:vAlign w:val="center"/>
            <w:hideMark/>
          </w:tcPr>
          <w:p w14:paraId="1FDC69B4" w14:textId="77777777" w:rsidR="00B528E7" w:rsidRPr="0090752C" w:rsidRDefault="00B528E7" w:rsidP="004B3BAC">
            <w:pPr>
              <w:jc w:val="both"/>
              <w:rPr>
                <w:color w:val="000000"/>
              </w:rPr>
            </w:pPr>
            <w:r w:rsidRPr="00795537">
              <w:rPr>
                <w:color w:val="000000"/>
              </w:rPr>
              <w:t>Организовать для сбора и передачи телеинформации в ДС ЦУС филиала ПАО «МРСК Сибири» - «Кузбассэнерго - РЭС» и реализации дистанционного ввода графиков временного отключения потребления из ДС ЦУС филиала ПАО «МРСК Сибири» - «Кузбассэнерго - РЭС» два независимых канала связи, исключающих возможность одновременного отказа (вывода из работы) по общей причине, от РП-19 до ДС ЦУС филиала ПАО «МРСК Сибири» - «Кузбассэнерго - РЭС»</w:t>
            </w:r>
          </w:p>
        </w:tc>
        <w:tc>
          <w:tcPr>
            <w:tcW w:w="1559" w:type="dxa"/>
            <w:shd w:val="clear" w:color="auto" w:fill="auto"/>
            <w:vAlign w:val="center"/>
            <w:hideMark/>
          </w:tcPr>
          <w:p w14:paraId="65CFDB3B" w14:textId="77777777" w:rsidR="00B528E7" w:rsidRPr="0090752C" w:rsidRDefault="00B528E7" w:rsidP="004B3BAC">
            <w:pPr>
              <w:jc w:val="center"/>
              <w:rPr>
                <w:color w:val="000000"/>
              </w:rPr>
            </w:pPr>
            <w:r w:rsidRPr="0090752C">
              <w:rPr>
                <w:color w:val="000000"/>
              </w:rPr>
              <w:t>2 202,47</w:t>
            </w:r>
          </w:p>
        </w:tc>
        <w:tc>
          <w:tcPr>
            <w:tcW w:w="1593" w:type="dxa"/>
            <w:shd w:val="clear" w:color="auto" w:fill="auto"/>
            <w:vAlign w:val="center"/>
            <w:hideMark/>
          </w:tcPr>
          <w:p w14:paraId="721A5327" w14:textId="77777777" w:rsidR="00B528E7" w:rsidRPr="0090752C" w:rsidRDefault="00B528E7" w:rsidP="004B3BAC">
            <w:pPr>
              <w:jc w:val="center"/>
              <w:rPr>
                <w:color w:val="000000"/>
              </w:rPr>
            </w:pPr>
            <w:r w:rsidRPr="0090752C">
              <w:rPr>
                <w:color w:val="000000"/>
              </w:rPr>
              <w:t>0,00</w:t>
            </w:r>
          </w:p>
        </w:tc>
      </w:tr>
      <w:tr w:rsidR="00B528E7" w:rsidRPr="0090752C" w14:paraId="09F55506" w14:textId="77777777" w:rsidTr="004B3BAC">
        <w:trPr>
          <w:trHeight w:val="905"/>
          <w:jc w:val="center"/>
        </w:trPr>
        <w:tc>
          <w:tcPr>
            <w:tcW w:w="421" w:type="dxa"/>
            <w:shd w:val="clear" w:color="auto" w:fill="auto"/>
            <w:vAlign w:val="center"/>
            <w:hideMark/>
          </w:tcPr>
          <w:p w14:paraId="2D6EEE6F" w14:textId="77777777" w:rsidR="00B528E7" w:rsidRPr="0090752C" w:rsidRDefault="00B528E7" w:rsidP="004B3BAC">
            <w:pPr>
              <w:jc w:val="center"/>
              <w:rPr>
                <w:color w:val="000000"/>
              </w:rPr>
            </w:pPr>
            <w:r w:rsidRPr="0090752C">
              <w:rPr>
                <w:color w:val="000000"/>
              </w:rPr>
              <w:t>4</w:t>
            </w:r>
          </w:p>
        </w:tc>
        <w:tc>
          <w:tcPr>
            <w:tcW w:w="6277" w:type="dxa"/>
            <w:shd w:val="clear" w:color="auto" w:fill="auto"/>
            <w:vAlign w:val="center"/>
            <w:hideMark/>
          </w:tcPr>
          <w:p w14:paraId="13BDDFE2" w14:textId="77777777" w:rsidR="00B528E7" w:rsidRPr="0090752C" w:rsidRDefault="00B528E7" w:rsidP="004B3BAC">
            <w:pPr>
              <w:jc w:val="both"/>
              <w:rPr>
                <w:color w:val="000000"/>
              </w:rPr>
            </w:pPr>
            <w:r w:rsidRPr="0090752C">
              <w:rPr>
                <w:color w:val="000000"/>
              </w:rPr>
              <w:t>Оснащение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tc>
        <w:tc>
          <w:tcPr>
            <w:tcW w:w="1559" w:type="dxa"/>
            <w:shd w:val="clear" w:color="auto" w:fill="auto"/>
            <w:vAlign w:val="center"/>
            <w:hideMark/>
          </w:tcPr>
          <w:p w14:paraId="7642A67B" w14:textId="77777777" w:rsidR="00B528E7" w:rsidRPr="0090752C" w:rsidRDefault="00B528E7" w:rsidP="004B3BAC">
            <w:pPr>
              <w:jc w:val="center"/>
              <w:rPr>
                <w:color w:val="000000"/>
              </w:rPr>
            </w:pPr>
            <w:r w:rsidRPr="0090752C">
              <w:rPr>
                <w:color w:val="000000"/>
              </w:rPr>
              <w:t>8,14</w:t>
            </w:r>
          </w:p>
        </w:tc>
        <w:tc>
          <w:tcPr>
            <w:tcW w:w="1593" w:type="dxa"/>
            <w:shd w:val="clear" w:color="auto" w:fill="auto"/>
            <w:vAlign w:val="center"/>
            <w:hideMark/>
          </w:tcPr>
          <w:p w14:paraId="75F9C487" w14:textId="77777777" w:rsidR="00B528E7" w:rsidRPr="0090752C" w:rsidRDefault="00B528E7" w:rsidP="004B3BAC">
            <w:pPr>
              <w:jc w:val="center"/>
              <w:rPr>
                <w:color w:val="000000"/>
              </w:rPr>
            </w:pPr>
            <w:r w:rsidRPr="0090752C">
              <w:rPr>
                <w:color w:val="000000"/>
              </w:rPr>
              <w:t>0,00</w:t>
            </w:r>
          </w:p>
        </w:tc>
      </w:tr>
      <w:tr w:rsidR="00B528E7" w:rsidRPr="0090752C" w14:paraId="79E99471" w14:textId="77777777" w:rsidTr="004B3BAC">
        <w:trPr>
          <w:trHeight w:val="300"/>
          <w:jc w:val="center"/>
        </w:trPr>
        <w:tc>
          <w:tcPr>
            <w:tcW w:w="421" w:type="dxa"/>
            <w:shd w:val="clear" w:color="auto" w:fill="auto"/>
            <w:vAlign w:val="center"/>
            <w:hideMark/>
          </w:tcPr>
          <w:p w14:paraId="23CB82E6" w14:textId="77777777" w:rsidR="00B528E7" w:rsidRPr="0090752C" w:rsidRDefault="00B528E7" w:rsidP="004B3BAC">
            <w:pPr>
              <w:jc w:val="center"/>
              <w:rPr>
                <w:color w:val="000000"/>
              </w:rPr>
            </w:pPr>
            <w:r w:rsidRPr="0090752C">
              <w:rPr>
                <w:color w:val="000000"/>
              </w:rPr>
              <w:t>5</w:t>
            </w:r>
          </w:p>
        </w:tc>
        <w:tc>
          <w:tcPr>
            <w:tcW w:w="6277" w:type="dxa"/>
            <w:shd w:val="clear" w:color="auto" w:fill="auto"/>
            <w:vAlign w:val="center"/>
            <w:hideMark/>
          </w:tcPr>
          <w:p w14:paraId="5169827A" w14:textId="77777777" w:rsidR="00B528E7" w:rsidRPr="0090752C" w:rsidRDefault="00B528E7" w:rsidP="004B3BAC">
            <w:pPr>
              <w:jc w:val="both"/>
              <w:rPr>
                <w:color w:val="000000"/>
              </w:rPr>
            </w:pPr>
            <w:r w:rsidRPr="0090752C">
              <w:rPr>
                <w:color w:val="000000"/>
              </w:rPr>
              <w:t xml:space="preserve">Разработка проектной документации </w:t>
            </w:r>
          </w:p>
        </w:tc>
        <w:tc>
          <w:tcPr>
            <w:tcW w:w="1559" w:type="dxa"/>
            <w:shd w:val="clear" w:color="auto" w:fill="auto"/>
            <w:vAlign w:val="center"/>
            <w:hideMark/>
          </w:tcPr>
          <w:p w14:paraId="57BF62C0" w14:textId="77777777" w:rsidR="00B528E7" w:rsidRPr="0090752C" w:rsidRDefault="00B528E7" w:rsidP="004B3BAC">
            <w:pPr>
              <w:jc w:val="center"/>
              <w:rPr>
                <w:color w:val="000000"/>
              </w:rPr>
            </w:pPr>
            <w:r w:rsidRPr="0090752C">
              <w:rPr>
                <w:color w:val="000000"/>
              </w:rPr>
              <w:t>92,16</w:t>
            </w:r>
          </w:p>
        </w:tc>
        <w:tc>
          <w:tcPr>
            <w:tcW w:w="1593" w:type="dxa"/>
            <w:shd w:val="clear" w:color="auto" w:fill="auto"/>
            <w:vAlign w:val="center"/>
            <w:hideMark/>
          </w:tcPr>
          <w:p w14:paraId="643C572F" w14:textId="77777777" w:rsidR="00B528E7" w:rsidRPr="0090752C" w:rsidRDefault="00B528E7" w:rsidP="004B3BAC">
            <w:pPr>
              <w:jc w:val="center"/>
              <w:rPr>
                <w:color w:val="000000"/>
              </w:rPr>
            </w:pPr>
            <w:r w:rsidRPr="0090752C">
              <w:rPr>
                <w:color w:val="000000"/>
              </w:rPr>
              <w:t>0,00</w:t>
            </w:r>
          </w:p>
        </w:tc>
      </w:tr>
      <w:tr w:rsidR="00B528E7" w:rsidRPr="0090752C" w14:paraId="14D365FF" w14:textId="77777777" w:rsidTr="004B3BAC">
        <w:trPr>
          <w:trHeight w:val="375"/>
          <w:jc w:val="center"/>
        </w:trPr>
        <w:tc>
          <w:tcPr>
            <w:tcW w:w="6698" w:type="dxa"/>
            <w:gridSpan w:val="2"/>
            <w:shd w:val="clear" w:color="auto" w:fill="auto"/>
            <w:vAlign w:val="center"/>
            <w:hideMark/>
          </w:tcPr>
          <w:p w14:paraId="10F0A23F" w14:textId="77777777" w:rsidR="00B528E7" w:rsidRPr="0090752C" w:rsidRDefault="00B528E7" w:rsidP="004B3BAC">
            <w:pPr>
              <w:rPr>
                <w:color w:val="000000"/>
              </w:rPr>
            </w:pPr>
            <w:r w:rsidRPr="0090752C">
              <w:rPr>
                <w:color w:val="000000"/>
              </w:rPr>
              <w:t>Всего </w:t>
            </w:r>
          </w:p>
        </w:tc>
        <w:tc>
          <w:tcPr>
            <w:tcW w:w="1559" w:type="dxa"/>
            <w:shd w:val="clear" w:color="auto" w:fill="auto"/>
            <w:vAlign w:val="center"/>
            <w:hideMark/>
          </w:tcPr>
          <w:p w14:paraId="7A8D13A4" w14:textId="77777777" w:rsidR="00B528E7" w:rsidRPr="0090752C" w:rsidRDefault="00B528E7" w:rsidP="004B3BAC">
            <w:pPr>
              <w:jc w:val="center"/>
              <w:rPr>
                <w:color w:val="000000"/>
              </w:rPr>
            </w:pPr>
            <w:r w:rsidRPr="0090752C">
              <w:rPr>
                <w:color w:val="000000"/>
              </w:rPr>
              <w:t>32 302,77</w:t>
            </w:r>
          </w:p>
        </w:tc>
        <w:tc>
          <w:tcPr>
            <w:tcW w:w="1593" w:type="dxa"/>
            <w:shd w:val="clear" w:color="auto" w:fill="auto"/>
            <w:vAlign w:val="center"/>
            <w:hideMark/>
          </w:tcPr>
          <w:p w14:paraId="113762BB" w14:textId="77777777" w:rsidR="00B528E7" w:rsidRPr="0090752C" w:rsidRDefault="00B528E7" w:rsidP="004B3BAC">
            <w:pPr>
              <w:jc w:val="center"/>
              <w:rPr>
                <w:color w:val="000000"/>
              </w:rPr>
            </w:pPr>
            <w:r>
              <w:rPr>
                <w:color w:val="000000"/>
              </w:rPr>
              <w:t>0</w:t>
            </w:r>
          </w:p>
        </w:tc>
      </w:tr>
    </w:tbl>
    <w:p w14:paraId="0CFC94BF" w14:textId="77777777" w:rsidR="00B528E7" w:rsidRDefault="00B528E7" w:rsidP="00B528E7">
      <w:pPr>
        <w:ind w:firstLine="709"/>
        <w:jc w:val="both"/>
        <w:rPr>
          <w:sz w:val="28"/>
          <w:szCs w:val="28"/>
        </w:rPr>
      </w:pPr>
    </w:p>
    <w:p w14:paraId="50E32433" w14:textId="77777777" w:rsidR="00B528E7" w:rsidRDefault="00B528E7" w:rsidP="00B528E7">
      <w:pPr>
        <w:ind w:firstLine="709"/>
        <w:jc w:val="center"/>
        <w:rPr>
          <w:sz w:val="28"/>
          <w:szCs w:val="28"/>
        </w:rPr>
      </w:pPr>
      <w:r w:rsidRPr="00155EDE">
        <w:rPr>
          <w:sz w:val="28"/>
          <w:szCs w:val="28"/>
        </w:rPr>
        <w:t>Анализ величины затрат по мероприятиям</w:t>
      </w:r>
      <w:r>
        <w:rPr>
          <w:sz w:val="28"/>
          <w:szCs w:val="28"/>
        </w:rPr>
        <w:t xml:space="preserve"> 1,2</w:t>
      </w:r>
    </w:p>
    <w:p w14:paraId="34F096F0" w14:textId="77777777" w:rsidR="00B528E7" w:rsidRPr="005A0D29" w:rsidRDefault="00B528E7" w:rsidP="00B528E7">
      <w:pPr>
        <w:ind w:firstLine="709"/>
        <w:jc w:val="both"/>
        <w:rPr>
          <w:sz w:val="28"/>
          <w:szCs w:val="28"/>
        </w:rPr>
      </w:pPr>
      <w:r>
        <w:rPr>
          <w:sz w:val="28"/>
          <w:szCs w:val="28"/>
        </w:rPr>
        <w:t>Кемеровская</w:t>
      </w:r>
      <w:r w:rsidRPr="005A0D29">
        <w:rPr>
          <w:sz w:val="28"/>
          <w:szCs w:val="28"/>
        </w:rPr>
        <w:t xml:space="preserve"> ГРЭС АО «Кемеровская генерация» готово выполнить мероприятия на объектах Кемеровской ГРЭС и согласно письму от 22.01.2020 №Исх-3-4/04-5457/20-0-0 их ориентировочная стоимост</w:t>
      </w:r>
      <w:r>
        <w:rPr>
          <w:sz w:val="28"/>
          <w:szCs w:val="28"/>
        </w:rPr>
        <w:t>ь составит 15 000 000 руб. без Н</w:t>
      </w:r>
      <w:r w:rsidRPr="005A0D29">
        <w:rPr>
          <w:sz w:val="28"/>
          <w:szCs w:val="28"/>
        </w:rPr>
        <w:t>ДС.</w:t>
      </w:r>
    </w:p>
    <w:p w14:paraId="0CDB49EF" w14:textId="77777777" w:rsidR="00B528E7" w:rsidRDefault="00B528E7" w:rsidP="00B528E7">
      <w:pPr>
        <w:ind w:firstLine="709"/>
        <w:jc w:val="both"/>
        <w:rPr>
          <w:sz w:val="28"/>
          <w:szCs w:val="28"/>
        </w:rPr>
      </w:pPr>
      <w:r>
        <w:rPr>
          <w:sz w:val="28"/>
          <w:szCs w:val="28"/>
        </w:rPr>
        <w:t>АО «Ново-К</w:t>
      </w:r>
      <w:r w:rsidRPr="005A0D29">
        <w:rPr>
          <w:sz w:val="28"/>
          <w:szCs w:val="28"/>
        </w:rPr>
        <w:t>емеровская ТЭЦ» также готово выполнить мероприятия на объектах АО «Ново-Кемеровская ТЭЦ» и согласно письму от 22.01.2020 №Исх-3-6/04-5002/20-0-0 их ориентировочная стоимость составит 15 000 ООО руб. без НДС.</w:t>
      </w:r>
    </w:p>
    <w:p w14:paraId="53B01A02" w14:textId="77777777" w:rsidR="00B528E7" w:rsidRPr="00B84380" w:rsidRDefault="00B528E7" w:rsidP="00B528E7">
      <w:pPr>
        <w:ind w:firstLine="709"/>
        <w:jc w:val="both"/>
        <w:rPr>
          <w:sz w:val="28"/>
          <w:szCs w:val="28"/>
        </w:rPr>
      </w:pPr>
      <w:r w:rsidRPr="00110910">
        <w:rPr>
          <w:sz w:val="28"/>
          <w:szCs w:val="28"/>
        </w:rPr>
        <w:t>В соответствии с п.87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w:t>
      </w:r>
      <w:r>
        <w:rPr>
          <w:sz w:val="28"/>
          <w:szCs w:val="28"/>
        </w:rPr>
        <w:t>или) объектов электроэнергетики, что означает невозможность учета затрат</w:t>
      </w:r>
      <w:r w:rsidRPr="00B84380">
        <w:rPr>
          <w:sz w:val="28"/>
          <w:szCs w:val="28"/>
        </w:rPr>
        <w:t xml:space="preserve"> по мероприятиям 1,2</w:t>
      </w:r>
      <w:r>
        <w:rPr>
          <w:sz w:val="28"/>
          <w:szCs w:val="28"/>
        </w:rPr>
        <w:t xml:space="preserve"> в плате</w:t>
      </w:r>
      <w:r w:rsidRPr="00B84380">
        <w:rPr>
          <w:sz w:val="28"/>
        </w:rPr>
        <w:t xml:space="preserve"> </w:t>
      </w:r>
      <w:r w:rsidRPr="00B84380">
        <w:rPr>
          <w:sz w:val="28"/>
          <w:szCs w:val="28"/>
        </w:rPr>
        <w:t>за технологическое присоединение к электрическим сетям</w:t>
      </w:r>
      <w:r>
        <w:rPr>
          <w:sz w:val="28"/>
          <w:szCs w:val="28"/>
        </w:rPr>
        <w:t>.</w:t>
      </w:r>
    </w:p>
    <w:p w14:paraId="25E2A3CF" w14:textId="77777777" w:rsidR="00B528E7" w:rsidRPr="00B84380" w:rsidRDefault="00B528E7" w:rsidP="00B528E7">
      <w:pPr>
        <w:spacing w:after="1"/>
        <w:ind w:firstLine="540"/>
        <w:jc w:val="both"/>
        <w:rPr>
          <w:sz w:val="28"/>
        </w:rPr>
      </w:pPr>
      <w:r w:rsidRPr="00E146E7">
        <w:rPr>
          <w:sz w:val="28"/>
        </w:rPr>
        <w:t xml:space="preserve">Разъяснение Президиума ФАС России от 13.09.2017 N 12 "О применении положений антимонопольного законодательства в отношении владельцев объектов электроэнергетики, в том числе не соответствующих критериям отнесения </w:t>
      </w:r>
      <w:r w:rsidRPr="00E146E7">
        <w:rPr>
          <w:sz w:val="28"/>
        </w:rPr>
        <w:lastRenderedPageBreak/>
        <w:t>владельцев объектов электросетевого хозяйства к территориальным сетевым организациям" (утв. протоколом Президиума ФАС России от 13.09.2017 N 19)</w:t>
      </w:r>
      <w:r>
        <w:rPr>
          <w:sz w:val="28"/>
        </w:rPr>
        <w:t xml:space="preserve"> в разделе 2 дает указание о том, что</w:t>
      </w:r>
      <w:r w:rsidRPr="00B84380">
        <w:rPr>
          <w:sz w:val="28"/>
          <w:szCs w:val="28"/>
        </w:rPr>
        <w:t xml:space="preserve"> </w:t>
      </w:r>
      <w:r w:rsidRPr="00B84380">
        <w:rPr>
          <w:sz w:val="28"/>
        </w:rPr>
        <w:t>затрат</w:t>
      </w:r>
      <w:r>
        <w:rPr>
          <w:sz w:val="28"/>
        </w:rPr>
        <w:t>ы</w:t>
      </w:r>
      <w:r w:rsidRPr="00B84380">
        <w:rPr>
          <w:sz w:val="28"/>
        </w:rPr>
        <w:t xml:space="preserve"> по мероприятиям 1,2 </w:t>
      </w:r>
      <w:r>
        <w:rPr>
          <w:sz w:val="28"/>
        </w:rPr>
        <w:t>определяю</w:t>
      </w:r>
      <w:r w:rsidRPr="00B84380">
        <w:rPr>
          <w:sz w:val="28"/>
        </w:rPr>
        <w:t>тся в гражданско-правовом пор</w:t>
      </w:r>
      <w:r>
        <w:rPr>
          <w:sz w:val="28"/>
        </w:rPr>
        <w:t>ядке и по соглашению сторон могут быть рассчитаны</w:t>
      </w:r>
      <w:r w:rsidRPr="00B84380">
        <w:rPr>
          <w:sz w:val="28"/>
        </w:rPr>
        <w:t xml:space="preserve"> исходя из стандартизированных тарифных ставок на технологическое присоединение, устанавливаемых едиными на территории субъекта Российской Федерации.</w:t>
      </w:r>
    </w:p>
    <w:p w14:paraId="02B2F0F4" w14:textId="77777777" w:rsidR="00B528E7" w:rsidRDefault="00B528E7" w:rsidP="00B528E7">
      <w:pPr>
        <w:tabs>
          <w:tab w:val="left" w:pos="1073"/>
        </w:tabs>
        <w:ind w:firstLine="709"/>
        <w:rPr>
          <w:sz w:val="28"/>
          <w:szCs w:val="28"/>
        </w:rPr>
      </w:pPr>
      <w:r>
        <w:rPr>
          <w:sz w:val="28"/>
          <w:szCs w:val="28"/>
        </w:rPr>
        <w:t>В связи с вышеуказанным</w:t>
      </w:r>
      <w:r w:rsidRPr="006C14E5">
        <w:rPr>
          <w:sz w:val="28"/>
          <w:szCs w:val="28"/>
        </w:rPr>
        <w:t xml:space="preserve"> </w:t>
      </w:r>
      <w:r>
        <w:rPr>
          <w:sz w:val="28"/>
          <w:szCs w:val="28"/>
        </w:rPr>
        <w:t>э</w:t>
      </w:r>
      <w:r w:rsidRPr="006C14E5">
        <w:rPr>
          <w:sz w:val="28"/>
          <w:szCs w:val="28"/>
        </w:rPr>
        <w:t xml:space="preserve">ксперты предлагают не </w:t>
      </w:r>
      <w:r>
        <w:rPr>
          <w:sz w:val="28"/>
          <w:szCs w:val="28"/>
        </w:rPr>
        <w:t>учитывать затраты по мероприятиям 1,2.</w:t>
      </w:r>
    </w:p>
    <w:p w14:paraId="25D26F53" w14:textId="77777777" w:rsidR="00B528E7" w:rsidRPr="00F83E51" w:rsidRDefault="00B528E7" w:rsidP="00B528E7">
      <w:pPr>
        <w:ind w:firstLine="709"/>
        <w:jc w:val="center"/>
        <w:rPr>
          <w:sz w:val="28"/>
          <w:szCs w:val="28"/>
        </w:rPr>
      </w:pPr>
      <w:r w:rsidRPr="00F83E51">
        <w:rPr>
          <w:sz w:val="28"/>
          <w:szCs w:val="28"/>
        </w:rPr>
        <w:t xml:space="preserve">Анализ величины затрат </w:t>
      </w:r>
      <w:r>
        <w:rPr>
          <w:sz w:val="28"/>
          <w:szCs w:val="28"/>
        </w:rPr>
        <w:t>по мероприятию 3</w:t>
      </w:r>
    </w:p>
    <w:p w14:paraId="15057CDA" w14:textId="77777777" w:rsidR="00B528E7" w:rsidRDefault="00B528E7" w:rsidP="00B528E7">
      <w:pPr>
        <w:ind w:firstLine="709"/>
        <w:jc w:val="both"/>
        <w:rPr>
          <w:sz w:val="28"/>
          <w:szCs w:val="28"/>
        </w:rPr>
      </w:pPr>
      <w:r w:rsidRPr="00F83E51">
        <w:rPr>
          <w:sz w:val="28"/>
          <w:szCs w:val="28"/>
        </w:rPr>
        <w:t xml:space="preserve">В качестве обоснования затрат </w:t>
      </w:r>
      <w:r>
        <w:rPr>
          <w:sz w:val="28"/>
          <w:szCs w:val="28"/>
        </w:rPr>
        <w:t xml:space="preserve">по мероприятию организация представила проект-аналог строительства ВОЛС (волоконно-оптическая линия связи), которая должна быть проложена по одной цепи существующей двухцепной ВЛ-110 кВ ПС Заискитимская – ПС Мирная с пересчетом затрат на </w:t>
      </w:r>
      <w:r w:rsidRPr="00DF0B08">
        <w:rPr>
          <w:sz w:val="28"/>
          <w:szCs w:val="28"/>
        </w:rPr>
        <w:t>существующ</w:t>
      </w:r>
      <w:r>
        <w:rPr>
          <w:sz w:val="28"/>
          <w:szCs w:val="28"/>
        </w:rPr>
        <w:t>ую длину линии. Э</w:t>
      </w:r>
      <w:r w:rsidRPr="00DF0B08">
        <w:rPr>
          <w:sz w:val="28"/>
          <w:szCs w:val="28"/>
        </w:rPr>
        <w:t>ксперты предлагают не учитывать затраты по мероприятию</w:t>
      </w:r>
      <w:r>
        <w:rPr>
          <w:sz w:val="28"/>
          <w:szCs w:val="28"/>
        </w:rPr>
        <w:t xml:space="preserve"> 3 в связи с тем, что выполнение указанного</w:t>
      </w:r>
      <w:r w:rsidRPr="00DF0B08">
        <w:rPr>
          <w:sz w:val="28"/>
          <w:szCs w:val="28"/>
        </w:rPr>
        <w:t xml:space="preserve"> </w:t>
      </w:r>
      <w:r>
        <w:rPr>
          <w:sz w:val="28"/>
          <w:szCs w:val="28"/>
        </w:rPr>
        <w:t>мероприятия не соответствует выданным ТУ, а именно, не организовано</w:t>
      </w:r>
      <w:r w:rsidRPr="00795537">
        <w:rPr>
          <w:sz w:val="28"/>
          <w:szCs w:val="28"/>
        </w:rPr>
        <w:t xml:space="preserve"> два независимых канала связи</w:t>
      </w:r>
      <w:r>
        <w:rPr>
          <w:sz w:val="28"/>
          <w:szCs w:val="28"/>
        </w:rPr>
        <w:t xml:space="preserve"> </w:t>
      </w:r>
      <w:r w:rsidRPr="00FC1315">
        <w:rPr>
          <w:sz w:val="28"/>
          <w:szCs w:val="28"/>
          <w:u w:val="single"/>
        </w:rPr>
        <w:t>от РП-19 до ДС ЦУС</w:t>
      </w:r>
      <w:r w:rsidRPr="00FC1315">
        <w:rPr>
          <w:color w:val="000000"/>
          <w:u w:val="single"/>
        </w:rPr>
        <w:t xml:space="preserve"> </w:t>
      </w:r>
      <w:r w:rsidRPr="00FC1315">
        <w:rPr>
          <w:sz w:val="28"/>
          <w:szCs w:val="28"/>
          <w:u w:val="single"/>
        </w:rPr>
        <w:t>филиала ПАО «МРСК Сибири» - «Кузбассэнерго - РЭС</w:t>
      </w:r>
      <w:r>
        <w:rPr>
          <w:sz w:val="28"/>
          <w:szCs w:val="28"/>
        </w:rPr>
        <w:t xml:space="preserve">». </w:t>
      </w:r>
    </w:p>
    <w:p w14:paraId="0E937C6F" w14:textId="77777777" w:rsidR="00B528E7" w:rsidRDefault="00B528E7" w:rsidP="00B528E7">
      <w:pPr>
        <w:ind w:firstLine="709"/>
        <w:jc w:val="both"/>
        <w:rPr>
          <w:sz w:val="28"/>
          <w:szCs w:val="28"/>
        </w:rPr>
      </w:pPr>
    </w:p>
    <w:p w14:paraId="4B195B81" w14:textId="77777777" w:rsidR="00B528E7" w:rsidRPr="00DF0B08" w:rsidRDefault="00B528E7" w:rsidP="00B528E7">
      <w:pPr>
        <w:ind w:firstLine="709"/>
        <w:jc w:val="center"/>
        <w:rPr>
          <w:sz w:val="28"/>
          <w:szCs w:val="28"/>
        </w:rPr>
      </w:pPr>
      <w:r w:rsidRPr="00DF0B08">
        <w:rPr>
          <w:sz w:val="28"/>
          <w:szCs w:val="28"/>
        </w:rPr>
        <w:t>Анализ величины затрат по мероприятию</w:t>
      </w:r>
      <w:r>
        <w:rPr>
          <w:sz w:val="28"/>
          <w:szCs w:val="28"/>
        </w:rPr>
        <w:t xml:space="preserve"> 4</w:t>
      </w:r>
    </w:p>
    <w:p w14:paraId="26D85202" w14:textId="77777777" w:rsidR="00B528E7" w:rsidRDefault="00B528E7" w:rsidP="00B528E7">
      <w:pPr>
        <w:ind w:firstLine="709"/>
        <w:jc w:val="both"/>
        <w:rPr>
          <w:sz w:val="28"/>
          <w:szCs w:val="28"/>
        </w:rPr>
      </w:pPr>
      <w:r w:rsidRPr="00FC1315">
        <w:rPr>
          <w:sz w:val="28"/>
          <w:szCs w:val="28"/>
        </w:rPr>
        <w:t>В качестве обоснования затрат организация представила проект-аналог</w:t>
      </w:r>
      <w:r>
        <w:rPr>
          <w:sz w:val="28"/>
          <w:szCs w:val="28"/>
        </w:rPr>
        <w:t xml:space="preserve"> по монтажу</w:t>
      </w:r>
      <w:r w:rsidRPr="00FC1315">
        <w:rPr>
          <w:color w:val="000000"/>
        </w:rPr>
        <w:t xml:space="preserve"> </w:t>
      </w:r>
      <w:r w:rsidRPr="00FC1315">
        <w:rPr>
          <w:sz w:val="28"/>
          <w:szCs w:val="28"/>
        </w:rPr>
        <w:t>источника бесперебойного электропитания</w:t>
      </w:r>
      <w:r>
        <w:rPr>
          <w:sz w:val="28"/>
          <w:szCs w:val="28"/>
        </w:rPr>
        <w:t xml:space="preserve"> (ИБП).</w:t>
      </w:r>
      <w:r w:rsidRPr="00D36C00">
        <w:rPr>
          <w:sz w:val="28"/>
          <w:szCs w:val="28"/>
        </w:rPr>
        <w:t xml:space="preserve"> Эксперты предлагают не учитывать</w:t>
      </w:r>
      <w:r>
        <w:rPr>
          <w:sz w:val="28"/>
          <w:szCs w:val="28"/>
        </w:rPr>
        <w:t xml:space="preserve"> указанные</w:t>
      </w:r>
      <w:r w:rsidRPr="00D36C00">
        <w:rPr>
          <w:sz w:val="28"/>
          <w:szCs w:val="28"/>
        </w:rPr>
        <w:t xml:space="preserve"> затраты в связи с тем, что выполнение указанного мероприятия </w:t>
      </w:r>
      <w:r>
        <w:rPr>
          <w:sz w:val="28"/>
          <w:szCs w:val="28"/>
        </w:rPr>
        <w:t>должно выполняться совместно с</w:t>
      </w:r>
      <w:r w:rsidRPr="00D36C00">
        <w:rPr>
          <w:sz w:val="28"/>
          <w:szCs w:val="28"/>
        </w:rPr>
        <w:t xml:space="preserve"> </w:t>
      </w:r>
      <w:r>
        <w:rPr>
          <w:sz w:val="28"/>
          <w:szCs w:val="28"/>
        </w:rPr>
        <w:t>мероприятием</w:t>
      </w:r>
      <w:r w:rsidRPr="00D36C00">
        <w:rPr>
          <w:sz w:val="28"/>
          <w:szCs w:val="28"/>
        </w:rPr>
        <w:t xml:space="preserve"> 3</w:t>
      </w:r>
      <w:r>
        <w:rPr>
          <w:sz w:val="28"/>
          <w:szCs w:val="28"/>
        </w:rPr>
        <w:t>, так как при</w:t>
      </w:r>
      <w:r w:rsidRPr="00D36C00">
        <w:rPr>
          <w:sz w:val="28"/>
          <w:szCs w:val="28"/>
        </w:rPr>
        <w:t xml:space="preserve"> о</w:t>
      </w:r>
      <w:r>
        <w:rPr>
          <w:sz w:val="28"/>
          <w:szCs w:val="28"/>
        </w:rPr>
        <w:t>рганизации</w:t>
      </w:r>
      <w:r w:rsidRPr="00D36C00">
        <w:rPr>
          <w:sz w:val="28"/>
          <w:szCs w:val="28"/>
        </w:rPr>
        <w:t xml:space="preserve"> </w:t>
      </w:r>
      <w:r>
        <w:rPr>
          <w:sz w:val="28"/>
          <w:szCs w:val="28"/>
        </w:rPr>
        <w:t>двух независимых каналов</w:t>
      </w:r>
      <w:r w:rsidRPr="00D36C00">
        <w:rPr>
          <w:sz w:val="28"/>
          <w:szCs w:val="28"/>
        </w:rPr>
        <w:t xml:space="preserve"> связи </w:t>
      </w:r>
      <w:r w:rsidRPr="00DA0A9F">
        <w:rPr>
          <w:sz w:val="28"/>
          <w:szCs w:val="28"/>
        </w:rPr>
        <w:t>от РП-19 до ДС ЦУС</w:t>
      </w:r>
      <w:r>
        <w:rPr>
          <w:sz w:val="28"/>
          <w:szCs w:val="28"/>
        </w:rPr>
        <w:t xml:space="preserve"> для предотвращения отказа</w:t>
      </w:r>
      <w:r w:rsidRPr="00DA0A9F">
        <w:rPr>
          <w:sz w:val="28"/>
          <w:szCs w:val="28"/>
        </w:rPr>
        <w:t xml:space="preserve"> каналов связи</w:t>
      </w:r>
      <w:r>
        <w:rPr>
          <w:sz w:val="28"/>
          <w:szCs w:val="28"/>
        </w:rPr>
        <w:t>, согласно ТУ, необходим монтаж ИБП. А поскольку два</w:t>
      </w:r>
      <w:r w:rsidRPr="00DA0A9F">
        <w:rPr>
          <w:sz w:val="28"/>
          <w:szCs w:val="28"/>
        </w:rPr>
        <w:t xml:space="preserve"> независимых каналов связи</w:t>
      </w:r>
      <w:r>
        <w:rPr>
          <w:sz w:val="28"/>
          <w:szCs w:val="28"/>
        </w:rPr>
        <w:t xml:space="preserve"> не организуются, то и в монтаже ИБП нет необходимости.</w:t>
      </w:r>
    </w:p>
    <w:p w14:paraId="53CEF104" w14:textId="77777777" w:rsidR="00B528E7" w:rsidRPr="00DF0B08" w:rsidRDefault="00B528E7" w:rsidP="00B528E7">
      <w:pPr>
        <w:ind w:firstLine="709"/>
        <w:jc w:val="center"/>
        <w:rPr>
          <w:sz w:val="28"/>
          <w:szCs w:val="28"/>
        </w:rPr>
      </w:pPr>
      <w:r w:rsidRPr="00DF0B08">
        <w:rPr>
          <w:sz w:val="28"/>
          <w:szCs w:val="28"/>
        </w:rPr>
        <w:t>Анализ величины затрат по мероприятию</w:t>
      </w:r>
      <w:r>
        <w:rPr>
          <w:sz w:val="28"/>
          <w:szCs w:val="28"/>
        </w:rPr>
        <w:t xml:space="preserve"> 5</w:t>
      </w:r>
    </w:p>
    <w:p w14:paraId="4500FB92" w14:textId="77777777" w:rsidR="00B528E7" w:rsidRDefault="00B528E7" w:rsidP="00B528E7">
      <w:pPr>
        <w:ind w:firstLine="709"/>
        <w:jc w:val="both"/>
        <w:rPr>
          <w:sz w:val="28"/>
          <w:szCs w:val="28"/>
        </w:rPr>
      </w:pPr>
      <w:r w:rsidRPr="00DA0A9F">
        <w:rPr>
          <w:sz w:val="28"/>
          <w:szCs w:val="28"/>
        </w:rPr>
        <w:t xml:space="preserve">Эксперты предлагают не учитывать затраты </w:t>
      </w:r>
      <w:r w:rsidRPr="006C14E5">
        <w:rPr>
          <w:sz w:val="28"/>
          <w:szCs w:val="28"/>
        </w:rPr>
        <w:t xml:space="preserve">на разработку проектной документации </w:t>
      </w:r>
      <w:r w:rsidRPr="00DA0A9F">
        <w:rPr>
          <w:sz w:val="28"/>
          <w:szCs w:val="28"/>
        </w:rPr>
        <w:t xml:space="preserve">в связи с тем, что </w:t>
      </w:r>
      <w:r>
        <w:rPr>
          <w:sz w:val="28"/>
          <w:szCs w:val="28"/>
        </w:rPr>
        <w:t>о</w:t>
      </w:r>
      <w:r w:rsidRPr="00DA0A9F">
        <w:rPr>
          <w:sz w:val="28"/>
          <w:szCs w:val="28"/>
        </w:rPr>
        <w:t>рганизация</w:t>
      </w:r>
      <w:r>
        <w:rPr>
          <w:sz w:val="28"/>
          <w:szCs w:val="28"/>
        </w:rPr>
        <w:t xml:space="preserve"> не</w:t>
      </w:r>
      <w:r w:rsidRPr="00DA0A9F">
        <w:rPr>
          <w:sz w:val="28"/>
          <w:szCs w:val="28"/>
        </w:rPr>
        <w:t xml:space="preserve"> представила</w:t>
      </w:r>
      <w:r>
        <w:rPr>
          <w:sz w:val="28"/>
          <w:szCs w:val="28"/>
        </w:rPr>
        <w:t xml:space="preserve"> обоснование затрат по мероприятиям 1-4.</w:t>
      </w:r>
    </w:p>
    <w:p w14:paraId="51BFF711" w14:textId="77777777" w:rsidR="00B528E7" w:rsidRDefault="00B528E7" w:rsidP="00B528E7">
      <w:pPr>
        <w:ind w:firstLine="720"/>
        <w:jc w:val="both"/>
        <w:rPr>
          <w:sz w:val="28"/>
          <w:szCs w:val="28"/>
        </w:rPr>
      </w:pPr>
      <w:r w:rsidRPr="0052354F">
        <w:rPr>
          <w:sz w:val="28"/>
          <w:szCs w:val="28"/>
        </w:rPr>
        <w:t>Таким образом расходы сетевой организации, связанные с</w:t>
      </w:r>
      <w:r>
        <w:rPr>
          <w:sz w:val="28"/>
          <w:szCs w:val="28"/>
        </w:rPr>
        <w:t>о</w:t>
      </w:r>
      <w:r w:rsidRPr="0052354F">
        <w:rPr>
          <w:sz w:val="28"/>
          <w:szCs w:val="28"/>
        </w:rPr>
        <w:t xml:space="preserve"> </w:t>
      </w:r>
      <w:r>
        <w:rPr>
          <w:sz w:val="28"/>
          <w:szCs w:val="28"/>
        </w:rPr>
        <w:t>строительством «последней мили»</w:t>
      </w:r>
      <w:r w:rsidRPr="0052354F">
        <w:rPr>
          <w:sz w:val="28"/>
          <w:szCs w:val="28"/>
        </w:rPr>
        <w:t xml:space="preserve">, включаемые в плату за технологическое присоединение, составляют </w:t>
      </w:r>
      <w:r w:rsidRPr="00EB48E2">
        <w:rPr>
          <w:b/>
          <w:sz w:val="28"/>
          <w:szCs w:val="28"/>
        </w:rPr>
        <w:t>0,000</w:t>
      </w:r>
      <w:r w:rsidRPr="008715EA">
        <w:rPr>
          <w:sz w:val="28"/>
          <w:szCs w:val="28"/>
        </w:rPr>
        <w:t xml:space="preserve"> </w:t>
      </w:r>
      <w:r w:rsidRPr="0052354F">
        <w:rPr>
          <w:sz w:val="28"/>
          <w:szCs w:val="28"/>
        </w:rPr>
        <w:t>тыс. руб.</w:t>
      </w:r>
    </w:p>
    <w:p w14:paraId="4C7617A6" w14:textId="77777777" w:rsidR="00B528E7" w:rsidRDefault="00B528E7" w:rsidP="00B528E7">
      <w:pPr>
        <w:ind w:firstLine="720"/>
        <w:jc w:val="both"/>
        <w:rPr>
          <w:sz w:val="28"/>
          <w:szCs w:val="28"/>
        </w:rPr>
      </w:pPr>
    </w:p>
    <w:p w14:paraId="6976184A" w14:textId="77777777" w:rsidR="00B528E7" w:rsidRDefault="00B528E7" w:rsidP="00B528E7">
      <w:pPr>
        <w:jc w:val="center"/>
        <w:rPr>
          <w:b/>
          <w:sz w:val="28"/>
          <w:szCs w:val="28"/>
        </w:rPr>
      </w:pPr>
      <w:r w:rsidRPr="000E4E07">
        <w:rPr>
          <w:b/>
          <w:sz w:val="28"/>
          <w:szCs w:val="28"/>
        </w:rPr>
        <w:t>Расходы сетевой организации,</w:t>
      </w:r>
      <w:r>
        <w:rPr>
          <w:b/>
          <w:sz w:val="28"/>
          <w:szCs w:val="28"/>
        </w:rPr>
        <w:t xml:space="preserve"> </w:t>
      </w:r>
      <w:r w:rsidRPr="000E4E07">
        <w:rPr>
          <w:b/>
          <w:sz w:val="28"/>
          <w:szCs w:val="28"/>
        </w:rPr>
        <w:t xml:space="preserve">связанные с осуществлением </w:t>
      </w:r>
      <w:r>
        <w:rPr>
          <w:b/>
          <w:sz w:val="28"/>
          <w:szCs w:val="28"/>
        </w:rPr>
        <w:t xml:space="preserve">                                           т</w:t>
      </w:r>
      <w:r w:rsidRPr="000E4E07">
        <w:rPr>
          <w:b/>
          <w:sz w:val="28"/>
          <w:szCs w:val="28"/>
        </w:rPr>
        <w:t>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p>
    <w:p w14:paraId="728EB8AE" w14:textId="77777777" w:rsidR="00B528E7" w:rsidRDefault="00B528E7" w:rsidP="00B528E7">
      <w:pPr>
        <w:ind w:firstLine="720"/>
        <w:jc w:val="both"/>
        <w:rPr>
          <w:sz w:val="28"/>
          <w:szCs w:val="28"/>
        </w:rPr>
      </w:pPr>
      <w:r w:rsidRPr="000E4E07">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684FD755" w14:textId="77777777" w:rsidR="00B528E7" w:rsidRDefault="00B528E7" w:rsidP="00B528E7">
      <w:pPr>
        <w:ind w:firstLine="720"/>
        <w:jc w:val="both"/>
        <w:rPr>
          <w:sz w:val="28"/>
          <w:szCs w:val="28"/>
        </w:rPr>
      </w:pPr>
      <w:r>
        <w:rPr>
          <w:sz w:val="28"/>
          <w:szCs w:val="28"/>
        </w:rPr>
        <w:lastRenderedPageBreak/>
        <w:t xml:space="preserve">Исходя из представленных </w:t>
      </w:r>
      <w:r w:rsidRPr="000E4E07">
        <w:rPr>
          <w:sz w:val="28"/>
          <w:szCs w:val="28"/>
        </w:rPr>
        <w:t>филиал</w:t>
      </w:r>
      <w:r>
        <w:rPr>
          <w:sz w:val="28"/>
          <w:szCs w:val="28"/>
        </w:rPr>
        <w:t>ом</w:t>
      </w:r>
      <w:r w:rsidRPr="000E4E07">
        <w:rPr>
          <w:sz w:val="28"/>
          <w:szCs w:val="28"/>
        </w:rPr>
        <w:t xml:space="preserve"> ПАО «МРСК Сибири» – «Кузбассэнерго – РЭС»</w:t>
      </w:r>
      <w:r>
        <w:rPr>
          <w:sz w:val="28"/>
          <w:szCs w:val="28"/>
        </w:rPr>
        <w:t xml:space="preserve"> документов р</w:t>
      </w:r>
      <w:r w:rsidRPr="000049EF">
        <w:rPr>
          <w:sz w:val="28"/>
          <w:szCs w:val="28"/>
        </w:rPr>
        <w:t>асходы сетевой организации,</w:t>
      </w:r>
      <w:r>
        <w:rPr>
          <w:sz w:val="28"/>
          <w:szCs w:val="28"/>
        </w:rPr>
        <w:t xml:space="preserve"> </w:t>
      </w:r>
      <w:r w:rsidRPr="000049EF">
        <w:rPr>
          <w:sz w:val="28"/>
          <w:szCs w:val="28"/>
        </w:rPr>
        <w:t>связанные с осуществлением технологического присоединения к электрическим сетям,</w:t>
      </w:r>
      <w:r>
        <w:rPr>
          <w:sz w:val="28"/>
          <w:szCs w:val="28"/>
        </w:rPr>
        <w:t xml:space="preserve"> </w:t>
      </w:r>
      <w:r w:rsidRPr="000049EF">
        <w:rPr>
          <w:sz w:val="28"/>
          <w:szCs w:val="28"/>
        </w:rPr>
        <w:t>не включаемые в плату за технологическое присоединение</w:t>
      </w:r>
      <w:r>
        <w:rPr>
          <w:sz w:val="28"/>
          <w:szCs w:val="28"/>
        </w:rPr>
        <w:t xml:space="preserve"> – 0,00 тыс. руб.</w:t>
      </w:r>
    </w:p>
    <w:p w14:paraId="5A04B5EA" w14:textId="77777777" w:rsidR="00B528E7" w:rsidRPr="00BD6731" w:rsidRDefault="00B528E7" w:rsidP="00B528E7">
      <w:pPr>
        <w:ind w:firstLine="720"/>
        <w:jc w:val="both"/>
        <w:rPr>
          <w:sz w:val="28"/>
          <w:szCs w:val="28"/>
        </w:rPr>
      </w:pPr>
      <w:r w:rsidRPr="00BD6731">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1C3AA47" w14:textId="77777777" w:rsidR="00B528E7" w:rsidRDefault="00B528E7" w:rsidP="00B528E7">
      <w:pPr>
        <w:ind w:firstLine="709"/>
        <w:jc w:val="both"/>
        <w:rPr>
          <w:sz w:val="28"/>
          <w:szCs w:val="28"/>
        </w:r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4A681838" w14:textId="77777777" w:rsidR="00B528E7" w:rsidRDefault="00B528E7" w:rsidP="00B528E7">
      <w:pPr>
        <w:jc w:val="center"/>
        <w:rPr>
          <w:sz w:val="28"/>
          <w:szCs w:val="28"/>
        </w:rPr>
      </w:pPr>
    </w:p>
    <w:p w14:paraId="1675FF8E" w14:textId="77777777" w:rsidR="00B528E7" w:rsidRDefault="00B528E7" w:rsidP="00B528E7">
      <w:pPr>
        <w:jc w:val="center"/>
        <w:rPr>
          <w:b/>
          <w:sz w:val="28"/>
          <w:szCs w:val="28"/>
        </w:rPr>
      </w:pPr>
      <w:r w:rsidRPr="0049547B">
        <w:rPr>
          <w:b/>
          <w:sz w:val="28"/>
          <w:szCs w:val="28"/>
        </w:rPr>
        <w:t>Стоимость мероприятий, не включающи</w:t>
      </w:r>
      <w:r>
        <w:rPr>
          <w:b/>
          <w:sz w:val="28"/>
          <w:szCs w:val="28"/>
        </w:rPr>
        <w:t>х</w:t>
      </w:r>
      <w:r w:rsidRPr="0049547B">
        <w:rPr>
          <w:b/>
          <w:sz w:val="28"/>
          <w:szCs w:val="28"/>
        </w:rPr>
        <w:t xml:space="preserve"> в себя строительство и реко</w:t>
      </w:r>
      <w:r w:rsidRPr="0049547B">
        <w:rPr>
          <w:b/>
          <w:sz w:val="28"/>
          <w:szCs w:val="28"/>
        </w:rPr>
        <w:t>н</w:t>
      </w:r>
      <w:r w:rsidRPr="0049547B">
        <w:rPr>
          <w:b/>
          <w:sz w:val="28"/>
          <w:szCs w:val="28"/>
        </w:rPr>
        <w:t>струкцию объектов электросетевого хозяйства</w:t>
      </w:r>
    </w:p>
    <w:p w14:paraId="47D9A195" w14:textId="77777777" w:rsidR="00B528E7" w:rsidRDefault="00B528E7" w:rsidP="00B528E7">
      <w:pPr>
        <w:autoSpaceDE w:val="0"/>
        <w:autoSpaceDN w:val="0"/>
        <w:adjustRightInd w:val="0"/>
        <w:ind w:firstLine="540"/>
        <w:jc w:val="both"/>
        <w:rPr>
          <w:sz w:val="28"/>
          <w:szCs w:val="28"/>
        </w:rPr>
      </w:pPr>
      <w:r w:rsidRPr="00D74B4B">
        <w:rPr>
          <w:sz w:val="28"/>
          <w:szCs w:val="28"/>
        </w:rPr>
        <w:t xml:space="preserve">Общество предлагает </w:t>
      </w:r>
      <w:r>
        <w:rPr>
          <w:sz w:val="28"/>
          <w:szCs w:val="28"/>
        </w:rPr>
        <w:t xml:space="preserve">затраты на </w:t>
      </w:r>
      <w:r w:rsidRPr="00D74B4B">
        <w:rPr>
          <w:sz w:val="28"/>
          <w:szCs w:val="28"/>
        </w:rPr>
        <w:t>технологическое присоединение к электрическим сетям</w:t>
      </w:r>
      <w:r>
        <w:rPr>
          <w:sz w:val="28"/>
          <w:szCs w:val="28"/>
        </w:rPr>
        <w:t xml:space="preserve"> по мероприятиям, не включающим в с</w:t>
      </w:r>
      <w:r>
        <w:rPr>
          <w:sz w:val="28"/>
          <w:szCs w:val="28"/>
        </w:rPr>
        <w:t>е</w:t>
      </w:r>
      <w:r>
        <w:rPr>
          <w:sz w:val="28"/>
          <w:szCs w:val="28"/>
        </w:rPr>
        <w:t xml:space="preserve">бя строительство и реконструкцию объектов </w:t>
      </w:r>
      <w:r w:rsidRPr="00D74B4B">
        <w:rPr>
          <w:sz w:val="28"/>
          <w:szCs w:val="28"/>
        </w:rPr>
        <w:t>в сумме</w:t>
      </w:r>
      <w:r>
        <w:rPr>
          <w:sz w:val="28"/>
          <w:szCs w:val="28"/>
        </w:rPr>
        <w:t xml:space="preserve"> 11,140 </w:t>
      </w:r>
      <w:r w:rsidRPr="00D74B4B">
        <w:rPr>
          <w:sz w:val="28"/>
          <w:szCs w:val="28"/>
        </w:rPr>
        <w:t>тыс. руб. без НДС</w:t>
      </w:r>
      <w:r>
        <w:rPr>
          <w:sz w:val="28"/>
          <w:szCs w:val="28"/>
        </w:rPr>
        <w:t xml:space="preserve"> согласно расчету, представленному письмом от 03.02.2020 № 1.4/01/782-исх (вх. № 425 от 03.02.2020)</w:t>
      </w:r>
      <w:r w:rsidRPr="00D74B4B">
        <w:rPr>
          <w:sz w:val="28"/>
          <w:szCs w:val="28"/>
        </w:rPr>
        <w:t>.</w:t>
      </w:r>
    </w:p>
    <w:p w14:paraId="0318B769" w14:textId="77777777" w:rsidR="00B528E7" w:rsidRPr="00633E8D" w:rsidRDefault="00B528E7" w:rsidP="00B528E7">
      <w:pPr>
        <w:autoSpaceDE w:val="0"/>
        <w:autoSpaceDN w:val="0"/>
        <w:adjustRightInd w:val="0"/>
        <w:ind w:firstLine="540"/>
        <w:jc w:val="both"/>
        <w:rPr>
          <w:sz w:val="28"/>
          <w:szCs w:val="28"/>
        </w:rPr>
      </w:pPr>
      <w:r w:rsidRPr="00633E8D">
        <w:rPr>
          <w:sz w:val="28"/>
          <w:szCs w:val="28"/>
        </w:rPr>
        <w:t xml:space="preserve">В соответствии с разделом </w:t>
      </w:r>
      <w:r w:rsidRPr="00633E8D">
        <w:rPr>
          <w:sz w:val="28"/>
          <w:szCs w:val="28"/>
          <w:lang w:val="en-US"/>
        </w:rPr>
        <w:t>V</w:t>
      </w:r>
      <w:r w:rsidRPr="00633E8D">
        <w:rPr>
          <w:sz w:val="28"/>
          <w:szCs w:val="28"/>
        </w:rPr>
        <w:t xml:space="preserve"> Методических указаний плата за технологич</w:t>
      </w:r>
      <w:r w:rsidRPr="00633E8D">
        <w:rPr>
          <w:sz w:val="28"/>
          <w:szCs w:val="28"/>
        </w:rPr>
        <w:t>е</w:t>
      </w:r>
      <w:r w:rsidRPr="00633E8D">
        <w:rPr>
          <w:sz w:val="28"/>
          <w:szCs w:val="28"/>
        </w:rPr>
        <w:t>ское присоединение для Заявителей, присоединяющихся к электрическим сетям, определяется регулирующим органом в соотве</w:t>
      </w:r>
      <w:r w:rsidRPr="00633E8D">
        <w:rPr>
          <w:sz w:val="28"/>
          <w:szCs w:val="28"/>
        </w:rPr>
        <w:t>т</w:t>
      </w:r>
      <w:r w:rsidRPr="00633E8D">
        <w:rPr>
          <w:sz w:val="28"/>
          <w:szCs w:val="28"/>
        </w:rPr>
        <w:t xml:space="preserve">ствии с выданными техническими условиями по </w:t>
      </w:r>
      <w:hyperlink w:anchor="Par2" w:history="1">
        <w:r w:rsidRPr="00633E8D">
          <w:rPr>
            <w:color w:val="000000"/>
            <w:sz w:val="28"/>
            <w:szCs w:val="28"/>
          </w:rPr>
          <w:t>формуле</w:t>
        </w:r>
        <w:r w:rsidRPr="00633E8D">
          <w:rPr>
            <w:color w:val="0000FF"/>
            <w:sz w:val="28"/>
            <w:szCs w:val="28"/>
          </w:rPr>
          <w:t xml:space="preserve"> </w:t>
        </w:r>
      </w:hyperlink>
      <w:r w:rsidRPr="00633E8D">
        <w:rPr>
          <w:sz w:val="28"/>
          <w:szCs w:val="28"/>
        </w:rPr>
        <w:t>и устанавливается в тыс. рублей:</w:t>
      </w:r>
    </w:p>
    <w:p w14:paraId="6640E84C" w14:textId="77777777" w:rsidR="00B528E7" w:rsidRDefault="00B528E7" w:rsidP="00B528E7">
      <w:pPr>
        <w:autoSpaceDE w:val="0"/>
        <w:autoSpaceDN w:val="0"/>
        <w:adjustRightInd w:val="0"/>
        <w:jc w:val="center"/>
        <w:rPr>
          <w:sz w:val="28"/>
          <w:szCs w:val="28"/>
        </w:rPr>
      </w:pPr>
      <w:bookmarkStart w:id="13" w:name="Par2"/>
      <w:bookmarkEnd w:id="13"/>
    </w:p>
    <w:p w14:paraId="631C8B71" w14:textId="77777777" w:rsidR="00B528E7" w:rsidRPr="00633E8D" w:rsidRDefault="00B528E7" w:rsidP="00B528E7">
      <w:pPr>
        <w:autoSpaceDE w:val="0"/>
        <w:autoSpaceDN w:val="0"/>
        <w:adjustRightInd w:val="0"/>
        <w:jc w:val="center"/>
        <w:rPr>
          <w:sz w:val="28"/>
          <w:szCs w:val="28"/>
        </w:rPr>
      </w:pPr>
      <w:r w:rsidRPr="00633E8D">
        <w:rPr>
          <w:sz w:val="28"/>
          <w:szCs w:val="28"/>
        </w:rPr>
        <w:t>ПТП = Р + Ри + Ртп (тыс. руб.)</w:t>
      </w:r>
    </w:p>
    <w:p w14:paraId="591E6B1B" w14:textId="77777777" w:rsidR="00B528E7" w:rsidRPr="00633E8D" w:rsidRDefault="00B528E7" w:rsidP="00B528E7">
      <w:pPr>
        <w:autoSpaceDE w:val="0"/>
        <w:autoSpaceDN w:val="0"/>
        <w:adjustRightInd w:val="0"/>
        <w:ind w:firstLine="540"/>
        <w:jc w:val="both"/>
        <w:rPr>
          <w:sz w:val="28"/>
          <w:szCs w:val="28"/>
        </w:rPr>
      </w:pPr>
      <w:r w:rsidRPr="00633E8D">
        <w:rPr>
          <w:sz w:val="28"/>
          <w:szCs w:val="28"/>
        </w:rPr>
        <w:t>где:</w:t>
      </w:r>
    </w:p>
    <w:p w14:paraId="7EFFCAB7" w14:textId="77777777" w:rsidR="00B528E7" w:rsidRPr="00633E8D" w:rsidRDefault="00B528E7" w:rsidP="00B528E7">
      <w:pPr>
        <w:autoSpaceDE w:val="0"/>
        <w:autoSpaceDN w:val="0"/>
        <w:adjustRightInd w:val="0"/>
        <w:spacing w:before="280"/>
        <w:ind w:firstLine="540"/>
        <w:jc w:val="both"/>
        <w:rPr>
          <w:sz w:val="28"/>
          <w:szCs w:val="28"/>
        </w:rPr>
      </w:pPr>
      <w:r w:rsidRPr="00633E8D">
        <w:rPr>
          <w:sz w:val="28"/>
          <w:szCs w:val="28"/>
        </w:rPr>
        <w:t xml:space="preserve">Р - стоимость мероприятий, перечисленных в </w:t>
      </w:r>
      <w:hyperlink r:id="rId10" w:history="1">
        <w:r w:rsidRPr="00633E8D">
          <w:rPr>
            <w:color w:val="000000"/>
            <w:sz w:val="28"/>
            <w:szCs w:val="28"/>
          </w:rPr>
          <w:t>пункте 16</w:t>
        </w:r>
      </w:hyperlink>
      <w:r w:rsidRPr="00633E8D">
        <w:rPr>
          <w:sz w:val="28"/>
          <w:szCs w:val="28"/>
        </w:rPr>
        <w:t xml:space="preserve"> (за исключением </w:t>
      </w:r>
      <w:hyperlink r:id="rId11" w:history="1">
        <w:r w:rsidRPr="00633E8D">
          <w:rPr>
            <w:color w:val="000000"/>
            <w:sz w:val="28"/>
            <w:szCs w:val="28"/>
          </w:rPr>
          <w:t>подпункта "б")</w:t>
        </w:r>
      </w:hyperlink>
      <w:r w:rsidRPr="00633E8D">
        <w:rPr>
          <w:color w:val="000000"/>
          <w:sz w:val="28"/>
          <w:szCs w:val="28"/>
        </w:rPr>
        <w:t xml:space="preserve"> </w:t>
      </w:r>
      <w:r w:rsidRPr="00633E8D">
        <w:rPr>
          <w:sz w:val="28"/>
          <w:szCs w:val="28"/>
        </w:rPr>
        <w:t>Методических указаний (тыс. руб.) для Заявителей, присоедин</w:t>
      </w:r>
      <w:r w:rsidRPr="00633E8D">
        <w:rPr>
          <w:sz w:val="28"/>
          <w:szCs w:val="28"/>
        </w:rPr>
        <w:t>я</w:t>
      </w:r>
      <w:r w:rsidRPr="00633E8D">
        <w:rPr>
          <w:sz w:val="28"/>
          <w:szCs w:val="28"/>
        </w:rPr>
        <w:t>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610BB81" w14:textId="77777777" w:rsidR="00B528E7" w:rsidRPr="00633E8D" w:rsidRDefault="00B528E7" w:rsidP="00B528E7">
      <w:pPr>
        <w:autoSpaceDE w:val="0"/>
        <w:autoSpaceDN w:val="0"/>
        <w:adjustRightInd w:val="0"/>
        <w:spacing w:before="280"/>
        <w:ind w:firstLine="540"/>
        <w:jc w:val="both"/>
        <w:rPr>
          <w:sz w:val="28"/>
          <w:szCs w:val="28"/>
        </w:rPr>
      </w:pPr>
      <w:r w:rsidRPr="00633E8D">
        <w:rPr>
          <w:sz w:val="28"/>
          <w:szCs w:val="28"/>
        </w:rPr>
        <w:t>Р</w:t>
      </w:r>
      <w:r w:rsidRPr="00633E8D">
        <w:rPr>
          <w:sz w:val="28"/>
          <w:szCs w:val="28"/>
          <w:vertAlign w:val="subscript"/>
        </w:rPr>
        <w:t>и</w:t>
      </w:r>
      <w:r w:rsidRPr="00633E8D">
        <w:rPr>
          <w:sz w:val="28"/>
          <w:szCs w:val="28"/>
        </w:rPr>
        <w:t xml:space="preserve"> - расходы на выполнение мероприятий "последней мили" </w:t>
      </w:r>
      <w:r w:rsidRPr="00633E8D">
        <w:rPr>
          <w:color w:val="000000"/>
          <w:sz w:val="28"/>
          <w:szCs w:val="28"/>
        </w:rPr>
        <w:t>(</w:t>
      </w:r>
      <w:hyperlink r:id="rId12" w:history="1">
        <w:r w:rsidRPr="00633E8D">
          <w:rPr>
            <w:color w:val="000000"/>
            <w:sz w:val="28"/>
            <w:szCs w:val="28"/>
          </w:rPr>
          <w:t>подпункт "б" пункта 16</w:t>
        </w:r>
      </w:hyperlink>
      <w:r w:rsidRPr="00633E8D">
        <w:rPr>
          <w:color w:val="000000"/>
          <w:sz w:val="28"/>
          <w:szCs w:val="28"/>
        </w:rPr>
        <w:t xml:space="preserve"> Методических указаний) согласно выданным техническим условиям, определяемые</w:t>
      </w:r>
      <w:r w:rsidRPr="00633E8D">
        <w:rPr>
          <w:sz w:val="28"/>
          <w:szCs w:val="28"/>
        </w:rPr>
        <w:t xml:space="preserve"> по смете, выполненной с применением сметных нормативов;</w:t>
      </w:r>
    </w:p>
    <w:p w14:paraId="3AF6026E" w14:textId="77777777" w:rsidR="00B528E7" w:rsidRPr="00633E8D" w:rsidRDefault="00B528E7" w:rsidP="00B528E7">
      <w:pPr>
        <w:autoSpaceDE w:val="0"/>
        <w:autoSpaceDN w:val="0"/>
        <w:adjustRightInd w:val="0"/>
        <w:spacing w:before="280"/>
        <w:ind w:firstLine="540"/>
        <w:jc w:val="both"/>
        <w:rPr>
          <w:sz w:val="28"/>
          <w:szCs w:val="28"/>
        </w:rPr>
      </w:pPr>
      <w:r w:rsidRPr="00633E8D">
        <w:rPr>
          <w:sz w:val="28"/>
          <w:szCs w:val="28"/>
        </w:rPr>
        <w:lastRenderedPageBreak/>
        <w:t>Р</w:t>
      </w:r>
      <w:r w:rsidRPr="00633E8D">
        <w:rPr>
          <w:sz w:val="28"/>
          <w:szCs w:val="28"/>
          <w:vertAlign w:val="subscript"/>
        </w:rPr>
        <w:t>тп</w:t>
      </w:r>
      <w:r w:rsidRPr="00633E8D">
        <w:rPr>
          <w:sz w:val="28"/>
          <w:szCs w:val="28"/>
        </w:rPr>
        <w:t xml:space="preserve"> - расходы на оплату услуг технологического присоединения к электрич</w:t>
      </w:r>
      <w:r w:rsidRPr="00633E8D">
        <w:rPr>
          <w:sz w:val="28"/>
          <w:szCs w:val="28"/>
        </w:rPr>
        <w:t>е</w:t>
      </w:r>
      <w:r w:rsidRPr="00633E8D">
        <w:rPr>
          <w:sz w:val="28"/>
          <w:szCs w:val="28"/>
        </w:rPr>
        <w:t>ским сетям смежной сетевой организации.</w:t>
      </w:r>
    </w:p>
    <w:p w14:paraId="0AC80324" w14:textId="77777777" w:rsidR="00B528E7" w:rsidRDefault="00B528E7" w:rsidP="00B528E7">
      <w:pPr>
        <w:ind w:firstLine="567"/>
        <w:jc w:val="both"/>
        <w:rPr>
          <w:sz w:val="28"/>
          <w:szCs w:val="28"/>
        </w:rPr>
      </w:pPr>
    </w:p>
    <w:p w14:paraId="362D3300" w14:textId="77777777" w:rsidR="00B528E7" w:rsidRDefault="00B528E7" w:rsidP="00B528E7">
      <w:pPr>
        <w:ind w:firstLine="567"/>
        <w:jc w:val="both"/>
        <w:rPr>
          <w:sz w:val="28"/>
          <w:szCs w:val="28"/>
        </w:rPr>
      </w:pPr>
      <w:r>
        <w:rPr>
          <w:sz w:val="28"/>
          <w:szCs w:val="28"/>
        </w:rPr>
        <w:t xml:space="preserve">Эксперт предлагает принять к учету расходы на мероприятия </w:t>
      </w:r>
      <w:r w:rsidRPr="00FD698C">
        <w:rPr>
          <w:sz w:val="28"/>
          <w:szCs w:val="28"/>
        </w:rPr>
        <w:t>не включающих в себя строительство и реко</w:t>
      </w:r>
      <w:r w:rsidRPr="00FD698C">
        <w:rPr>
          <w:sz w:val="28"/>
          <w:szCs w:val="28"/>
        </w:rPr>
        <w:t>н</w:t>
      </w:r>
      <w:r w:rsidRPr="00FD698C">
        <w:rPr>
          <w:sz w:val="28"/>
          <w:szCs w:val="28"/>
        </w:rPr>
        <w:t>струкцию объектов электросетевого хозяйства</w:t>
      </w:r>
      <w:r>
        <w:rPr>
          <w:sz w:val="28"/>
          <w:szCs w:val="28"/>
        </w:rPr>
        <w:t xml:space="preserve"> в размере 11,140 тыс. руб. в соответствии с таблицей 1 приложения №1 Постановления РЭК № 894 от 31.12.2019 «</w:t>
      </w:r>
      <w:r w:rsidRPr="00B05A31">
        <w:rPr>
          <w:sz w:val="28"/>
          <w:szCs w:val="28"/>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w:t>
      </w:r>
      <w:r>
        <w:rPr>
          <w:sz w:val="28"/>
          <w:szCs w:val="28"/>
        </w:rPr>
        <w:t xml:space="preserve">20 </w:t>
      </w:r>
      <w:r w:rsidRPr="00B05A31">
        <w:rPr>
          <w:sz w:val="28"/>
          <w:szCs w:val="28"/>
        </w:rPr>
        <w:t>год</w:t>
      </w:r>
      <w:r>
        <w:rPr>
          <w:sz w:val="28"/>
          <w:szCs w:val="28"/>
        </w:rPr>
        <w:t>» в т.ч.:</w:t>
      </w:r>
    </w:p>
    <w:p w14:paraId="7F0A664E" w14:textId="77777777" w:rsidR="00B528E7" w:rsidRDefault="00B528E7" w:rsidP="00B528E7">
      <w:pPr>
        <w:ind w:firstLine="567"/>
        <w:jc w:val="both"/>
        <w:rPr>
          <w:sz w:val="28"/>
          <w:szCs w:val="28"/>
        </w:rPr>
      </w:pPr>
    </w:p>
    <w:tbl>
      <w:tblPr>
        <w:tblW w:w="9922" w:type="dxa"/>
        <w:tblInd w:w="108" w:type="dxa"/>
        <w:tblLook w:val="04A0" w:firstRow="1" w:lastRow="0" w:firstColumn="1" w:lastColumn="0" w:noHBand="0" w:noVBand="1"/>
      </w:tblPr>
      <w:tblGrid>
        <w:gridCol w:w="994"/>
        <w:gridCol w:w="5808"/>
        <w:gridCol w:w="1568"/>
        <w:gridCol w:w="1552"/>
      </w:tblGrid>
      <w:tr w:rsidR="00B528E7" w:rsidRPr="008F20C8" w14:paraId="45C3CFE3" w14:textId="77777777" w:rsidTr="004B3BAC">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14:paraId="4D03C056" w14:textId="77777777" w:rsidR="00B528E7" w:rsidRPr="008F20C8" w:rsidRDefault="00B528E7" w:rsidP="004B3BAC">
            <w:pPr>
              <w:ind w:left="-108"/>
              <w:jc w:val="center"/>
              <w:rPr>
                <w:color w:val="000000"/>
              </w:rPr>
            </w:pPr>
            <w:r w:rsidRPr="008F20C8">
              <w:rPr>
                <w:color w:val="000000"/>
              </w:rPr>
              <w:t>№</w:t>
            </w:r>
          </w:p>
          <w:p w14:paraId="23F682C7" w14:textId="77777777" w:rsidR="00B528E7" w:rsidRPr="008F20C8" w:rsidRDefault="00B528E7" w:rsidP="004B3BAC">
            <w:pPr>
              <w:ind w:left="-108"/>
              <w:jc w:val="center"/>
              <w:rPr>
                <w:color w:val="000000"/>
              </w:rPr>
            </w:pPr>
            <w:r w:rsidRPr="008F20C8">
              <w:rPr>
                <w:color w:val="000000"/>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14:paraId="4303D679" w14:textId="77777777" w:rsidR="00B528E7" w:rsidRDefault="00B528E7" w:rsidP="004B3BAC">
            <w:pPr>
              <w:jc w:val="center"/>
              <w:rPr>
                <w:bCs/>
                <w:color w:val="000000"/>
              </w:rPr>
            </w:pPr>
            <w:r w:rsidRPr="000E6223">
              <w:rPr>
                <w:bCs/>
                <w:color w:val="000000"/>
              </w:rPr>
              <w:t xml:space="preserve">Наименование стандартизированной </w:t>
            </w:r>
          </w:p>
          <w:p w14:paraId="0547B30E" w14:textId="77777777" w:rsidR="00B528E7" w:rsidRPr="008F20C8" w:rsidRDefault="00B528E7" w:rsidP="004B3BAC">
            <w:pPr>
              <w:jc w:val="center"/>
              <w:rPr>
                <w:bCs/>
                <w:color w:val="000000"/>
              </w:rPr>
            </w:pPr>
            <w:r w:rsidRPr="000E6223">
              <w:rPr>
                <w:bCs/>
                <w:color w:val="000000"/>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CE46C" w14:textId="77777777" w:rsidR="00B528E7" w:rsidRPr="008F20C8" w:rsidRDefault="00B528E7" w:rsidP="004B3BAC">
            <w:pPr>
              <w:jc w:val="center"/>
              <w:rPr>
                <w:bCs/>
                <w:color w:val="000000"/>
              </w:rPr>
            </w:pPr>
            <w:r w:rsidRPr="008F20C8">
              <w:rPr>
                <w:bCs/>
                <w:color w:val="000000"/>
              </w:rPr>
              <w:t>Размер стандартизированной тарифной ставки в зависимости от схемы присоединения</w:t>
            </w:r>
          </w:p>
        </w:tc>
      </w:tr>
      <w:tr w:rsidR="00B528E7" w:rsidRPr="008F20C8" w14:paraId="19A59410" w14:textId="77777777" w:rsidTr="004B3BAC">
        <w:trPr>
          <w:trHeight w:val="231"/>
        </w:trPr>
        <w:tc>
          <w:tcPr>
            <w:tcW w:w="501" w:type="pct"/>
            <w:vMerge/>
            <w:tcBorders>
              <w:left w:val="single" w:sz="4" w:space="0" w:color="auto"/>
              <w:right w:val="single" w:sz="4" w:space="0" w:color="auto"/>
            </w:tcBorders>
            <w:shd w:val="clear" w:color="auto" w:fill="auto"/>
            <w:noWrap/>
            <w:vAlign w:val="center"/>
          </w:tcPr>
          <w:p w14:paraId="040B0A57" w14:textId="77777777" w:rsidR="00B528E7" w:rsidRPr="008F20C8" w:rsidRDefault="00B528E7" w:rsidP="004B3BAC">
            <w:pPr>
              <w:ind w:left="-108"/>
              <w:jc w:val="center"/>
              <w:rPr>
                <w:color w:val="000000"/>
              </w:rPr>
            </w:pPr>
          </w:p>
        </w:tc>
        <w:tc>
          <w:tcPr>
            <w:tcW w:w="2927" w:type="pct"/>
            <w:vMerge/>
            <w:tcBorders>
              <w:left w:val="single" w:sz="4" w:space="0" w:color="auto"/>
              <w:right w:val="single" w:sz="4" w:space="0" w:color="auto"/>
            </w:tcBorders>
            <w:shd w:val="clear" w:color="auto" w:fill="auto"/>
            <w:noWrap/>
            <w:vAlign w:val="center"/>
          </w:tcPr>
          <w:p w14:paraId="36985B09" w14:textId="77777777" w:rsidR="00B528E7" w:rsidRPr="008F20C8" w:rsidRDefault="00B528E7" w:rsidP="004B3BAC">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DE9414A" w14:textId="77777777" w:rsidR="00B528E7" w:rsidRPr="008F20C8" w:rsidRDefault="00B528E7" w:rsidP="004B3BAC">
            <w:pPr>
              <w:jc w:val="center"/>
              <w:rPr>
                <w:bCs/>
                <w:color w:val="000000"/>
              </w:rPr>
            </w:pPr>
            <w:r w:rsidRPr="008F20C8">
              <w:rPr>
                <w:bCs/>
                <w:color w:val="000000"/>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487A5F44" w14:textId="77777777" w:rsidR="00B528E7" w:rsidRPr="008F20C8" w:rsidRDefault="00B528E7" w:rsidP="004B3BAC">
            <w:pPr>
              <w:jc w:val="center"/>
              <w:rPr>
                <w:bCs/>
                <w:color w:val="000000"/>
              </w:rPr>
            </w:pPr>
            <w:r w:rsidRPr="008F20C8">
              <w:rPr>
                <w:bCs/>
                <w:color w:val="000000"/>
              </w:rPr>
              <w:t>Временная схема</w:t>
            </w:r>
          </w:p>
        </w:tc>
      </w:tr>
      <w:tr w:rsidR="00B528E7" w:rsidRPr="008F20C8" w14:paraId="4BF796AA" w14:textId="77777777" w:rsidTr="004B3BAC">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14:paraId="002DF3EC" w14:textId="77777777" w:rsidR="00B528E7" w:rsidRPr="008F20C8" w:rsidRDefault="00B528E7" w:rsidP="004B3BAC">
            <w:pPr>
              <w:ind w:left="-108"/>
              <w:jc w:val="center"/>
              <w:rPr>
                <w:color w:val="000000"/>
              </w:rPr>
            </w:pPr>
          </w:p>
        </w:tc>
        <w:tc>
          <w:tcPr>
            <w:tcW w:w="2927" w:type="pct"/>
            <w:vMerge/>
            <w:tcBorders>
              <w:left w:val="single" w:sz="4" w:space="0" w:color="auto"/>
              <w:bottom w:val="single" w:sz="4" w:space="0" w:color="auto"/>
              <w:right w:val="single" w:sz="4" w:space="0" w:color="auto"/>
            </w:tcBorders>
            <w:shd w:val="clear" w:color="auto" w:fill="auto"/>
            <w:noWrap/>
            <w:vAlign w:val="center"/>
          </w:tcPr>
          <w:p w14:paraId="7DF34A7F" w14:textId="77777777" w:rsidR="00B528E7" w:rsidRPr="008F20C8" w:rsidRDefault="00B528E7" w:rsidP="004B3BAC">
            <w:pPr>
              <w:jc w:val="center"/>
              <w:rPr>
                <w:bCs/>
                <w:color w:val="00000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797DD8F4" w14:textId="77777777" w:rsidR="00B528E7" w:rsidRPr="008F20C8" w:rsidRDefault="00B528E7" w:rsidP="004B3BAC">
            <w:pPr>
              <w:jc w:val="center"/>
              <w:rPr>
                <w:bCs/>
                <w:color w:val="000000"/>
              </w:rPr>
            </w:pPr>
            <w:r w:rsidRPr="008F20C8">
              <w:rPr>
                <w:bCs/>
                <w:color w:val="000000"/>
              </w:rPr>
              <w:t>тыс. руб./шт</w:t>
            </w:r>
            <w:r>
              <w:rPr>
                <w:bCs/>
                <w:color w:val="000000"/>
              </w:rPr>
              <w:t>.</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6BF909BD" w14:textId="77777777" w:rsidR="00B528E7" w:rsidRPr="008F20C8" w:rsidRDefault="00B528E7" w:rsidP="004B3BAC">
            <w:pPr>
              <w:jc w:val="center"/>
              <w:rPr>
                <w:bCs/>
                <w:color w:val="000000"/>
              </w:rPr>
            </w:pPr>
            <w:r w:rsidRPr="008F20C8">
              <w:rPr>
                <w:bCs/>
                <w:color w:val="000000"/>
              </w:rPr>
              <w:t>тыс. руб./шт</w:t>
            </w:r>
            <w:r>
              <w:rPr>
                <w:bCs/>
                <w:color w:val="000000"/>
              </w:rPr>
              <w:t>.</w:t>
            </w:r>
          </w:p>
        </w:tc>
      </w:tr>
      <w:tr w:rsidR="00B528E7" w:rsidRPr="008F20C8" w14:paraId="371960C0" w14:textId="77777777" w:rsidTr="004B3BAC">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BCD19" w14:textId="77777777" w:rsidR="00B528E7" w:rsidRPr="00FD698C" w:rsidRDefault="00B528E7" w:rsidP="004B3BAC">
            <w:pPr>
              <w:autoSpaceDE w:val="0"/>
              <w:autoSpaceDN w:val="0"/>
              <w:adjustRightInd w:val="0"/>
              <w:jc w:val="center"/>
            </w:pPr>
            <w:r w:rsidRPr="00FD698C">
              <w:t>С</w:t>
            </w:r>
            <w:r w:rsidRPr="00FD698C">
              <w:rPr>
                <w:vertAlign w:val="subscript"/>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83405" w14:textId="77777777" w:rsidR="00B528E7" w:rsidRPr="00FD698C" w:rsidRDefault="00B528E7" w:rsidP="004B3BAC">
            <w:pPr>
              <w:autoSpaceDE w:val="0"/>
              <w:autoSpaceDN w:val="0"/>
              <w:adjustRightInd w:val="0"/>
              <w:jc w:val="both"/>
            </w:pPr>
            <w:r w:rsidRPr="00FD698C">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15041B8" w14:textId="77777777" w:rsidR="00B528E7" w:rsidRPr="00E90360" w:rsidRDefault="00B528E7" w:rsidP="004B3BAC">
            <w:pPr>
              <w:jc w:val="center"/>
            </w:pPr>
            <w:r>
              <w:t>11,140</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7EF5CF29" w14:textId="77777777" w:rsidR="00B528E7" w:rsidRPr="003E0DA7" w:rsidRDefault="00B528E7" w:rsidP="004B3BAC">
            <w:pPr>
              <w:jc w:val="center"/>
              <w:rPr>
                <w:lang w:val="en-US"/>
              </w:rPr>
            </w:pPr>
            <w:r>
              <w:t>11,140</w:t>
            </w:r>
          </w:p>
        </w:tc>
      </w:tr>
      <w:tr w:rsidR="00B528E7" w:rsidRPr="008F20C8" w14:paraId="7114353E" w14:textId="77777777" w:rsidTr="004B3BAC">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63A172D9" w14:textId="77777777" w:rsidR="00B528E7" w:rsidRPr="00FD698C" w:rsidRDefault="00B528E7" w:rsidP="004B3BAC">
            <w:pPr>
              <w:autoSpaceDE w:val="0"/>
              <w:autoSpaceDN w:val="0"/>
              <w:adjustRightInd w:val="0"/>
              <w:jc w:val="center"/>
            </w:pPr>
            <w:r w:rsidRPr="00FD698C">
              <w:t>С</w:t>
            </w:r>
            <w:r w:rsidRPr="00FD698C">
              <w:rPr>
                <w:vertAlign w:val="subscript"/>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43BFEB83" w14:textId="77777777" w:rsidR="00B528E7" w:rsidRPr="00FD698C" w:rsidRDefault="00B528E7" w:rsidP="004B3BAC">
            <w:pPr>
              <w:autoSpaceDE w:val="0"/>
              <w:autoSpaceDN w:val="0"/>
              <w:adjustRightInd w:val="0"/>
            </w:pPr>
            <w:r w:rsidRPr="00FD698C">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34BAE405" w14:textId="77777777" w:rsidR="00B528E7" w:rsidRPr="008F20C8" w:rsidRDefault="00B528E7" w:rsidP="004B3BAC">
            <w:pPr>
              <w:jc w:val="center"/>
            </w:pPr>
            <w:r>
              <w:t>4,474</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00CA6F15" w14:textId="77777777" w:rsidR="00B528E7" w:rsidRPr="00E90360" w:rsidRDefault="00B528E7" w:rsidP="004B3BAC">
            <w:pPr>
              <w:jc w:val="center"/>
            </w:pPr>
            <w:r>
              <w:t>4,474</w:t>
            </w:r>
          </w:p>
        </w:tc>
      </w:tr>
      <w:tr w:rsidR="00B528E7" w:rsidRPr="008F20C8" w14:paraId="2F6ABFD1" w14:textId="77777777" w:rsidTr="004B3BAC">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2F4B89B5" w14:textId="77777777" w:rsidR="00B528E7" w:rsidRPr="00FD698C" w:rsidRDefault="00B528E7" w:rsidP="004B3BAC">
            <w:pPr>
              <w:autoSpaceDE w:val="0"/>
              <w:autoSpaceDN w:val="0"/>
              <w:adjustRightInd w:val="0"/>
              <w:jc w:val="center"/>
            </w:pPr>
            <w:r w:rsidRPr="00FD698C">
              <w:t>С</w:t>
            </w:r>
            <w:r w:rsidRPr="00FD698C">
              <w:rPr>
                <w:vertAlign w:val="subscript"/>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7FEE9F45" w14:textId="77777777" w:rsidR="00B528E7" w:rsidRPr="00FD698C" w:rsidRDefault="00B528E7" w:rsidP="004B3BAC">
            <w:pPr>
              <w:autoSpaceDE w:val="0"/>
              <w:autoSpaceDN w:val="0"/>
              <w:adjustRightInd w:val="0"/>
              <w:jc w:val="both"/>
            </w:pPr>
            <w:r w:rsidRPr="00FD698C">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06114F4" w14:textId="77777777" w:rsidR="00B528E7" w:rsidRPr="008F20C8" w:rsidRDefault="00B528E7" w:rsidP="004B3BAC">
            <w:pPr>
              <w:jc w:val="center"/>
            </w:pPr>
            <w:r>
              <w:t>6,666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76D83EC" w14:textId="77777777" w:rsidR="00B528E7" w:rsidRPr="00E90360" w:rsidRDefault="00B528E7" w:rsidP="004B3BAC">
            <w:pPr>
              <w:jc w:val="center"/>
            </w:pPr>
            <w:r>
              <w:t>6,666</w:t>
            </w:r>
          </w:p>
        </w:tc>
      </w:tr>
    </w:tbl>
    <w:p w14:paraId="2D4D76F0" w14:textId="77777777" w:rsidR="00B528E7" w:rsidRDefault="00B528E7" w:rsidP="00B528E7">
      <w:pPr>
        <w:ind w:firstLine="709"/>
        <w:jc w:val="both"/>
        <w:rPr>
          <w:sz w:val="28"/>
          <w:szCs w:val="28"/>
        </w:rPr>
      </w:pPr>
    </w:p>
    <w:p w14:paraId="0FD8B001" w14:textId="77777777" w:rsidR="00B528E7" w:rsidRDefault="00B528E7" w:rsidP="00B528E7">
      <w:pPr>
        <w:ind w:firstLine="709"/>
        <w:jc w:val="both"/>
        <w:rPr>
          <w:sz w:val="28"/>
          <w:szCs w:val="28"/>
        </w:rPr>
      </w:pPr>
      <w:r>
        <w:rPr>
          <w:sz w:val="28"/>
          <w:szCs w:val="28"/>
        </w:rPr>
        <w:t xml:space="preserve">Корректировка затрат по мероприятиям, </w:t>
      </w:r>
      <w:r w:rsidRPr="008F0762">
        <w:rPr>
          <w:sz w:val="28"/>
          <w:szCs w:val="28"/>
        </w:rPr>
        <w:t>не включа</w:t>
      </w:r>
      <w:r w:rsidRPr="008F0762">
        <w:rPr>
          <w:sz w:val="28"/>
          <w:szCs w:val="28"/>
        </w:rPr>
        <w:t>ю</w:t>
      </w:r>
      <w:r w:rsidRPr="008F0762">
        <w:rPr>
          <w:sz w:val="28"/>
          <w:szCs w:val="28"/>
        </w:rPr>
        <w:t>щи</w:t>
      </w:r>
      <w:r>
        <w:rPr>
          <w:sz w:val="28"/>
          <w:szCs w:val="28"/>
        </w:rPr>
        <w:t>м</w:t>
      </w:r>
      <w:r w:rsidRPr="008F0762">
        <w:rPr>
          <w:sz w:val="28"/>
          <w:szCs w:val="28"/>
        </w:rPr>
        <w:t xml:space="preserve"> в себя строительство и реконструкцию объектов электросетевого хозяйства</w:t>
      </w:r>
      <w:r>
        <w:rPr>
          <w:sz w:val="28"/>
          <w:szCs w:val="28"/>
        </w:rPr>
        <w:t xml:space="preserve"> составила 0,00 </w:t>
      </w:r>
      <w:r w:rsidRPr="00C55CAB">
        <w:rPr>
          <w:sz w:val="28"/>
          <w:szCs w:val="28"/>
        </w:rPr>
        <w:t>тыс.</w:t>
      </w:r>
      <w:r w:rsidRPr="0049547B">
        <w:rPr>
          <w:sz w:val="28"/>
          <w:szCs w:val="28"/>
        </w:rPr>
        <w:t xml:space="preserve"> руб</w:t>
      </w:r>
      <w:r>
        <w:rPr>
          <w:sz w:val="28"/>
          <w:szCs w:val="28"/>
        </w:rPr>
        <w:t>.</w:t>
      </w:r>
    </w:p>
    <w:p w14:paraId="06E4CF8A" w14:textId="77777777" w:rsidR="00B528E7" w:rsidRDefault="00B528E7" w:rsidP="00B528E7">
      <w:pPr>
        <w:ind w:firstLine="709"/>
        <w:jc w:val="both"/>
        <w:rPr>
          <w:bCs/>
          <w:color w:val="000000"/>
          <w:sz w:val="28"/>
          <w:szCs w:val="28"/>
        </w:rPr>
      </w:pPr>
      <w:r w:rsidRPr="00ED3EE6">
        <w:rPr>
          <w:sz w:val="28"/>
          <w:szCs w:val="28"/>
        </w:rPr>
        <w:t xml:space="preserve">По итогам анализа представленных </w:t>
      </w:r>
      <w:r>
        <w:rPr>
          <w:sz w:val="28"/>
          <w:szCs w:val="28"/>
        </w:rPr>
        <w:t>Обществом</w:t>
      </w:r>
      <w:r w:rsidRPr="00ED3EE6">
        <w:rPr>
          <w:bCs/>
          <w:color w:val="000000"/>
          <w:sz w:val="28"/>
          <w:szCs w:val="28"/>
        </w:rPr>
        <w:t xml:space="preserve"> предложений по установл</w:t>
      </w:r>
      <w:r w:rsidRPr="00ED3EE6">
        <w:rPr>
          <w:bCs/>
          <w:color w:val="000000"/>
          <w:sz w:val="28"/>
          <w:szCs w:val="28"/>
        </w:rPr>
        <w:t>е</w:t>
      </w:r>
      <w:r w:rsidRPr="00ED3EE6">
        <w:rPr>
          <w:bCs/>
          <w:color w:val="000000"/>
          <w:sz w:val="28"/>
          <w:szCs w:val="28"/>
        </w:rPr>
        <w:t>нию платы за технологическое присоединение</w:t>
      </w:r>
      <w:r>
        <w:rPr>
          <w:bCs/>
          <w:color w:val="000000"/>
          <w:sz w:val="28"/>
          <w:szCs w:val="28"/>
        </w:rPr>
        <w:t xml:space="preserve"> экспертами предлагается </w:t>
      </w:r>
      <w:r w:rsidRPr="00ED3EE6">
        <w:rPr>
          <w:bCs/>
          <w:color w:val="000000"/>
          <w:sz w:val="28"/>
          <w:szCs w:val="28"/>
        </w:rPr>
        <w:t>утве</w:t>
      </w:r>
      <w:r w:rsidRPr="00ED3EE6">
        <w:rPr>
          <w:bCs/>
          <w:color w:val="000000"/>
          <w:sz w:val="28"/>
          <w:szCs w:val="28"/>
        </w:rPr>
        <w:t>р</w:t>
      </w:r>
      <w:r w:rsidRPr="00ED3EE6">
        <w:rPr>
          <w:bCs/>
          <w:color w:val="000000"/>
          <w:sz w:val="28"/>
          <w:szCs w:val="28"/>
        </w:rPr>
        <w:t>дить:</w:t>
      </w:r>
    </w:p>
    <w:p w14:paraId="12FA84F4" w14:textId="77777777" w:rsidR="00B528E7" w:rsidRPr="00E00C6B" w:rsidRDefault="00B528E7" w:rsidP="00B528E7">
      <w:pPr>
        <w:ind w:firstLine="709"/>
        <w:jc w:val="both"/>
        <w:rPr>
          <w:bCs/>
          <w:color w:val="000000"/>
          <w:sz w:val="28"/>
          <w:szCs w:val="28"/>
        </w:rPr>
      </w:pPr>
      <w:r w:rsidRPr="00ED3EE6">
        <w:rPr>
          <w:bCs/>
          <w:color w:val="000000"/>
          <w:sz w:val="28"/>
          <w:szCs w:val="28"/>
        </w:rPr>
        <w:t xml:space="preserve">-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sidRPr="005128A7">
        <w:rPr>
          <w:sz w:val="28"/>
          <w:szCs w:val="28"/>
        </w:rPr>
        <w:t>ОАО «СКЭК»</w:t>
      </w:r>
      <w:r>
        <w:rPr>
          <w:sz w:val="28"/>
          <w:szCs w:val="28"/>
        </w:rPr>
        <w:t xml:space="preserve"> </w:t>
      </w:r>
      <w:r w:rsidRPr="000E4E07">
        <w:rPr>
          <w:sz w:val="28"/>
          <w:szCs w:val="28"/>
        </w:rPr>
        <w:t>(</w:t>
      </w:r>
      <w:r>
        <w:rPr>
          <w:sz w:val="28"/>
          <w:szCs w:val="28"/>
        </w:rPr>
        <w:t>кабельная линия</w:t>
      </w:r>
      <w:r w:rsidRPr="005128A7">
        <w:rPr>
          <w:sz w:val="28"/>
          <w:szCs w:val="28"/>
        </w:rPr>
        <w:t xml:space="preserve"> 10 кВ ПС «Мирная»-РП-19, </w:t>
      </w:r>
      <w:r>
        <w:rPr>
          <w:sz w:val="28"/>
          <w:szCs w:val="28"/>
        </w:rPr>
        <w:t xml:space="preserve">РП-19, расположенных по адресу: </w:t>
      </w:r>
      <w:r w:rsidRPr="005128A7">
        <w:rPr>
          <w:sz w:val="28"/>
          <w:szCs w:val="28"/>
        </w:rPr>
        <w:t>г. Кемерово, Центральный район, кадастровый номер 42:24:0000000:1735</w:t>
      </w:r>
      <w:r>
        <w:rPr>
          <w:sz w:val="28"/>
          <w:szCs w:val="28"/>
        </w:rPr>
        <w:t xml:space="preserve">) по индивидуальному проекту </w:t>
      </w:r>
      <w:r w:rsidRPr="00E00C6B">
        <w:rPr>
          <w:bCs/>
          <w:color w:val="000000"/>
          <w:sz w:val="28"/>
          <w:szCs w:val="28"/>
        </w:rPr>
        <w:t>в ра</w:t>
      </w:r>
      <w:r w:rsidRPr="00E00C6B">
        <w:rPr>
          <w:bCs/>
          <w:color w:val="000000"/>
          <w:sz w:val="28"/>
          <w:szCs w:val="28"/>
        </w:rPr>
        <w:t>з</w:t>
      </w:r>
      <w:r w:rsidRPr="00E00C6B">
        <w:rPr>
          <w:bCs/>
          <w:color w:val="000000"/>
          <w:sz w:val="28"/>
          <w:szCs w:val="28"/>
        </w:rPr>
        <w:t xml:space="preserve">мере </w:t>
      </w:r>
      <w:r>
        <w:rPr>
          <w:bCs/>
          <w:color w:val="000000"/>
          <w:sz w:val="28"/>
          <w:szCs w:val="28"/>
        </w:rPr>
        <w:t xml:space="preserve">11,140 </w:t>
      </w:r>
      <w:r w:rsidRPr="00E00C6B">
        <w:rPr>
          <w:bCs/>
          <w:color w:val="000000"/>
          <w:sz w:val="28"/>
          <w:szCs w:val="28"/>
        </w:rPr>
        <w:t>тыс. руб.</w:t>
      </w:r>
    </w:p>
    <w:p w14:paraId="2FCB3160" w14:textId="77777777" w:rsidR="00B528E7" w:rsidRDefault="00B528E7" w:rsidP="00B528E7">
      <w:pPr>
        <w:ind w:firstLine="709"/>
        <w:jc w:val="both"/>
        <w:rPr>
          <w:color w:val="000000"/>
          <w:sz w:val="28"/>
          <w:szCs w:val="28"/>
        </w:rPr>
      </w:pPr>
    </w:p>
    <w:p w14:paraId="5A90F349" w14:textId="05D221FF" w:rsidR="00B528E7" w:rsidRDefault="00B528E7" w:rsidP="00B528E7">
      <w:pPr>
        <w:ind w:right="-144"/>
        <w:jc w:val="both"/>
      </w:pPr>
    </w:p>
    <w:p w14:paraId="696EEB62" w14:textId="77777777" w:rsidR="00B528E7" w:rsidRDefault="00B528E7" w:rsidP="00DD4DC5">
      <w:pPr>
        <w:ind w:left="5812" w:right="-144"/>
        <w:jc w:val="both"/>
      </w:pPr>
    </w:p>
    <w:p w14:paraId="54127E1C" w14:textId="77777777" w:rsidR="00B528E7" w:rsidRDefault="00B528E7" w:rsidP="00F24DF0">
      <w:pPr>
        <w:ind w:right="-144"/>
        <w:jc w:val="both"/>
        <w:rPr>
          <w:b/>
          <w:sz w:val="28"/>
          <w:szCs w:val="28"/>
        </w:rPr>
        <w:sectPr w:rsidR="00B528E7" w:rsidSect="004638C3">
          <w:pgSz w:w="11906" w:h="16838"/>
          <w:pgMar w:top="709" w:right="851" w:bottom="851" w:left="1134" w:header="709" w:footer="709" w:gutter="0"/>
          <w:cols w:space="708"/>
          <w:docGrid w:linePitch="360"/>
        </w:sectPr>
      </w:pPr>
    </w:p>
    <w:p w14:paraId="647CD5D5" w14:textId="134BBDBC" w:rsidR="00B528E7" w:rsidRDefault="00B528E7" w:rsidP="00B528E7">
      <w:pPr>
        <w:ind w:left="5812" w:right="-144"/>
        <w:jc w:val="both"/>
      </w:pPr>
      <w:r>
        <w:lastRenderedPageBreak/>
        <w:t xml:space="preserve">Приложение № </w:t>
      </w:r>
      <w:r>
        <w:t>2</w:t>
      </w:r>
      <w:r>
        <w:t xml:space="preserve"> к протоколу № 10 заседания Правления региональной энергетической комиссии Кемеровской области от 03.03.2020 </w:t>
      </w:r>
    </w:p>
    <w:p w14:paraId="5BBA86C0" w14:textId="77777777" w:rsidR="00B528E7" w:rsidRDefault="00B528E7" w:rsidP="00B528E7">
      <w:pPr>
        <w:ind w:left="5812" w:right="-144"/>
        <w:jc w:val="both"/>
      </w:pPr>
    </w:p>
    <w:p w14:paraId="3A8CD640" w14:textId="77777777" w:rsidR="00B528E7" w:rsidRDefault="00B528E7" w:rsidP="00B528E7">
      <w:pPr>
        <w:ind w:firstLine="709"/>
        <w:jc w:val="center"/>
        <w:rPr>
          <w:b/>
          <w:sz w:val="28"/>
          <w:szCs w:val="28"/>
        </w:rPr>
      </w:pPr>
      <w:r w:rsidRPr="001C221A">
        <w:rPr>
          <w:b/>
          <w:sz w:val="28"/>
          <w:szCs w:val="28"/>
        </w:rPr>
        <w:t>Об установлении платы за технологическое присоединение</w:t>
      </w:r>
    </w:p>
    <w:p w14:paraId="48042EB7" w14:textId="77777777" w:rsidR="00B528E7" w:rsidRPr="00EE355C" w:rsidRDefault="00B528E7" w:rsidP="00B528E7">
      <w:pPr>
        <w:jc w:val="center"/>
        <w:rPr>
          <w:b/>
          <w:sz w:val="28"/>
          <w:szCs w:val="28"/>
        </w:rPr>
      </w:pPr>
      <w:r w:rsidRPr="001C221A">
        <w:rPr>
          <w:b/>
          <w:sz w:val="28"/>
          <w:szCs w:val="28"/>
        </w:rPr>
        <w:t xml:space="preserve">к электрическим сетям </w:t>
      </w:r>
      <w:r w:rsidRPr="002B2D54">
        <w:rPr>
          <w:b/>
          <w:sz w:val="28"/>
          <w:szCs w:val="28"/>
        </w:rPr>
        <w:t xml:space="preserve">филиала </w:t>
      </w:r>
      <w:r>
        <w:rPr>
          <w:b/>
          <w:sz w:val="28"/>
          <w:szCs w:val="28"/>
        </w:rPr>
        <w:t xml:space="preserve">                                                                             </w:t>
      </w:r>
      <w:r w:rsidRPr="002B2D54">
        <w:rPr>
          <w:b/>
          <w:sz w:val="28"/>
          <w:szCs w:val="28"/>
        </w:rPr>
        <w:t>ПАО «МРСК Сибири» – «Кузбассэнерго</w:t>
      </w:r>
      <w:r>
        <w:rPr>
          <w:b/>
          <w:sz w:val="28"/>
          <w:szCs w:val="28"/>
        </w:rPr>
        <w:t> </w:t>
      </w:r>
      <w:r w:rsidRPr="002B2D54">
        <w:rPr>
          <w:b/>
          <w:sz w:val="28"/>
          <w:szCs w:val="28"/>
        </w:rPr>
        <w:t>– РЭС</w:t>
      </w:r>
      <w:r w:rsidRPr="00EE355C">
        <w:rPr>
          <w:b/>
          <w:sz w:val="28"/>
          <w:szCs w:val="28"/>
        </w:rPr>
        <w:t xml:space="preserve">» </w:t>
      </w:r>
      <w:r w:rsidRPr="00E616CD">
        <w:rPr>
          <w:b/>
          <w:sz w:val="28"/>
          <w:szCs w:val="28"/>
        </w:rPr>
        <w:t xml:space="preserve">энергопринимающих устройств </w:t>
      </w:r>
      <w:r w:rsidRPr="005128A7">
        <w:rPr>
          <w:sz w:val="28"/>
          <w:szCs w:val="28"/>
        </w:rPr>
        <w:t>ОАО «СКЭК»</w:t>
      </w:r>
      <w:r>
        <w:rPr>
          <w:sz w:val="28"/>
          <w:szCs w:val="28"/>
        </w:rPr>
        <w:t xml:space="preserve"> </w:t>
      </w:r>
      <w:r w:rsidRPr="00553B7F">
        <w:rPr>
          <w:b/>
          <w:sz w:val="28"/>
          <w:szCs w:val="28"/>
        </w:rPr>
        <w:t>(кабельная линия 10 кВ ПС «Мирная»-РП-19, РП-19, расположенных по адресу: г. Кемерово, Центральный район, кадастровый номер 42:24:0000000:1735) по индивидуальному проекту</w:t>
      </w:r>
    </w:p>
    <w:p w14:paraId="6380F7AC" w14:textId="77777777" w:rsidR="00B528E7" w:rsidRDefault="00B528E7" w:rsidP="00B528E7">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B528E7" w:rsidRPr="007D7D93" w14:paraId="0F9F2009" w14:textId="77777777" w:rsidTr="004B3BAC">
        <w:trPr>
          <w:trHeight w:val="625"/>
        </w:trPr>
        <w:tc>
          <w:tcPr>
            <w:tcW w:w="798" w:type="dxa"/>
            <w:shd w:val="clear" w:color="auto" w:fill="auto"/>
            <w:hideMark/>
          </w:tcPr>
          <w:p w14:paraId="65AA6F7A" w14:textId="77777777" w:rsidR="00B528E7" w:rsidRDefault="00B528E7" w:rsidP="004B3BAC">
            <w:pPr>
              <w:pStyle w:val="FR1"/>
              <w:ind w:left="0"/>
              <w:rPr>
                <w:b/>
                <w:sz w:val="24"/>
                <w:szCs w:val="24"/>
              </w:rPr>
            </w:pPr>
          </w:p>
          <w:p w14:paraId="56838E09" w14:textId="77777777" w:rsidR="00B528E7" w:rsidRDefault="00B528E7" w:rsidP="004B3BAC">
            <w:pPr>
              <w:pStyle w:val="FR1"/>
              <w:ind w:left="0"/>
              <w:rPr>
                <w:b/>
                <w:sz w:val="24"/>
                <w:szCs w:val="24"/>
              </w:rPr>
            </w:pPr>
          </w:p>
          <w:p w14:paraId="0FECCCA2" w14:textId="77777777" w:rsidR="00B528E7" w:rsidRDefault="00B528E7" w:rsidP="004B3BAC">
            <w:pPr>
              <w:pStyle w:val="FR1"/>
              <w:ind w:left="0"/>
              <w:rPr>
                <w:b/>
                <w:sz w:val="24"/>
                <w:szCs w:val="24"/>
              </w:rPr>
            </w:pPr>
            <w:r w:rsidRPr="007D7D93">
              <w:rPr>
                <w:b/>
                <w:sz w:val="24"/>
                <w:szCs w:val="24"/>
              </w:rPr>
              <w:t>№</w:t>
            </w:r>
          </w:p>
          <w:p w14:paraId="0A7322C5" w14:textId="77777777" w:rsidR="00B528E7" w:rsidRPr="007D7D93" w:rsidRDefault="00B528E7" w:rsidP="004B3BAC">
            <w:pPr>
              <w:pStyle w:val="FR1"/>
              <w:ind w:left="0"/>
              <w:rPr>
                <w:b/>
                <w:sz w:val="24"/>
                <w:szCs w:val="24"/>
              </w:rPr>
            </w:pPr>
            <w:r w:rsidRPr="007D7D93">
              <w:rPr>
                <w:b/>
                <w:sz w:val="24"/>
                <w:szCs w:val="24"/>
              </w:rPr>
              <w:t>п/п</w:t>
            </w:r>
          </w:p>
        </w:tc>
        <w:tc>
          <w:tcPr>
            <w:tcW w:w="6516" w:type="dxa"/>
            <w:shd w:val="clear" w:color="auto" w:fill="auto"/>
            <w:noWrap/>
            <w:hideMark/>
          </w:tcPr>
          <w:p w14:paraId="7E0990B7" w14:textId="77777777" w:rsidR="00B528E7" w:rsidRDefault="00B528E7" w:rsidP="004B3BAC">
            <w:pPr>
              <w:pStyle w:val="FR1"/>
              <w:rPr>
                <w:b/>
                <w:sz w:val="24"/>
                <w:szCs w:val="24"/>
              </w:rPr>
            </w:pPr>
          </w:p>
          <w:p w14:paraId="5001C2AD" w14:textId="77777777" w:rsidR="00B528E7" w:rsidRDefault="00B528E7" w:rsidP="004B3BAC">
            <w:pPr>
              <w:pStyle w:val="FR1"/>
              <w:rPr>
                <w:b/>
                <w:sz w:val="24"/>
                <w:szCs w:val="24"/>
              </w:rPr>
            </w:pPr>
          </w:p>
          <w:p w14:paraId="6E964CF9" w14:textId="77777777" w:rsidR="00B528E7" w:rsidRPr="007D7D93" w:rsidRDefault="00B528E7" w:rsidP="004B3BAC">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1713DC67" w14:textId="77777777" w:rsidR="00B528E7" w:rsidRDefault="00B528E7" w:rsidP="004B3BAC">
            <w:pPr>
              <w:pStyle w:val="FR1"/>
              <w:ind w:left="27"/>
              <w:rPr>
                <w:b/>
                <w:sz w:val="24"/>
                <w:szCs w:val="24"/>
              </w:rPr>
            </w:pPr>
            <w:r w:rsidRPr="007D7D93">
              <w:rPr>
                <w:b/>
                <w:sz w:val="24"/>
                <w:szCs w:val="24"/>
              </w:rPr>
              <w:t xml:space="preserve">Плата за технологическое присоединение, тыс. руб. </w:t>
            </w:r>
          </w:p>
          <w:p w14:paraId="6FFB1D47" w14:textId="77777777" w:rsidR="00B528E7" w:rsidRPr="007D7D93" w:rsidRDefault="00B528E7" w:rsidP="004B3BAC">
            <w:pPr>
              <w:pStyle w:val="FR1"/>
              <w:ind w:left="27"/>
              <w:rPr>
                <w:b/>
                <w:sz w:val="24"/>
                <w:szCs w:val="24"/>
              </w:rPr>
            </w:pPr>
            <w:r w:rsidRPr="007D7D93">
              <w:rPr>
                <w:b/>
                <w:sz w:val="24"/>
                <w:szCs w:val="24"/>
              </w:rPr>
              <w:t>(без НДС)</w:t>
            </w:r>
          </w:p>
        </w:tc>
      </w:tr>
      <w:tr w:rsidR="00B528E7" w:rsidRPr="007D7D93" w14:paraId="7FA9B972" w14:textId="77777777" w:rsidTr="004B3BAC">
        <w:trPr>
          <w:trHeight w:val="476"/>
        </w:trPr>
        <w:tc>
          <w:tcPr>
            <w:tcW w:w="798" w:type="dxa"/>
            <w:shd w:val="clear" w:color="auto" w:fill="auto"/>
            <w:noWrap/>
            <w:vAlign w:val="center"/>
            <w:hideMark/>
          </w:tcPr>
          <w:p w14:paraId="669CBAD4" w14:textId="77777777" w:rsidR="00B528E7" w:rsidRPr="007D7D93" w:rsidRDefault="00B528E7" w:rsidP="004B3BAC">
            <w:pPr>
              <w:pStyle w:val="FR1"/>
              <w:ind w:left="0"/>
              <w:rPr>
                <w:sz w:val="24"/>
                <w:szCs w:val="24"/>
              </w:rPr>
            </w:pPr>
            <w:r w:rsidRPr="007D7D93">
              <w:rPr>
                <w:sz w:val="24"/>
                <w:szCs w:val="24"/>
              </w:rPr>
              <w:t>1</w:t>
            </w:r>
          </w:p>
        </w:tc>
        <w:tc>
          <w:tcPr>
            <w:tcW w:w="6516" w:type="dxa"/>
            <w:shd w:val="clear" w:color="auto" w:fill="auto"/>
            <w:hideMark/>
          </w:tcPr>
          <w:p w14:paraId="25B854BF" w14:textId="77777777" w:rsidR="00B528E7" w:rsidRPr="007D7D93" w:rsidRDefault="00B528E7" w:rsidP="004B3BAC">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2B97F549" w14:textId="77777777" w:rsidR="00B528E7" w:rsidRPr="007D7D93" w:rsidRDefault="00B528E7" w:rsidP="004B3BAC">
            <w:pPr>
              <w:pStyle w:val="FR1"/>
              <w:ind w:left="27"/>
              <w:rPr>
                <w:sz w:val="24"/>
                <w:szCs w:val="24"/>
              </w:rPr>
            </w:pPr>
            <w:r>
              <w:rPr>
                <w:sz w:val="24"/>
                <w:szCs w:val="24"/>
              </w:rPr>
              <w:t>4,474</w:t>
            </w:r>
          </w:p>
        </w:tc>
      </w:tr>
      <w:tr w:rsidR="00B528E7" w:rsidRPr="007D7D93" w14:paraId="2262B1A9" w14:textId="77777777" w:rsidTr="004B3BAC">
        <w:trPr>
          <w:trHeight w:val="54"/>
        </w:trPr>
        <w:tc>
          <w:tcPr>
            <w:tcW w:w="798" w:type="dxa"/>
            <w:shd w:val="clear" w:color="auto" w:fill="auto"/>
            <w:noWrap/>
            <w:vAlign w:val="center"/>
            <w:hideMark/>
          </w:tcPr>
          <w:p w14:paraId="2D3C5901" w14:textId="77777777" w:rsidR="00B528E7" w:rsidRPr="007D7D93" w:rsidRDefault="00B528E7" w:rsidP="004B3BAC">
            <w:pPr>
              <w:pStyle w:val="FR1"/>
              <w:ind w:left="0"/>
              <w:rPr>
                <w:sz w:val="24"/>
                <w:szCs w:val="24"/>
              </w:rPr>
            </w:pPr>
            <w:r w:rsidRPr="007D7D93">
              <w:rPr>
                <w:sz w:val="24"/>
                <w:szCs w:val="24"/>
              </w:rPr>
              <w:t>2</w:t>
            </w:r>
          </w:p>
        </w:tc>
        <w:tc>
          <w:tcPr>
            <w:tcW w:w="6516" w:type="dxa"/>
            <w:shd w:val="clear" w:color="auto" w:fill="auto"/>
            <w:hideMark/>
          </w:tcPr>
          <w:p w14:paraId="7F2F4850" w14:textId="77777777" w:rsidR="00B528E7" w:rsidRPr="007D7D93" w:rsidRDefault="00B528E7" w:rsidP="004B3BAC">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53F613CE" w14:textId="77777777" w:rsidR="00B528E7" w:rsidRPr="007D7D93" w:rsidRDefault="00B528E7" w:rsidP="004B3BAC">
            <w:pPr>
              <w:pStyle w:val="FR1"/>
              <w:ind w:left="27"/>
              <w:rPr>
                <w:sz w:val="24"/>
                <w:szCs w:val="24"/>
              </w:rPr>
            </w:pPr>
            <w:r>
              <w:rPr>
                <w:sz w:val="24"/>
                <w:szCs w:val="24"/>
              </w:rPr>
              <w:t>0,00</w:t>
            </w:r>
          </w:p>
        </w:tc>
      </w:tr>
      <w:tr w:rsidR="00B528E7" w:rsidRPr="007D7D93" w14:paraId="1C012E7F" w14:textId="77777777" w:rsidTr="004B3BAC">
        <w:trPr>
          <w:trHeight w:val="284"/>
        </w:trPr>
        <w:tc>
          <w:tcPr>
            <w:tcW w:w="798" w:type="dxa"/>
            <w:shd w:val="clear" w:color="auto" w:fill="auto"/>
            <w:noWrap/>
            <w:vAlign w:val="center"/>
          </w:tcPr>
          <w:p w14:paraId="3F46627B" w14:textId="77777777" w:rsidR="00B528E7" w:rsidRPr="007D7D93" w:rsidRDefault="00B528E7" w:rsidP="004B3BAC">
            <w:pPr>
              <w:pStyle w:val="FR1"/>
              <w:ind w:left="0"/>
              <w:rPr>
                <w:sz w:val="24"/>
                <w:szCs w:val="24"/>
              </w:rPr>
            </w:pPr>
            <w:r>
              <w:rPr>
                <w:sz w:val="24"/>
                <w:szCs w:val="24"/>
              </w:rPr>
              <w:t>2.1</w:t>
            </w:r>
          </w:p>
        </w:tc>
        <w:tc>
          <w:tcPr>
            <w:tcW w:w="6516" w:type="dxa"/>
            <w:shd w:val="clear" w:color="auto" w:fill="auto"/>
          </w:tcPr>
          <w:p w14:paraId="0A3CEA78" w14:textId="77777777" w:rsidR="00B528E7" w:rsidRPr="00AD6627" w:rsidRDefault="00B528E7" w:rsidP="004B3BAC">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5DFBB2A4" w14:textId="77777777" w:rsidR="00B528E7" w:rsidRDefault="00B528E7" w:rsidP="004B3BAC">
            <w:pPr>
              <w:pStyle w:val="FR1"/>
              <w:ind w:left="27"/>
              <w:rPr>
                <w:sz w:val="24"/>
                <w:szCs w:val="24"/>
              </w:rPr>
            </w:pPr>
            <w:r>
              <w:rPr>
                <w:sz w:val="24"/>
                <w:szCs w:val="24"/>
              </w:rPr>
              <w:t>0,00</w:t>
            </w:r>
          </w:p>
        </w:tc>
      </w:tr>
      <w:tr w:rsidR="00B528E7" w:rsidRPr="007D7D93" w14:paraId="120A7794" w14:textId="77777777" w:rsidTr="004B3BAC">
        <w:trPr>
          <w:trHeight w:val="284"/>
        </w:trPr>
        <w:tc>
          <w:tcPr>
            <w:tcW w:w="798" w:type="dxa"/>
            <w:shd w:val="clear" w:color="auto" w:fill="auto"/>
            <w:noWrap/>
            <w:vAlign w:val="center"/>
          </w:tcPr>
          <w:p w14:paraId="74618DB5" w14:textId="77777777" w:rsidR="00B528E7" w:rsidRPr="007D7D93" w:rsidRDefault="00B528E7" w:rsidP="004B3BAC">
            <w:pPr>
              <w:pStyle w:val="FR1"/>
              <w:ind w:left="0"/>
              <w:rPr>
                <w:sz w:val="24"/>
                <w:szCs w:val="24"/>
              </w:rPr>
            </w:pPr>
            <w:r>
              <w:rPr>
                <w:sz w:val="24"/>
                <w:szCs w:val="24"/>
              </w:rPr>
              <w:t>2.2</w:t>
            </w:r>
          </w:p>
        </w:tc>
        <w:tc>
          <w:tcPr>
            <w:tcW w:w="6516" w:type="dxa"/>
            <w:shd w:val="clear" w:color="auto" w:fill="auto"/>
          </w:tcPr>
          <w:p w14:paraId="5D865535" w14:textId="77777777" w:rsidR="00B528E7" w:rsidRPr="00AD6627" w:rsidRDefault="00B528E7" w:rsidP="004B3BAC">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57FC739" w14:textId="77777777" w:rsidR="00B528E7" w:rsidRDefault="00B528E7" w:rsidP="004B3BAC">
            <w:pPr>
              <w:pStyle w:val="FR1"/>
              <w:ind w:left="27"/>
              <w:rPr>
                <w:sz w:val="24"/>
                <w:szCs w:val="24"/>
              </w:rPr>
            </w:pPr>
            <w:r>
              <w:rPr>
                <w:sz w:val="24"/>
                <w:szCs w:val="24"/>
              </w:rPr>
              <w:t>0,00</w:t>
            </w:r>
          </w:p>
        </w:tc>
      </w:tr>
      <w:tr w:rsidR="00B528E7" w:rsidRPr="007D7D93" w14:paraId="27DA835B" w14:textId="77777777" w:rsidTr="004B3BAC">
        <w:trPr>
          <w:trHeight w:val="284"/>
        </w:trPr>
        <w:tc>
          <w:tcPr>
            <w:tcW w:w="798" w:type="dxa"/>
            <w:shd w:val="clear" w:color="auto" w:fill="auto"/>
            <w:noWrap/>
            <w:vAlign w:val="center"/>
            <w:hideMark/>
          </w:tcPr>
          <w:p w14:paraId="369A2023" w14:textId="77777777" w:rsidR="00B528E7" w:rsidRPr="007D7D93" w:rsidRDefault="00B528E7" w:rsidP="004B3BAC">
            <w:pPr>
              <w:pStyle w:val="FR1"/>
              <w:ind w:left="0"/>
              <w:rPr>
                <w:sz w:val="24"/>
                <w:szCs w:val="24"/>
              </w:rPr>
            </w:pPr>
            <w:r w:rsidRPr="007D7D93">
              <w:rPr>
                <w:sz w:val="24"/>
                <w:szCs w:val="24"/>
              </w:rPr>
              <w:t>3</w:t>
            </w:r>
          </w:p>
        </w:tc>
        <w:tc>
          <w:tcPr>
            <w:tcW w:w="6516" w:type="dxa"/>
            <w:shd w:val="clear" w:color="auto" w:fill="auto"/>
            <w:hideMark/>
          </w:tcPr>
          <w:p w14:paraId="51CFC178" w14:textId="77777777" w:rsidR="00B528E7" w:rsidRPr="007D7D93" w:rsidRDefault="00B528E7" w:rsidP="004B3BAC">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2A3E01DF" w14:textId="77777777" w:rsidR="00B528E7" w:rsidRPr="007D7D93" w:rsidRDefault="00B528E7" w:rsidP="004B3BAC">
            <w:pPr>
              <w:pStyle w:val="FR1"/>
              <w:ind w:left="27"/>
              <w:rPr>
                <w:sz w:val="24"/>
                <w:szCs w:val="24"/>
              </w:rPr>
            </w:pPr>
            <w:r>
              <w:rPr>
                <w:sz w:val="24"/>
                <w:szCs w:val="24"/>
              </w:rPr>
              <w:t>6,666</w:t>
            </w:r>
          </w:p>
        </w:tc>
      </w:tr>
      <w:tr w:rsidR="00B528E7" w:rsidRPr="007D7D93" w14:paraId="2F7AC07F" w14:textId="77777777" w:rsidTr="004B3BAC">
        <w:trPr>
          <w:trHeight w:val="230"/>
        </w:trPr>
        <w:tc>
          <w:tcPr>
            <w:tcW w:w="798" w:type="dxa"/>
            <w:shd w:val="clear" w:color="auto" w:fill="auto"/>
            <w:noWrap/>
          </w:tcPr>
          <w:p w14:paraId="04EE0E82" w14:textId="77777777" w:rsidR="00B528E7" w:rsidRPr="007D7D93" w:rsidRDefault="00B528E7" w:rsidP="004B3BAC">
            <w:pPr>
              <w:pStyle w:val="FR1"/>
              <w:ind w:left="0"/>
              <w:jc w:val="both"/>
              <w:rPr>
                <w:sz w:val="24"/>
                <w:szCs w:val="24"/>
              </w:rPr>
            </w:pPr>
          </w:p>
        </w:tc>
        <w:tc>
          <w:tcPr>
            <w:tcW w:w="6516" w:type="dxa"/>
            <w:shd w:val="clear" w:color="auto" w:fill="auto"/>
          </w:tcPr>
          <w:p w14:paraId="3BAF398A" w14:textId="77777777" w:rsidR="00B528E7" w:rsidRPr="007D7D93" w:rsidRDefault="00B528E7" w:rsidP="004B3BAC">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4C3F3255" w14:textId="77777777" w:rsidR="00B528E7" w:rsidRPr="0066276F" w:rsidRDefault="00B528E7" w:rsidP="004B3BAC">
            <w:pPr>
              <w:pStyle w:val="FR1"/>
              <w:ind w:left="27"/>
              <w:rPr>
                <w:sz w:val="24"/>
                <w:szCs w:val="24"/>
                <w:lang w:val="en-US"/>
              </w:rPr>
            </w:pPr>
            <w:r>
              <w:rPr>
                <w:sz w:val="24"/>
                <w:szCs w:val="24"/>
              </w:rPr>
              <w:t>11,140</w:t>
            </w:r>
          </w:p>
        </w:tc>
      </w:tr>
    </w:tbl>
    <w:p w14:paraId="133784E8" w14:textId="77777777" w:rsidR="00B528E7" w:rsidRDefault="00B528E7" w:rsidP="00B528E7">
      <w:pPr>
        <w:pStyle w:val="FR1"/>
        <w:ind w:left="0"/>
        <w:jc w:val="both"/>
        <w:rPr>
          <w:b/>
          <w:sz w:val="24"/>
          <w:szCs w:val="24"/>
          <w:u w:val="single"/>
        </w:rPr>
      </w:pPr>
    </w:p>
    <w:p w14:paraId="53F277AB" w14:textId="77777777" w:rsidR="00B528E7" w:rsidRDefault="00B528E7" w:rsidP="00B528E7">
      <w:pPr>
        <w:pStyle w:val="FR1"/>
        <w:ind w:left="0" w:firstLine="708"/>
        <w:jc w:val="both"/>
        <w:rPr>
          <w:szCs w:val="28"/>
        </w:rPr>
      </w:pPr>
      <w:r w:rsidRPr="00A22A25">
        <w:rPr>
          <w:szCs w:val="28"/>
        </w:rPr>
        <w:t>Примечание:</w:t>
      </w:r>
    </w:p>
    <w:p w14:paraId="17E5CE97" w14:textId="77777777" w:rsidR="00B528E7" w:rsidRDefault="00B528E7" w:rsidP="00B528E7">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6 800 к</w:t>
      </w:r>
      <w:r w:rsidRPr="00A22A25">
        <w:rPr>
          <w:szCs w:val="28"/>
        </w:rPr>
        <w:t>Вт.</w:t>
      </w:r>
    </w:p>
    <w:p w14:paraId="663326CF" w14:textId="77777777" w:rsidR="00B528E7" w:rsidRDefault="00B528E7" w:rsidP="00B528E7">
      <w:pPr>
        <w:pStyle w:val="FR1"/>
        <w:ind w:left="0" w:firstLine="708"/>
        <w:jc w:val="both"/>
        <w:rPr>
          <w:szCs w:val="28"/>
        </w:rPr>
      </w:pPr>
    </w:p>
    <w:p w14:paraId="5BF1850A" w14:textId="2B115C66" w:rsidR="00DD4DC5" w:rsidRDefault="00DD4DC5" w:rsidP="00F24DF0">
      <w:pPr>
        <w:ind w:right="-144"/>
        <w:jc w:val="both"/>
        <w:rPr>
          <w:b/>
          <w:sz w:val="28"/>
          <w:szCs w:val="28"/>
        </w:rPr>
      </w:pPr>
    </w:p>
    <w:sectPr w:rsidR="00DD4DC5" w:rsidSect="004638C3">
      <w:pgSz w:w="11906" w:h="16838"/>
      <w:pgMar w:top="709"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FC80" w14:textId="77777777" w:rsidR="00C30A1A" w:rsidRDefault="00C30A1A" w:rsidP="00943C6C">
      <w:r>
        <w:separator/>
      </w:r>
    </w:p>
  </w:endnote>
  <w:endnote w:type="continuationSeparator" w:id="0">
    <w:p w14:paraId="0A7E21C1" w14:textId="77777777" w:rsidR="00C30A1A" w:rsidRDefault="00C30A1A"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C30A1A" w:rsidRDefault="00C30A1A"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C30A1A" w:rsidRDefault="00C30A1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047E2C08" w:rsidR="00C30A1A" w:rsidRDefault="00C30A1A" w:rsidP="00952467">
    <w:pPr>
      <w:pStyle w:val="aa"/>
      <w:jc w:val="center"/>
    </w:pPr>
    <w:bookmarkStart w:id="2" w:name="_Hlk29557944"/>
    <w:bookmarkStart w:id="3" w:name="_Hlk29557945"/>
    <w:bookmarkStart w:id="4" w:name="_Hlk29557947"/>
    <w:bookmarkStart w:id="5" w:name="_Hlk29557948"/>
    <w:bookmarkStart w:id="6" w:name="_Hlk29557965"/>
    <w:bookmarkStart w:id="7" w:name="_Hlk29557966"/>
    <w:bookmarkStart w:id="8" w:name="_Hlk29819169"/>
    <w:bookmarkStart w:id="9" w:name="_Hlk29819170"/>
    <w:bookmarkStart w:id="10" w:name="_Hlk29819204"/>
    <w:bookmarkStart w:id="11" w:name="_Hlk29819205"/>
    <w:r>
      <w:t>Протокол № 10 заседания Правления РЭК КО от 03.03.</w:t>
    </w:r>
    <w:bookmarkEnd w:id="2"/>
    <w:bookmarkEnd w:id="3"/>
    <w:bookmarkEnd w:id="4"/>
    <w:bookmarkEnd w:id="5"/>
    <w:bookmarkEnd w:id="6"/>
    <w:bookmarkEnd w:id="7"/>
    <w:bookmarkEnd w:id="8"/>
    <w:bookmarkEnd w:id="9"/>
    <w:bookmarkEnd w:id="10"/>
    <w:bookmarkEnd w:id="11"/>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1103C" w14:textId="77777777" w:rsidR="00C30A1A" w:rsidRDefault="00C30A1A" w:rsidP="00943C6C">
      <w:r>
        <w:separator/>
      </w:r>
    </w:p>
  </w:footnote>
  <w:footnote w:type="continuationSeparator" w:id="0">
    <w:p w14:paraId="1101E1D2" w14:textId="77777777" w:rsidR="00C30A1A" w:rsidRDefault="00C30A1A"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10" w15:restartNumberingAfterBreak="0">
    <w:nsid w:val="1D5D3EE1"/>
    <w:multiLevelType w:val="hybridMultilevel"/>
    <w:tmpl w:val="95F69BB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3D1077"/>
    <w:multiLevelType w:val="hybridMultilevel"/>
    <w:tmpl w:val="026C258E"/>
    <w:lvl w:ilvl="0" w:tplc="8DB01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E659CA"/>
    <w:multiLevelType w:val="hybridMultilevel"/>
    <w:tmpl w:val="705619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8"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4F4B2C32"/>
    <w:multiLevelType w:val="hybridMultilevel"/>
    <w:tmpl w:val="C0F2A48C"/>
    <w:lvl w:ilvl="0" w:tplc="0D8C01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567C8A"/>
    <w:multiLevelType w:val="hybridMultilevel"/>
    <w:tmpl w:val="C44C49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9C21836"/>
    <w:multiLevelType w:val="hybridMultilevel"/>
    <w:tmpl w:val="22E883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5"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167C85"/>
    <w:multiLevelType w:val="multilevel"/>
    <w:tmpl w:val="821256D0"/>
    <w:lvl w:ilvl="0">
      <w:start w:val="2"/>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CFE7BFF"/>
    <w:multiLevelType w:val="multilevel"/>
    <w:tmpl w:val="72E67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0"/>
  </w:num>
  <w:num w:numId="4">
    <w:abstractNumId w:val="3"/>
  </w:num>
  <w:num w:numId="5">
    <w:abstractNumId w:val="1"/>
  </w:num>
  <w:num w:numId="6">
    <w:abstractNumId w:val="17"/>
  </w:num>
  <w:num w:numId="7">
    <w:abstractNumId w:val="12"/>
  </w:num>
  <w:num w:numId="8">
    <w:abstractNumId w:val="9"/>
  </w:num>
  <w:num w:numId="9">
    <w:abstractNumId w:val="20"/>
  </w:num>
  <w:num w:numId="10">
    <w:abstractNumId w:val="18"/>
  </w:num>
  <w:num w:numId="11">
    <w:abstractNumId w:val="26"/>
  </w:num>
  <w:num w:numId="12">
    <w:abstractNumId w:val="10"/>
  </w:num>
  <w:num w:numId="13">
    <w:abstractNumId w:val="13"/>
  </w:num>
  <w:num w:numId="14">
    <w:abstractNumId w:val="23"/>
  </w:num>
  <w:num w:numId="15">
    <w:abstractNumId w:val="22"/>
  </w:num>
  <w:num w:numId="16">
    <w:abstractNumId w:val="7"/>
  </w:num>
  <w:num w:numId="17">
    <w:abstractNumId w:val="15"/>
  </w:num>
  <w:num w:numId="18">
    <w:abstractNumId w:val="21"/>
  </w:num>
  <w:num w:numId="19">
    <w:abstractNumId w:val="25"/>
  </w:num>
  <w:num w:numId="20">
    <w:abstractNumId w:val="8"/>
  </w:num>
  <w:num w:numId="21">
    <w:abstractNumId w:val="14"/>
  </w:num>
  <w:num w:numId="22">
    <w:abstractNumId w:val="19"/>
  </w:num>
  <w:num w:numId="23">
    <w:abstractNumId w:val="16"/>
  </w:num>
  <w:num w:numId="24">
    <w:abstractNumId w:val="24"/>
  </w:num>
  <w:num w:numId="25">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06C2B"/>
    <w:rsid w:val="00010DB7"/>
    <w:rsid w:val="0001100C"/>
    <w:rsid w:val="000123DC"/>
    <w:rsid w:val="000152D7"/>
    <w:rsid w:val="00023274"/>
    <w:rsid w:val="000251CD"/>
    <w:rsid w:val="00033F00"/>
    <w:rsid w:val="00035C67"/>
    <w:rsid w:val="00035C80"/>
    <w:rsid w:val="00036774"/>
    <w:rsid w:val="00042561"/>
    <w:rsid w:val="000430EC"/>
    <w:rsid w:val="000437B1"/>
    <w:rsid w:val="00043AF8"/>
    <w:rsid w:val="00052C07"/>
    <w:rsid w:val="000533D9"/>
    <w:rsid w:val="0005374F"/>
    <w:rsid w:val="0006354E"/>
    <w:rsid w:val="00063B63"/>
    <w:rsid w:val="0006703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7E22"/>
    <w:rsid w:val="000E3CE0"/>
    <w:rsid w:val="00100C12"/>
    <w:rsid w:val="001010E9"/>
    <w:rsid w:val="0010469B"/>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A38F8"/>
    <w:rsid w:val="001A3A63"/>
    <w:rsid w:val="001A68E3"/>
    <w:rsid w:val="001B0B61"/>
    <w:rsid w:val="001B2506"/>
    <w:rsid w:val="001C2C74"/>
    <w:rsid w:val="001C6323"/>
    <w:rsid w:val="001D2BC0"/>
    <w:rsid w:val="001D4F1A"/>
    <w:rsid w:val="001D5964"/>
    <w:rsid w:val="001E3AF3"/>
    <w:rsid w:val="001E5E95"/>
    <w:rsid w:val="001E760F"/>
    <w:rsid w:val="001F3E9D"/>
    <w:rsid w:val="001F5CD1"/>
    <w:rsid w:val="00200343"/>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3681"/>
    <w:rsid w:val="00257FF8"/>
    <w:rsid w:val="00260085"/>
    <w:rsid w:val="002611C3"/>
    <w:rsid w:val="00264128"/>
    <w:rsid w:val="00264356"/>
    <w:rsid w:val="00264E86"/>
    <w:rsid w:val="00265CC3"/>
    <w:rsid w:val="00271A0A"/>
    <w:rsid w:val="00274AC7"/>
    <w:rsid w:val="002757CB"/>
    <w:rsid w:val="002765A2"/>
    <w:rsid w:val="0028094C"/>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F4A6C"/>
    <w:rsid w:val="002F63D6"/>
    <w:rsid w:val="002F6F6F"/>
    <w:rsid w:val="0030417F"/>
    <w:rsid w:val="0030725E"/>
    <w:rsid w:val="00312424"/>
    <w:rsid w:val="003134DB"/>
    <w:rsid w:val="0031524F"/>
    <w:rsid w:val="00320509"/>
    <w:rsid w:val="00340BD2"/>
    <w:rsid w:val="00340DB5"/>
    <w:rsid w:val="003421D0"/>
    <w:rsid w:val="003468FE"/>
    <w:rsid w:val="00350577"/>
    <w:rsid w:val="00350C15"/>
    <w:rsid w:val="00353546"/>
    <w:rsid w:val="00354ECC"/>
    <w:rsid w:val="003572B7"/>
    <w:rsid w:val="0036058D"/>
    <w:rsid w:val="00373F98"/>
    <w:rsid w:val="00377D8F"/>
    <w:rsid w:val="0038201C"/>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8C3"/>
    <w:rsid w:val="00463A29"/>
    <w:rsid w:val="00465F53"/>
    <w:rsid w:val="00471588"/>
    <w:rsid w:val="00472BF4"/>
    <w:rsid w:val="00473CCD"/>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862"/>
    <w:rsid w:val="004B4BC6"/>
    <w:rsid w:val="004B6344"/>
    <w:rsid w:val="004B6ABC"/>
    <w:rsid w:val="004C01C1"/>
    <w:rsid w:val="004C70EF"/>
    <w:rsid w:val="004D3632"/>
    <w:rsid w:val="004D5FA6"/>
    <w:rsid w:val="004D60B9"/>
    <w:rsid w:val="004D79C7"/>
    <w:rsid w:val="004D7FF4"/>
    <w:rsid w:val="004E0941"/>
    <w:rsid w:val="004E0BC3"/>
    <w:rsid w:val="004E6879"/>
    <w:rsid w:val="004F0469"/>
    <w:rsid w:val="004F4A46"/>
    <w:rsid w:val="004F6E8A"/>
    <w:rsid w:val="005058A3"/>
    <w:rsid w:val="0050607A"/>
    <w:rsid w:val="005110AC"/>
    <w:rsid w:val="00517A7D"/>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34F9"/>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A3F44"/>
    <w:rsid w:val="005A68F6"/>
    <w:rsid w:val="005A7F2B"/>
    <w:rsid w:val="005B4564"/>
    <w:rsid w:val="005B469E"/>
    <w:rsid w:val="005B4C60"/>
    <w:rsid w:val="005B52E0"/>
    <w:rsid w:val="005B57BB"/>
    <w:rsid w:val="005C15CB"/>
    <w:rsid w:val="005C3411"/>
    <w:rsid w:val="005C38AC"/>
    <w:rsid w:val="005C3E0B"/>
    <w:rsid w:val="005C5C0B"/>
    <w:rsid w:val="005D096F"/>
    <w:rsid w:val="005D4007"/>
    <w:rsid w:val="005D736B"/>
    <w:rsid w:val="005E3BA5"/>
    <w:rsid w:val="005E551F"/>
    <w:rsid w:val="005E6587"/>
    <w:rsid w:val="005E677B"/>
    <w:rsid w:val="005F1E84"/>
    <w:rsid w:val="005F3E8E"/>
    <w:rsid w:val="006025A8"/>
    <w:rsid w:val="00607F54"/>
    <w:rsid w:val="006174C8"/>
    <w:rsid w:val="006246DD"/>
    <w:rsid w:val="00624B3B"/>
    <w:rsid w:val="00632AC2"/>
    <w:rsid w:val="00644E9C"/>
    <w:rsid w:val="00646FD3"/>
    <w:rsid w:val="00654A95"/>
    <w:rsid w:val="00660499"/>
    <w:rsid w:val="00661776"/>
    <w:rsid w:val="006633E7"/>
    <w:rsid w:val="00665AAA"/>
    <w:rsid w:val="00667A07"/>
    <w:rsid w:val="00672C3D"/>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7D45"/>
    <w:rsid w:val="007B1DA1"/>
    <w:rsid w:val="007B3C40"/>
    <w:rsid w:val="007B4F94"/>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119F1"/>
    <w:rsid w:val="0081265F"/>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EF2"/>
    <w:rsid w:val="008F114D"/>
    <w:rsid w:val="00902A39"/>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60DF3"/>
    <w:rsid w:val="00963795"/>
    <w:rsid w:val="00965012"/>
    <w:rsid w:val="00965F28"/>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EEF"/>
    <w:rsid w:val="009C71FD"/>
    <w:rsid w:val="009D3904"/>
    <w:rsid w:val="009D653B"/>
    <w:rsid w:val="009D7531"/>
    <w:rsid w:val="009E0AFB"/>
    <w:rsid w:val="009E10AD"/>
    <w:rsid w:val="009E3361"/>
    <w:rsid w:val="009E6573"/>
    <w:rsid w:val="009F2608"/>
    <w:rsid w:val="009F30B9"/>
    <w:rsid w:val="009F4AE4"/>
    <w:rsid w:val="009F5455"/>
    <w:rsid w:val="009F563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E84"/>
    <w:rsid w:val="00A41437"/>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3715"/>
    <w:rsid w:val="00AD4534"/>
    <w:rsid w:val="00AD5490"/>
    <w:rsid w:val="00AD6490"/>
    <w:rsid w:val="00AE10EF"/>
    <w:rsid w:val="00AE29FB"/>
    <w:rsid w:val="00AE4BC1"/>
    <w:rsid w:val="00AF2173"/>
    <w:rsid w:val="00AF31C3"/>
    <w:rsid w:val="00AF5A14"/>
    <w:rsid w:val="00B021D4"/>
    <w:rsid w:val="00B02261"/>
    <w:rsid w:val="00B050C9"/>
    <w:rsid w:val="00B12BAB"/>
    <w:rsid w:val="00B13778"/>
    <w:rsid w:val="00B13BB5"/>
    <w:rsid w:val="00B13D00"/>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2F2"/>
    <w:rsid w:val="00B56BE3"/>
    <w:rsid w:val="00B646DF"/>
    <w:rsid w:val="00B724F5"/>
    <w:rsid w:val="00B77AAC"/>
    <w:rsid w:val="00B817B7"/>
    <w:rsid w:val="00B924C7"/>
    <w:rsid w:val="00BA0AB7"/>
    <w:rsid w:val="00BA2E15"/>
    <w:rsid w:val="00BA44E0"/>
    <w:rsid w:val="00BA5DC1"/>
    <w:rsid w:val="00BB19B2"/>
    <w:rsid w:val="00BB1D6B"/>
    <w:rsid w:val="00BB51C4"/>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768D2"/>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E15CA"/>
    <w:rsid w:val="00DE4515"/>
    <w:rsid w:val="00DE56AF"/>
    <w:rsid w:val="00DE6F2D"/>
    <w:rsid w:val="00DE7AEE"/>
    <w:rsid w:val="00DE7D5A"/>
    <w:rsid w:val="00E0443D"/>
    <w:rsid w:val="00E05C54"/>
    <w:rsid w:val="00E07E59"/>
    <w:rsid w:val="00E13B8C"/>
    <w:rsid w:val="00E15B30"/>
    <w:rsid w:val="00E21343"/>
    <w:rsid w:val="00E22E36"/>
    <w:rsid w:val="00E250F4"/>
    <w:rsid w:val="00E25302"/>
    <w:rsid w:val="00E25F00"/>
    <w:rsid w:val="00E261A2"/>
    <w:rsid w:val="00E267F9"/>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355"/>
    <w:rsid w:val="00EA7765"/>
    <w:rsid w:val="00EB1021"/>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3A47"/>
    <w:rsid w:val="00F00FB7"/>
    <w:rsid w:val="00F012B7"/>
    <w:rsid w:val="00F027ED"/>
    <w:rsid w:val="00F1188B"/>
    <w:rsid w:val="00F11961"/>
    <w:rsid w:val="00F13298"/>
    <w:rsid w:val="00F14533"/>
    <w:rsid w:val="00F1576C"/>
    <w:rsid w:val="00F15ADE"/>
    <w:rsid w:val="00F20636"/>
    <w:rsid w:val="00F2406E"/>
    <w:rsid w:val="00F24DF0"/>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837"/>
    <w:rsid w:val="00F44E6D"/>
    <w:rsid w:val="00F478F4"/>
    <w:rsid w:val="00F5020E"/>
    <w:rsid w:val="00F602F3"/>
    <w:rsid w:val="00F60B37"/>
    <w:rsid w:val="00F6216C"/>
    <w:rsid w:val="00F640F9"/>
    <w:rsid w:val="00F66DC5"/>
    <w:rsid w:val="00F679A7"/>
    <w:rsid w:val="00F70EC4"/>
    <w:rsid w:val="00F714D3"/>
    <w:rsid w:val="00F73EDF"/>
    <w:rsid w:val="00F76467"/>
    <w:rsid w:val="00F846E7"/>
    <w:rsid w:val="00F877CB"/>
    <w:rsid w:val="00F90AD3"/>
    <w:rsid w:val="00F94A0A"/>
    <w:rsid w:val="00F94C88"/>
    <w:rsid w:val="00F966BE"/>
    <w:rsid w:val="00F97619"/>
    <w:rsid w:val="00F97D8B"/>
    <w:rsid w:val="00FA427C"/>
    <w:rsid w:val="00FA474F"/>
    <w:rsid w:val="00FB01FB"/>
    <w:rsid w:val="00FB3484"/>
    <w:rsid w:val="00FB4487"/>
    <w:rsid w:val="00FB75DA"/>
    <w:rsid w:val="00FC1F59"/>
    <w:rsid w:val="00FC2D1F"/>
    <w:rsid w:val="00FC5147"/>
    <w:rsid w:val="00FE1472"/>
    <w:rsid w:val="00FE2BC4"/>
    <w:rsid w:val="00FE33F6"/>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Знак Знак Знак Знак Знак Знак Знак Знак Знак Знак Знак Знак"/>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fffff2">
    <w:name w:val="Подпись к таблице"/>
    <w:rsid w:val="004638C3"/>
    <w:rPr>
      <w:sz w:val="22"/>
      <w:szCs w:val="22"/>
      <w:lang w:bidi="ar-SA"/>
    </w:rPr>
  </w:style>
  <w:style w:type="paragraph" w:customStyle="1" w:styleId="afffffffff3">
    <w:name w:val=" Знак Знак Знак Знак Знак Знак Знак Знак Знак Знак Знак Знак"/>
    <w:basedOn w:val="a3"/>
    <w:rsid w:val="00C30A1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consultantplus://offline/ref=97947A72311A8D1E6F4F837012C8E432DFC28379EE6F3AA7580BE8043DBD679E5E8BF5CCE5235A9FVFb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footnotes" Target="footnotes.xml"/><Relationship Id="rId10" Type="http://schemas.openxmlformats.org/officeDocument/2006/relationships/hyperlink" Target="consultantplus://offline/ref=97947A72311A8D1E6F4F837012C8E432DFC28379EE6F3AA7580BE8043DBD679E5E8BF5CCE5235A9FVFb8G" TargetMode="External"/><Relationship Id="rId4" Type="http://schemas.openxmlformats.org/officeDocument/2006/relationships/webSettings" Target="webSettings.xml"/><Relationship Id="rId9" Type="http://schemas.openxmlformats.org/officeDocument/2006/relationships/hyperlink" Target="consultantplus://offline/ref=6DEBC0B9BB72C6C4C5987D8D201AD66F4A1B7E23BA3FA2466AE4A7D1944294E1B35D94FABC95ECE55F593243157019D6A18E22A095BA6D40UAD6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1155</TotalTime>
  <Pages>13</Pages>
  <Words>4629</Words>
  <Characters>26387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53</cp:revision>
  <cp:lastPrinted>2020-03-04T09:54:00Z</cp:lastPrinted>
  <dcterms:created xsi:type="dcterms:W3CDTF">2019-12-23T03:40:00Z</dcterms:created>
  <dcterms:modified xsi:type="dcterms:W3CDTF">2020-03-06T02:54:00Z</dcterms:modified>
</cp:coreProperties>
</file>