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B83" w:rsidRPr="00671B83" w:rsidRDefault="00671B83" w:rsidP="00671B83">
      <w:pPr>
        <w:pStyle w:val="a3"/>
        <w:shd w:val="clear" w:color="auto" w:fill="FFFFFF"/>
        <w:spacing w:before="0" w:beforeAutospacing="0" w:after="0" w:afterAutospacing="0"/>
        <w:ind w:left="-567" w:right="-143" w:firstLine="720"/>
        <w:jc w:val="both"/>
        <w:rPr>
          <w:color w:val="000000"/>
          <w:sz w:val="28"/>
          <w:szCs w:val="28"/>
        </w:rPr>
      </w:pPr>
      <w:r w:rsidRPr="00671B83">
        <w:rPr>
          <w:color w:val="000000"/>
          <w:sz w:val="28"/>
          <w:szCs w:val="28"/>
        </w:rPr>
        <w:t xml:space="preserve">Решением Кемеровского </w:t>
      </w:r>
      <w:proofErr w:type="gramStart"/>
      <w:r w:rsidRPr="00671B83">
        <w:rPr>
          <w:color w:val="000000"/>
          <w:sz w:val="28"/>
          <w:szCs w:val="28"/>
        </w:rPr>
        <w:t>областного  суда</w:t>
      </w:r>
      <w:proofErr w:type="gramEnd"/>
      <w:r w:rsidRPr="00671B83">
        <w:rPr>
          <w:color w:val="000000"/>
          <w:sz w:val="28"/>
          <w:szCs w:val="28"/>
        </w:rPr>
        <w:t xml:space="preserve"> от 20.08.2019 по делу № 3а-349/2019 постановлено:</w:t>
      </w:r>
    </w:p>
    <w:p w:rsidR="00671B83" w:rsidRPr="00671B83" w:rsidRDefault="00671B83" w:rsidP="00671B83">
      <w:pPr>
        <w:pStyle w:val="a3"/>
        <w:shd w:val="clear" w:color="auto" w:fill="FFFFFF"/>
        <w:spacing w:before="0" w:beforeAutospacing="0" w:after="0" w:afterAutospacing="0"/>
        <w:ind w:left="-567" w:right="-143" w:firstLine="720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671B83">
        <w:rPr>
          <w:color w:val="000000"/>
          <w:sz w:val="28"/>
          <w:szCs w:val="28"/>
        </w:rPr>
        <w:t>Признать не действующими со дня принятия:</w:t>
      </w:r>
    </w:p>
    <w:p w:rsidR="00671B83" w:rsidRPr="00671B83" w:rsidRDefault="00671B83" w:rsidP="00671B83">
      <w:pPr>
        <w:pStyle w:val="a3"/>
        <w:shd w:val="clear" w:color="auto" w:fill="FFFFFF"/>
        <w:spacing w:before="0" w:beforeAutospacing="0" w:after="0" w:afterAutospacing="0"/>
        <w:ind w:left="-567" w:right="-143" w:firstLine="720"/>
        <w:jc w:val="both"/>
        <w:rPr>
          <w:color w:val="000000"/>
          <w:sz w:val="28"/>
          <w:szCs w:val="28"/>
        </w:rPr>
      </w:pPr>
      <w:r w:rsidRPr="00671B83">
        <w:rPr>
          <w:color w:val="000000"/>
          <w:sz w:val="28"/>
          <w:szCs w:val="28"/>
        </w:rPr>
        <w:t>- Приложение № 4 к постановлению Региональной энергетической комиссии Кемеровской области от 31 декабря 2018 г. № 779 «Об утверждении стандартизированных тарифных ставок, ставок за единицу максимальной мощности, формул платы, платы заявителей до 15 кВт включительно за технологическое присоединение к электрическим сетям территориальных сетевых организаций Кемеровской области на 2019 год» в части пункта 9 таблицы;</w:t>
      </w:r>
    </w:p>
    <w:p w:rsidR="00671B83" w:rsidRPr="00671B83" w:rsidRDefault="00671B83" w:rsidP="00671B83">
      <w:pPr>
        <w:pStyle w:val="a3"/>
        <w:shd w:val="clear" w:color="auto" w:fill="FFFFFF"/>
        <w:spacing w:before="0" w:beforeAutospacing="0" w:after="0" w:afterAutospacing="0"/>
        <w:ind w:left="-567" w:right="-143" w:firstLine="720"/>
        <w:jc w:val="both"/>
        <w:rPr>
          <w:color w:val="000000"/>
          <w:sz w:val="28"/>
          <w:szCs w:val="28"/>
        </w:rPr>
      </w:pPr>
      <w:r w:rsidRPr="00671B83">
        <w:rPr>
          <w:color w:val="000000"/>
          <w:sz w:val="28"/>
          <w:szCs w:val="28"/>
        </w:rPr>
        <w:t>- Приложение № 2 к постановлению Региональной энергетической комиссии Кемеровской области от 31 декабря 2018 г. № 780 «О внесении изменений в постановление региональной энергетической комиссии Кемеровской области от 31.12.2016 № 753 «Об установлении долгосрочных параметров регулирования и необходимой валовой выручки на долгосрочный период регулирования для территориальных сетевых организаций Кемеровской области» в части пункта 16 таблицы;</w:t>
      </w:r>
    </w:p>
    <w:p w:rsidR="00671B83" w:rsidRPr="00671B83" w:rsidRDefault="00671B83" w:rsidP="00671B83">
      <w:pPr>
        <w:pStyle w:val="a3"/>
        <w:shd w:val="clear" w:color="auto" w:fill="FFFFFF"/>
        <w:spacing w:before="0" w:beforeAutospacing="0" w:after="0" w:afterAutospacing="0"/>
        <w:ind w:left="-567" w:right="-143" w:firstLine="720"/>
        <w:jc w:val="both"/>
        <w:rPr>
          <w:color w:val="000000"/>
          <w:sz w:val="28"/>
          <w:szCs w:val="28"/>
        </w:rPr>
      </w:pPr>
      <w:r w:rsidRPr="00671B83">
        <w:rPr>
          <w:color w:val="000000"/>
          <w:sz w:val="28"/>
          <w:szCs w:val="28"/>
        </w:rPr>
        <w:t>- Приложение к постановлению Региональной энергетической комиссии Кемеровской области от 31 декабря 2018 г. № 781 «Об установлении размера экономически обоснованных единых (котловых) тарифов на услуги по передаче электрической энергии по сетям Кемеровской области на 2019 год» в части столбцов 3 и 4 пункта 16 таблицы «НВВ сетевых организаций без учета оплаты потерь, учтенная при утверждении (расчете) единых (котловых) тарифов на услуги по передаче электрической энергии в Кемеровской области на 2019 год»;</w:t>
      </w:r>
    </w:p>
    <w:p w:rsidR="00671B83" w:rsidRPr="00671B83" w:rsidRDefault="00671B83" w:rsidP="00671B83">
      <w:pPr>
        <w:pStyle w:val="a3"/>
        <w:shd w:val="clear" w:color="auto" w:fill="FFFFFF"/>
        <w:spacing w:before="0" w:beforeAutospacing="0" w:after="0" w:afterAutospacing="0"/>
        <w:ind w:left="-567" w:right="-143" w:firstLine="720"/>
        <w:jc w:val="both"/>
        <w:rPr>
          <w:color w:val="000000"/>
          <w:sz w:val="28"/>
          <w:szCs w:val="28"/>
        </w:rPr>
      </w:pPr>
      <w:r w:rsidRPr="00671B83">
        <w:rPr>
          <w:color w:val="000000"/>
          <w:sz w:val="28"/>
          <w:szCs w:val="28"/>
        </w:rPr>
        <w:t>- Приложение к постановлению Региональной энергетической комиссии Кемеровской области от 31 декабря 2018 г. № 783 «Об установлении индивидуальных тарифов на услуги по передаче электрической энергии для взаиморасчетов между сетевыми организациями Кемеровской области на 2019 год» в части пунктов 14, 44, 46, 47, 48, 49.</w:t>
      </w:r>
    </w:p>
    <w:p w:rsidR="00671B83" w:rsidRPr="00671B83" w:rsidRDefault="00671B83" w:rsidP="00671B83">
      <w:pPr>
        <w:pStyle w:val="a3"/>
        <w:shd w:val="clear" w:color="auto" w:fill="FFFFFF"/>
        <w:spacing w:before="0" w:beforeAutospacing="0" w:after="0" w:afterAutospacing="0"/>
        <w:ind w:left="-567" w:right="-143" w:firstLine="720"/>
        <w:jc w:val="both"/>
        <w:rPr>
          <w:color w:val="000000"/>
          <w:sz w:val="28"/>
          <w:szCs w:val="28"/>
        </w:rPr>
      </w:pPr>
      <w:r w:rsidRPr="00671B83">
        <w:rPr>
          <w:color w:val="000000"/>
          <w:sz w:val="28"/>
          <w:szCs w:val="28"/>
        </w:rPr>
        <w:t>Обязать Региональную энергетическую комиссию Кемеровской области принять нормативные правовые акты, заменяющие названные постановления Региональной энергетической комиссии Кемеровской области в соответствующей части, в течение 2 месяцев со дня вступления решения суда в законную силу.</w:t>
      </w:r>
    </w:p>
    <w:p w:rsidR="002B0855" w:rsidRPr="00671B83" w:rsidRDefault="002B0855" w:rsidP="00671B83">
      <w:pPr>
        <w:ind w:left="-567" w:right="-143"/>
        <w:rPr>
          <w:rFonts w:ascii="Times New Roman" w:hAnsi="Times New Roman" w:cs="Times New Roman"/>
          <w:sz w:val="28"/>
          <w:szCs w:val="28"/>
        </w:rPr>
      </w:pPr>
    </w:p>
    <w:sectPr w:rsidR="002B0855" w:rsidRPr="00671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B83"/>
    <w:rsid w:val="002B0855"/>
    <w:rsid w:val="0067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BE479D-AE15-4AEE-957A-5AB39089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1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4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Федорова</dc:creator>
  <cp:keywords/>
  <dc:description/>
  <cp:lastModifiedBy>Виктория Федорова</cp:lastModifiedBy>
  <cp:revision>1</cp:revision>
  <dcterms:created xsi:type="dcterms:W3CDTF">2020-04-06T08:22:00Z</dcterms:created>
  <dcterms:modified xsi:type="dcterms:W3CDTF">2020-04-06T08:24:00Z</dcterms:modified>
</cp:coreProperties>
</file>