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1FF606EF" w:rsidR="001450C6" w:rsidRPr="005F2917" w:rsidRDefault="001450C6" w:rsidP="001450C6">
      <w:pPr>
        <w:tabs>
          <w:tab w:val="left" w:pos="540"/>
        </w:tabs>
        <w:jc w:val="center"/>
        <w:rPr>
          <w:b/>
        </w:rPr>
      </w:pPr>
      <w:r w:rsidRPr="00C73561">
        <w:rPr>
          <w:b/>
        </w:rPr>
        <w:t xml:space="preserve">ПРОТОКОЛ № </w:t>
      </w:r>
      <w:r w:rsidR="006349FD">
        <w:rPr>
          <w:b/>
        </w:rPr>
        <w:t>3</w:t>
      </w:r>
      <w:r w:rsidR="006B13C7">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7DD8A12" w:rsidR="00C1453D" w:rsidRPr="00C73561" w:rsidRDefault="006B13C7" w:rsidP="00C1453D">
      <w:pPr>
        <w:tabs>
          <w:tab w:val="left" w:pos="8619"/>
        </w:tabs>
        <w:jc w:val="both"/>
      </w:pPr>
      <w:r>
        <w:t>23</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2A3C7818"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8836C8E" w14:textId="1B3F61A1" w:rsidR="006B13C7" w:rsidRDefault="006B13C7" w:rsidP="006B13C7">
      <w:pPr>
        <w:jc w:val="both"/>
        <w:rPr>
          <w:bCs/>
        </w:rPr>
      </w:pPr>
      <w:r>
        <w:rPr>
          <w:b/>
        </w:rPr>
        <w:t xml:space="preserve">Абраменко О.А. – </w:t>
      </w:r>
      <w:r w:rsidRPr="006B13C7">
        <w:rPr>
          <w:bCs/>
        </w:rPr>
        <w:t>ведущий консультант отдела ценообразования в сфере водоснабжения и водоотведения</w:t>
      </w:r>
      <w:r>
        <w:rPr>
          <w:bCs/>
        </w:rPr>
        <w:t>, и утилизации отходов Р</w:t>
      </w:r>
      <w:r w:rsidRPr="00D57DB8">
        <w:rPr>
          <w:bCs/>
        </w:rPr>
        <w:t xml:space="preserve">егиональной энергетической комиссии </w:t>
      </w:r>
      <w:r>
        <w:rPr>
          <w:bCs/>
        </w:rPr>
        <w:t>Кузбасса.</w:t>
      </w:r>
    </w:p>
    <w:p w14:paraId="2E4DFFE9" w14:textId="54E85D59" w:rsidR="00CD59D1" w:rsidRPr="006B13C7" w:rsidRDefault="00CD59D1" w:rsidP="00CD59D1">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6B13C7" w:rsidRPr="00524D6E" w14:paraId="090E03A0" w14:textId="77777777" w:rsidTr="00B5615A">
        <w:trPr>
          <w:trHeight w:val="293"/>
          <w:jc w:val="center"/>
        </w:trPr>
        <w:tc>
          <w:tcPr>
            <w:tcW w:w="620" w:type="dxa"/>
            <w:shd w:val="clear" w:color="auto" w:fill="auto"/>
            <w:vAlign w:val="center"/>
          </w:tcPr>
          <w:p w14:paraId="5E29A3B5" w14:textId="6BC330FC" w:rsidR="006B13C7" w:rsidRDefault="006B13C7" w:rsidP="006B13C7">
            <w:pPr>
              <w:jc w:val="center"/>
            </w:pPr>
            <w:r>
              <w:t>1.</w:t>
            </w:r>
          </w:p>
        </w:tc>
        <w:tc>
          <w:tcPr>
            <w:tcW w:w="8780" w:type="dxa"/>
            <w:shd w:val="clear" w:color="auto" w:fill="auto"/>
          </w:tcPr>
          <w:p w14:paraId="7E7A3695" w14:textId="51CDD899" w:rsidR="006B13C7" w:rsidRPr="006349FD" w:rsidRDefault="006B13C7" w:rsidP="006B13C7">
            <w:pPr>
              <w:ind w:left="11" w:right="141"/>
              <w:jc w:val="both"/>
              <w:rPr>
                <w:kern w:val="32"/>
              </w:rPr>
            </w:pPr>
            <w:r w:rsidRPr="009347CA">
              <w:rPr>
                <w:kern w:val="32"/>
              </w:rPr>
              <w:t>О внесении изменения в постановление региональной энергетической</w:t>
            </w:r>
            <w:r>
              <w:rPr>
                <w:kern w:val="32"/>
              </w:rPr>
              <w:br/>
            </w:r>
            <w:r w:rsidRPr="009347CA">
              <w:rPr>
                <w:kern w:val="32"/>
              </w:rPr>
              <w:t>комиссии Кемеровской области от 19.12.2018 № 599 «Об установлении долгосрочных параметров регулирования тарифов в сфере водоотведения</w:t>
            </w:r>
            <w:r>
              <w:rPr>
                <w:kern w:val="32"/>
              </w:rPr>
              <w:br/>
            </w:r>
            <w:r w:rsidRPr="009347CA">
              <w:rPr>
                <w:kern w:val="32"/>
              </w:rPr>
              <w:t xml:space="preserve"> </w:t>
            </w:r>
            <w:r w:rsidRPr="009347CA">
              <w:t>ООО «Инженерный центр» (г. Кемерово)»</w:t>
            </w:r>
          </w:p>
        </w:tc>
      </w:tr>
      <w:tr w:rsidR="006B13C7" w:rsidRPr="00524D6E" w14:paraId="0342DBF9" w14:textId="77777777" w:rsidTr="00E237D9">
        <w:trPr>
          <w:trHeight w:val="621"/>
          <w:jc w:val="center"/>
        </w:trPr>
        <w:tc>
          <w:tcPr>
            <w:tcW w:w="620" w:type="dxa"/>
            <w:shd w:val="clear" w:color="auto" w:fill="auto"/>
            <w:vAlign w:val="center"/>
          </w:tcPr>
          <w:p w14:paraId="5C7CC2BB" w14:textId="5ED45C76" w:rsidR="006B13C7" w:rsidRDefault="006B13C7" w:rsidP="006B13C7">
            <w:pPr>
              <w:jc w:val="center"/>
            </w:pPr>
            <w:r>
              <w:t>2.</w:t>
            </w:r>
          </w:p>
        </w:tc>
        <w:tc>
          <w:tcPr>
            <w:tcW w:w="8780" w:type="dxa"/>
            <w:shd w:val="clear" w:color="auto" w:fill="auto"/>
          </w:tcPr>
          <w:p w14:paraId="394766E3" w14:textId="2246DDB3" w:rsidR="006B13C7" w:rsidRPr="0093204B" w:rsidRDefault="006B13C7" w:rsidP="006B13C7">
            <w:pPr>
              <w:ind w:left="11" w:right="141"/>
              <w:jc w:val="both"/>
              <w:rPr>
                <w:bCs/>
                <w:kern w:val="32"/>
              </w:rPr>
            </w:pPr>
            <w:r w:rsidRPr="009347CA">
              <w:rPr>
                <w:kern w:val="32"/>
              </w:rPr>
              <w:t>О внесении изменений в постановление региональной энергетической комиссии Кемеровской области от 19.12.2018 № 600 «Об утверждении производственной программы</w:t>
            </w:r>
            <w:r>
              <w:rPr>
                <w:kern w:val="32"/>
              </w:rPr>
              <w:t xml:space="preserve"> </w:t>
            </w:r>
            <w:r w:rsidRPr="009347CA">
              <w:rPr>
                <w:kern w:val="32"/>
              </w:rPr>
              <w:t>в сфере водоотведения и об установлении тарифов</w:t>
            </w:r>
            <w:r>
              <w:rPr>
                <w:kern w:val="32"/>
              </w:rPr>
              <w:t xml:space="preserve"> </w:t>
            </w:r>
            <w:r w:rsidRPr="009347CA">
              <w:rPr>
                <w:kern w:val="32"/>
              </w:rPr>
              <w:t>на транспортировку сточных вод ООО «Инженерный центр»</w:t>
            </w:r>
            <w:r>
              <w:rPr>
                <w:kern w:val="32"/>
              </w:rPr>
              <w:t xml:space="preserve"> </w:t>
            </w:r>
            <w:r w:rsidRPr="009347CA">
              <w:rPr>
                <w:kern w:val="32"/>
              </w:rPr>
              <w:t>(г. Кемерово)» в части 2021 года</w:t>
            </w:r>
          </w:p>
        </w:tc>
      </w:tr>
    </w:tbl>
    <w:p w14:paraId="231D9237" w14:textId="77777777" w:rsidR="00380B7A" w:rsidRDefault="00380B7A" w:rsidP="00D14585">
      <w:pPr>
        <w:ind w:firstLine="709"/>
        <w:jc w:val="both"/>
        <w:rPr>
          <w:b/>
        </w:rPr>
      </w:pPr>
    </w:p>
    <w:p w14:paraId="5983ED9E" w14:textId="33030A6D"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5124D0">
        <w:rPr>
          <w:bCs/>
        </w:rPr>
        <w:t>у</w:t>
      </w:r>
      <w:r w:rsidR="00D633AD">
        <w:rPr>
          <w:bCs/>
        </w:rPr>
        <w:t>.</w:t>
      </w:r>
    </w:p>
    <w:p w14:paraId="68EF87EB" w14:textId="77777777" w:rsidR="00C96B00" w:rsidRDefault="00C96B00" w:rsidP="00C96B00">
      <w:pPr>
        <w:ind w:firstLine="709"/>
        <w:jc w:val="both"/>
        <w:rPr>
          <w:bCs/>
        </w:rPr>
      </w:pPr>
    </w:p>
    <w:p w14:paraId="44943262" w14:textId="42A90AF3" w:rsidR="00265448" w:rsidRPr="006B13C7" w:rsidRDefault="00F4075B" w:rsidP="00C96B00">
      <w:pPr>
        <w:ind w:firstLine="709"/>
        <w:jc w:val="both"/>
        <w:rPr>
          <w:b/>
        </w:rPr>
      </w:pPr>
      <w:r w:rsidRPr="00F07ABA">
        <w:rPr>
          <w:bCs/>
        </w:rPr>
        <w:t xml:space="preserve">Вопрос 1 </w:t>
      </w:r>
      <w:bookmarkStart w:id="1" w:name="_Hlk31814456"/>
      <w:r w:rsidR="006B13C7" w:rsidRPr="006B13C7">
        <w:rPr>
          <w:b/>
        </w:rPr>
        <w:t>«</w:t>
      </w:r>
      <w:r w:rsidR="006B13C7" w:rsidRPr="006B13C7">
        <w:rPr>
          <w:b/>
          <w:kern w:val="32"/>
        </w:rPr>
        <w:t>О внесении изменения в постановление региональной энергетической</w:t>
      </w:r>
      <w:r w:rsidR="006B13C7" w:rsidRPr="006B13C7">
        <w:rPr>
          <w:b/>
          <w:kern w:val="32"/>
        </w:rPr>
        <w:br/>
        <w:t>комиссии Кемеровской области от 19.12.2018 № 599 «Об установлении долгосрочных параметров регулирования тарифов в сфере водоотведения</w:t>
      </w:r>
      <w:r w:rsidR="006B13C7" w:rsidRPr="006B13C7">
        <w:rPr>
          <w:b/>
          <w:kern w:val="32"/>
        </w:rPr>
        <w:br/>
        <w:t xml:space="preserve"> </w:t>
      </w:r>
      <w:r w:rsidR="006B13C7" w:rsidRPr="006B13C7">
        <w:rPr>
          <w:b/>
        </w:rPr>
        <w:t>ООО «Инженерный центр» (г. Кемерово)».</w:t>
      </w:r>
    </w:p>
    <w:p w14:paraId="5EE6E113" w14:textId="77777777" w:rsidR="006B13C7" w:rsidRPr="006349FD" w:rsidRDefault="006B13C7" w:rsidP="00C96B00">
      <w:pPr>
        <w:ind w:firstLine="709"/>
        <w:jc w:val="both"/>
        <w:rPr>
          <w:b/>
        </w:rPr>
      </w:pPr>
    </w:p>
    <w:bookmarkEnd w:id="1"/>
    <w:p w14:paraId="45B7FF2E" w14:textId="6815C6E9" w:rsidR="008555C5" w:rsidRPr="008555C5" w:rsidRDefault="008555C5" w:rsidP="008555C5">
      <w:pPr>
        <w:ind w:firstLine="720"/>
        <w:jc w:val="both"/>
        <w:rPr>
          <w:b/>
        </w:rPr>
      </w:pPr>
      <w:r>
        <w:rPr>
          <w:bCs/>
        </w:rPr>
        <w:t>В</w:t>
      </w:r>
      <w:r w:rsidRPr="008555C5">
        <w:rPr>
          <w:bCs/>
        </w:rPr>
        <w:t xml:space="preserve"> целях приведения в соответствие с действующим законодательством </w:t>
      </w:r>
      <w:r>
        <w:rPr>
          <w:bCs/>
        </w:rPr>
        <w:t>д</w:t>
      </w:r>
      <w:r w:rsidRPr="00156E00">
        <w:rPr>
          <w:bCs/>
        </w:rPr>
        <w:t xml:space="preserve">окладчик </w:t>
      </w:r>
      <w:r>
        <w:rPr>
          <w:b/>
        </w:rPr>
        <w:t xml:space="preserve">Абраменко О.А. </w:t>
      </w:r>
      <w:r w:rsidRPr="008555C5">
        <w:rPr>
          <w:bCs/>
        </w:rPr>
        <w:t>предлагает:</w:t>
      </w:r>
    </w:p>
    <w:p w14:paraId="3EC5569C" w14:textId="25512A3F" w:rsidR="008555C5" w:rsidRPr="008555C5" w:rsidRDefault="008555C5" w:rsidP="008555C5">
      <w:pPr>
        <w:ind w:firstLine="709"/>
        <w:jc w:val="both"/>
        <w:rPr>
          <w:bCs/>
        </w:rPr>
      </w:pPr>
      <w:r w:rsidRPr="008555C5">
        <w:rPr>
          <w:bCs/>
        </w:rPr>
        <w:t xml:space="preserve">В постановлении региональной энергетической комиссии Кемеровской области от 19.12.2018 № 599 «Об установлении долгосрочных параметров регулирования тарифов в сфере водоотведения ООО «Инженерный центр» (г. Кемерово)» в преамбуле слова «постановлением Коллегии Администрации Кемеровской области от 06.09.2013 № 371 «Об утверждении </w:t>
      </w:r>
      <w:r w:rsidRPr="008555C5">
        <w:rPr>
          <w:bCs/>
        </w:rPr>
        <w:lastRenderedPageBreak/>
        <w:t>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w:t>
      </w:r>
      <w:r>
        <w:rPr>
          <w:bCs/>
        </w:rPr>
        <w:br/>
      </w:r>
      <w:r w:rsidRPr="008555C5">
        <w:rPr>
          <w:bCs/>
        </w:rPr>
        <w:t>«О Региональной энергетической комиссии Кузбасса».</w:t>
      </w:r>
    </w:p>
    <w:p w14:paraId="339882C7" w14:textId="77777777" w:rsidR="008555C5" w:rsidRPr="008555C5" w:rsidRDefault="008555C5" w:rsidP="008555C5">
      <w:pPr>
        <w:autoSpaceDE w:val="0"/>
        <w:autoSpaceDN w:val="0"/>
        <w:adjustRightInd w:val="0"/>
        <w:ind w:firstLine="709"/>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5715511E" w14:textId="77777777" w:rsidR="008555C5" w:rsidRDefault="00392BBA" w:rsidP="008555C5">
      <w:pPr>
        <w:ind w:firstLine="709"/>
        <w:jc w:val="both"/>
        <w:rPr>
          <w:b/>
        </w:rPr>
      </w:pPr>
      <w:r w:rsidRPr="00312424">
        <w:rPr>
          <w:b/>
        </w:rPr>
        <w:t>Голосовали «ЗА» –</w:t>
      </w:r>
      <w:r w:rsidR="003A7D9E">
        <w:rPr>
          <w:b/>
        </w:rPr>
        <w:t xml:space="preserve"> </w:t>
      </w:r>
      <w:r w:rsidR="00CD59D1">
        <w:rPr>
          <w:b/>
        </w:rPr>
        <w:t>единогласно.</w:t>
      </w:r>
    </w:p>
    <w:p w14:paraId="0F3233C9" w14:textId="77777777" w:rsidR="008555C5" w:rsidRDefault="008555C5" w:rsidP="008555C5">
      <w:pPr>
        <w:ind w:firstLine="709"/>
        <w:jc w:val="both"/>
        <w:rPr>
          <w:b/>
        </w:rPr>
      </w:pPr>
    </w:p>
    <w:p w14:paraId="5E3AB7AD" w14:textId="60635DDC" w:rsidR="00835469" w:rsidRPr="00EC648D" w:rsidRDefault="00401CA4" w:rsidP="008555C5">
      <w:pPr>
        <w:ind w:firstLine="709"/>
        <w:jc w:val="both"/>
        <w:rPr>
          <w:b/>
        </w:rPr>
      </w:pPr>
      <w:r w:rsidRPr="00C43B34">
        <w:rPr>
          <w:bCs/>
        </w:rPr>
        <w:t xml:space="preserve">Вопрос </w:t>
      </w:r>
      <w:r w:rsidRPr="008555C5">
        <w:rPr>
          <w:b/>
        </w:rPr>
        <w:t xml:space="preserve">2 </w:t>
      </w:r>
      <w:r w:rsidR="00C96B00" w:rsidRPr="00EC648D">
        <w:rPr>
          <w:b/>
        </w:rPr>
        <w:t>«</w:t>
      </w:r>
      <w:r w:rsidR="008555C5" w:rsidRPr="008555C5">
        <w:rPr>
          <w:b/>
        </w:rPr>
        <w:t>О внесении изменений в постановление региональной энергетической комиссии Кемеровской области от 19.12.2018 № 600 «Об утверждении производственной программы</w:t>
      </w:r>
      <w:r w:rsidR="008555C5">
        <w:rPr>
          <w:b/>
        </w:rPr>
        <w:t xml:space="preserve"> </w:t>
      </w:r>
      <w:r w:rsidR="008555C5" w:rsidRPr="008555C5">
        <w:rPr>
          <w:b/>
        </w:rPr>
        <w:t>в сфере водоотведения и об установлении тарифов</w:t>
      </w:r>
      <w:r w:rsidR="008555C5">
        <w:rPr>
          <w:b/>
        </w:rPr>
        <w:t xml:space="preserve"> </w:t>
      </w:r>
      <w:r w:rsidR="008555C5" w:rsidRPr="008555C5">
        <w:rPr>
          <w:b/>
        </w:rPr>
        <w:t>на транспортировку сточных вод ООО «Инженерный центр»</w:t>
      </w:r>
      <w:r w:rsidR="008555C5">
        <w:rPr>
          <w:b/>
        </w:rPr>
        <w:t xml:space="preserve"> </w:t>
      </w:r>
      <w:r w:rsidR="008555C5" w:rsidRPr="008555C5">
        <w:rPr>
          <w:b/>
        </w:rPr>
        <w:t>(г. Кемерово)» в части 2021 года</w:t>
      </w:r>
      <w:r w:rsidR="00C96B00" w:rsidRPr="00EC648D">
        <w:rPr>
          <w:b/>
        </w:rPr>
        <w:t>»</w:t>
      </w:r>
    </w:p>
    <w:p w14:paraId="1B50E685" w14:textId="77777777" w:rsidR="00835469" w:rsidRPr="00F26387" w:rsidRDefault="00835469" w:rsidP="00835469">
      <w:pPr>
        <w:ind w:firstLine="709"/>
        <w:jc w:val="both"/>
        <w:rPr>
          <w:b/>
          <w:color w:val="FF0000"/>
        </w:rPr>
      </w:pPr>
    </w:p>
    <w:p w14:paraId="28906AF1" w14:textId="2C2FE4C0" w:rsidR="00EC648D" w:rsidRDefault="00C43B34" w:rsidP="005124D0">
      <w:pPr>
        <w:tabs>
          <w:tab w:val="left" w:pos="1276"/>
        </w:tabs>
        <w:ind w:firstLine="851"/>
        <w:jc w:val="both"/>
        <w:rPr>
          <w:bCs/>
        </w:rPr>
      </w:pPr>
      <w:r w:rsidRPr="00156E00">
        <w:rPr>
          <w:bCs/>
        </w:rPr>
        <w:t xml:space="preserve">Докладчик </w:t>
      </w:r>
      <w:r w:rsidR="005124D0">
        <w:rPr>
          <w:b/>
        </w:rPr>
        <w:t>Абраменко О.А.</w:t>
      </w:r>
      <w:r>
        <w:rPr>
          <w:b/>
        </w:rPr>
        <w:t xml:space="preserve"> </w:t>
      </w:r>
      <w:r w:rsidR="005124D0" w:rsidRPr="005124D0">
        <w:rPr>
          <w:bCs/>
        </w:rPr>
        <w:t xml:space="preserve">согласно экспертному заключению (приложение № </w:t>
      </w:r>
      <w:r w:rsidR="005124D0">
        <w:rPr>
          <w:bCs/>
        </w:rPr>
        <w:t>1 к настоящему протоколу) предлагает:</w:t>
      </w:r>
    </w:p>
    <w:p w14:paraId="4467650E" w14:textId="4D9C929E" w:rsidR="005124D0" w:rsidRDefault="005124D0" w:rsidP="005124D0">
      <w:pPr>
        <w:tabs>
          <w:tab w:val="left" w:pos="1276"/>
        </w:tabs>
        <w:ind w:firstLine="851"/>
        <w:jc w:val="both"/>
        <w:rPr>
          <w:bCs/>
        </w:rPr>
      </w:pPr>
    </w:p>
    <w:p w14:paraId="044504E0" w14:textId="77777777" w:rsidR="005124D0" w:rsidRDefault="005124D0" w:rsidP="005124D0">
      <w:pPr>
        <w:ind w:firstLine="709"/>
        <w:jc w:val="both"/>
        <w:rPr>
          <w:bCs/>
        </w:rPr>
      </w:pPr>
      <w:r w:rsidRPr="005124D0">
        <w:rPr>
          <w:bCs/>
        </w:rPr>
        <w:t>Внести изменения в постановление региональной энергетической комиссии Кемеровской области от 19.12.2018 № 600 «Об утверждении производственной программы в сфере водоотведения и об установлении тарифов на транспортировку сточных вод ООО «Инженерный центр» (г. Кемерово)» (в редакции постановления региональной энергетической комиссии Кемеровской области от 22.10.2019 № 321) следующие изменения:</w:t>
      </w:r>
    </w:p>
    <w:p w14:paraId="5623771B" w14:textId="77777777" w:rsidR="005124D0" w:rsidRDefault="005124D0" w:rsidP="005124D0">
      <w:pPr>
        <w:ind w:firstLine="709"/>
        <w:jc w:val="both"/>
        <w:rPr>
          <w:bCs/>
        </w:rPr>
      </w:pPr>
      <w:r>
        <w:rPr>
          <w:bCs/>
        </w:rPr>
        <w:t xml:space="preserve">1. </w:t>
      </w:r>
      <w:r w:rsidRPr="005124D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61FC6819" w14:textId="3343D69B" w:rsidR="00672E9A" w:rsidRDefault="005124D0" w:rsidP="00672E9A">
      <w:pPr>
        <w:ind w:firstLine="709"/>
        <w:jc w:val="both"/>
        <w:rPr>
          <w:bCs/>
        </w:rPr>
      </w:pPr>
      <w:r>
        <w:rPr>
          <w:bCs/>
        </w:rPr>
        <w:t>2. Скорректировать п</w:t>
      </w:r>
      <w:r w:rsidRPr="005124D0">
        <w:rPr>
          <w:bCs/>
        </w:rPr>
        <w:t>роизводственн</w:t>
      </w:r>
      <w:r w:rsidR="00672E9A">
        <w:rPr>
          <w:bCs/>
        </w:rPr>
        <w:t>ую</w:t>
      </w:r>
      <w:r w:rsidRPr="005124D0">
        <w:rPr>
          <w:bCs/>
        </w:rPr>
        <w:t xml:space="preserve"> программ</w:t>
      </w:r>
      <w:r w:rsidR="00672E9A">
        <w:rPr>
          <w:bCs/>
        </w:rPr>
        <w:t>у</w:t>
      </w:r>
      <w:r w:rsidRPr="005124D0">
        <w:rPr>
          <w:bCs/>
        </w:rPr>
        <w:t xml:space="preserve"> ООО «Инженерный центр» </w:t>
      </w:r>
      <w:r w:rsidR="00672E9A">
        <w:rPr>
          <w:bCs/>
        </w:rPr>
        <w:br/>
      </w:r>
      <w:r w:rsidRPr="005124D0">
        <w:rPr>
          <w:bCs/>
        </w:rPr>
        <w:t>(г. Кемерово) в сфере водоотведения на период с 01.01.2019 по 31.12.2023</w:t>
      </w:r>
      <w:r>
        <w:rPr>
          <w:bCs/>
        </w:rPr>
        <w:t>,</w:t>
      </w:r>
      <w:r w:rsidR="00672E9A">
        <w:rPr>
          <w:bCs/>
        </w:rPr>
        <w:t xml:space="preserve"> </w:t>
      </w:r>
      <w:r>
        <w:rPr>
          <w:bCs/>
        </w:rPr>
        <w:t xml:space="preserve">согласно приложению </w:t>
      </w:r>
      <w:r w:rsidR="00672E9A">
        <w:rPr>
          <w:bCs/>
        </w:rPr>
        <w:br/>
      </w:r>
      <w:r>
        <w:rPr>
          <w:bCs/>
        </w:rPr>
        <w:t xml:space="preserve">№ 2 к </w:t>
      </w:r>
      <w:r w:rsidR="00672E9A">
        <w:rPr>
          <w:bCs/>
        </w:rPr>
        <w:t>настоящему протоколу</w:t>
      </w:r>
      <w:r>
        <w:rPr>
          <w:bCs/>
        </w:rPr>
        <w:t>;</w:t>
      </w:r>
    </w:p>
    <w:p w14:paraId="74FA938D" w14:textId="77777777" w:rsidR="00672E9A" w:rsidRDefault="005124D0" w:rsidP="00672E9A">
      <w:pPr>
        <w:ind w:firstLine="709"/>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672E9A">
        <w:rPr>
          <w:bCs/>
        </w:rPr>
        <w:t>№ 3 к настоящему протоколу;</w:t>
      </w:r>
    </w:p>
    <w:p w14:paraId="11CD389D" w14:textId="77777777" w:rsidR="0013520A" w:rsidRDefault="005124D0" w:rsidP="0013520A">
      <w:pPr>
        <w:ind w:firstLine="709"/>
        <w:jc w:val="both"/>
        <w:rPr>
          <w:bCs/>
        </w:rPr>
      </w:pPr>
      <w:r>
        <w:rPr>
          <w:bCs/>
        </w:rPr>
        <w:t xml:space="preserve">4. Скорректировать </w:t>
      </w:r>
      <w:proofErr w:type="spellStart"/>
      <w:r w:rsidR="00672E9A">
        <w:rPr>
          <w:bCs/>
        </w:rPr>
        <w:t>о</w:t>
      </w:r>
      <w:r w:rsidR="00672E9A" w:rsidRPr="00672E9A">
        <w:rPr>
          <w:bCs/>
        </w:rPr>
        <w:t>дноставочные</w:t>
      </w:r>
      <w:proofErr w:type="spellEnd"/>
      <w:r w:rsidR="00672E9A" w:rsidRPr="00672E9A">
        <w:rPr>
          <w:bCs/>
        </w:rPr>
        <w:t xml:space="preserve"> тарифы на транспортировку сточных вод</w:t>
      </w:r>
      <w:r w:rsidR="00672E9A">
        <w:rPr>
          <w:bCs/>
        </w:rPr>
        <w:t xml:space="preserve"> </w:t>
      </w:r>
      <w:r w:rsidR="00672E9A">
        <w:rPr>
          <w:bCs/>
        </w:rPr>
        <w:br/>
      </w:r>
      <w:r w:rsidR="00672E9A" w:rsidRPr="00672E9A">
        <w:rPr>
          <w:bCs/>
        </w:rPr>
        <w:t>ООО «Инженерный центр» (г. Кемерово) на период с 01.01.2019 по 31.12.2023</w:t>
      </w:r>
      <w:r w:rsidR="00672E9A">
        <w:rPr>
          <w:bCs/>
        </w:rPr>
        <w:t xml:space="preserve">, </w:t>
      </w:r>
      <w:r w:rsidRPr="00836EA1">
        <w:rPr>
          <w:bCs/>
        </w:rPr>
        <w:t xml:space="preserve">согласно приложению № </w:t>
      </w:r>
      <w:r>
        <w:rPr>
          <w:bCs/>
        </w:rPr>
        <w:t xml:space="preserve">4 </w:t>
      </w:r>
      <w:r w:rsidR="00672E9A">
        <w:rPr>
          <w:bCs/>
        </w:rPr>
        <w:t>к настоящему протоколу.</w:t>
      </w:r>
    </w:p>
    <w:p w14:paraId="1F949847" w14:textId="77777777" w:rsidR="0013520A" w:rsidRDefault="0013520A" w:rsidP="0013520A">
      <w:pPr>
        <w:ind w:firstLine="709"/>
        <w:jc w:val="both"/>
        <w:rPr>
          <w:bCs/>
        </w:rPr>
      </w:pPr>
    </w:p>
    <w:p w14:paraId="67685E59" w14:textId="16666BD6" w:rsidR="0013520A" w:rsidRDefault="0013520A" w:rsidP="0013520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2688 от 18.06.2020; исх. № 20 от 18.06.2020) за подписью директора ООО «Инженерный центр» Н.А. </w:t>
      </w:r>
      <w:proofErr w:type="spellStart"/>
      <w:r>
        <w:rPr>
          <w:bCs/>
        </w:rPr>
        <w:t>Аганиной</w:t>
      </w:r>
      <w:proofErr w:type="spellEnd"/>
      <w:r>
        <w:rPr>
          <w:bCs/>
        </w:rPr>
        <w:t xml:space="preserve"> с просьбой рассмотреть вопрос в отсутствии представителей общества. С размером тарифа ознакомлены, возражений не имеют.</w:t>
      </w:r>
    </w:p>
    <w:p w14:paraId="7243ABB5" w14:textId="77777777" w:rsidR="0013520A" w:rsidRDefault="0013520A" w:rsidP="0013520A">
      <w:pPr>
        <w:ind w:firstLine="709"/>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3F02092A" w:rsidR="00D44C27" w:rsidRDefault="00D44C27" w:rsidP="00D44C27">
      <w:pPr>
        <w:ind w:firstLine="709"/>
        <w:jc w:val="both"/>
        <w:rPr>
          <w:bCs/>
        </w:rPr>
      </w:pPr>
    </w:p>
    <w:p w14:paraId="73F8EA16" w14:textId="0384B323" w:rsidR="005361D4" w:rsidRDefault="00943C6C" w:rsidP="006C618E">
      <w:pPr>
        <w:ind w:firstLine="709"/>
        <w:jc w:val="both"/>
      </w:pPr>
      <w:r w:rsidRPr="00AD247C">
        <w:rPr>
          <w:color w:val="000000"/>
        </w:rPr>
        <w:lastRenderedPageBreak/>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78AA6557" w14:textId="366B6FB4" w:rsidR="000864D9" w:rsidRDefault="000864D9" w:rsidP="00672E9A">
      <w:pPr>
        <w:jc w:val="both"/>
      </w:pPr>
    </w:p>
    <w:p w14:paraId="52A90A35" w14:textId="77777777" w:rsidR="00672E9A" w:rsidRDefault="00672E9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40B6B129" w14:textId="3BFEB770" w:rsidR="005361D4" w:rsidRDefault="005361D4" w:rsidP="005F2917">
      <w:pPr>
        <w:tabs>
          <w:tab w:val="left" w:pos="5580"/>
          <w:tab w:val="left" w:pos="9639"/>
        </w:tabs>
        <w:jc w:val="both"/>
      </w:pPr>
    </w:p>
    <w:p w14:paraId="35D00ED7" w14:textId="77777777" w:rsidR="000864D9" w:rsidRDefault="000864D9"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01BBDEA7" w14:textId="09D62F11" w:rsidR="005361D4" w:rsidRDefault="005361D4" w:rsidP="006C618E">
      <w:pPr>
        <w:tabs>
          <w:tab w:val="left" w:pos="5580"/>
          <w:tab w:val="left" w:pos="9639"/>
        </w:tabs>
        <w:jc w:val="both"/>
      </w:pPr>
    </w:p>
    <w:p w14:paraId="5458D697" w14:textId="77777777" w:rsidR="000864D9" w:rsidRPr="00F025C6" w:rsidRDefault="000864D9"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4DB43490" w14:textId="77777777" w:rsidR="005361D4" w:rsidRDefault="005361D4" w:rsidP="005F2917">
      <w:pPr>
        <w:tabs>
          <w:tab w:val="left" w:pos="5580"/>
          <w:tab w:val="left" w:pos="9498"/>
        </w:tabs>
      </w:pPr>
    </w:p>
    <w:p w14:paraId="6F10CE13" w14:textId="65566E44" w:rsidR="005361D4" w:rsidRDefault="005361D4" w:rsidP="005F2917">
      <w:pPr>
        <w:tabs>
          <w:tab w:val="left" w:pos="5580"/>
          <w:tab w:val="left" w:pos="9498"/>
        </w:tabs>
      </w:pPr>
    </w:p>
    <w:p w14:paraId="3FD114D9" w14:textId="77777777" w:rsidR="00D11EC2" w:rsidRDefault="00D11EC2"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59432883" w14:textId="00761CD5" w:rsidR="00D37D9A" w:rsidRDefault="00D37D9A" w:rsidP="00F9021B">
      <w:pPr>
        <w:tabs>
          <w:tab w:val="left" w:pos="5580"/>
          <w:tab w:val="left" w:pos="9498"/>
        </w:tabs>
        <w:ind w:firstLine="709"/>
      </w:pPr>
    </w:p>
    <w:p w14:paraId="4E3CD8CA" w14:textId="0F55AD2E" w:rsidR="00D37D9A" w:rsidRDefault="00D37D9A" w:rsidP="00F9021B">
      <w:pPr>
        <w:tabs>
          <w:tab w:val="left" w:pos="5580"/>
          <w:tab w:val="left" w:pos="9498"/>
        </w:tabs>
        <w:ind w:firstLine="709"/>
      </w:pPr>
    </w:p>
    <w:p w14:paraId="7F65CC64" w14:textId="77777777" w:rsidR="00D37D9A" w:rsidRDefault="00D37D9A" w:rsidP="00F9021B">
      <w:pPr>
        <w:tabs>
          <w:tab w:val="left" w:pos="5580"/>
          <w:tab w:val="left" w:pos="9498"/>
        </w:tabs>
        <w:ind w:firstLine="709"/>
        <w:sectPr w:rsidR="00D37D9A" w:rsidSect="00746335">
          <w:footerReference w:type="even" r:id="rId7"/>
          <w:footerReference w:type="default" r:id="rId8"/>
          <w:pgSz w:w="11906" w:h="16838"/>
          <w:pgMar w:top="567" w:right="851" w:bottom="568" w:left="1134" w:header="720" w:footer="397" w:gutter="0"/>
          <w:cols w:space="720"/>
          <w:docGrid w:linePitch="326"/>
        </w:sectPr>
      </w:pPr>
    </w:p>
    <w:p w14:paraId="748EED3B" w14:textId="3C634C33" w:rsidR="00D37D9A" w:rsidRDefault="00D37D9A" w:rsidP="00D37D9A">
      <w:pPr>
        <w:ind w:left="5954" w:right="-2"/>
        <w:jc w:val="both"/>
      </w:pPr>
      <w:r>
        <w:lastRenderedPageBreak/>
        <w:t xml:space="preserve">Приложение № 1 к протоколу </w:t>
      </w:r>
      <w:r>
        <w:br/>
        <w:t xml:space="preserve">№ </w:t>
      </w:r>
      <w:r w:rsidR="00672E9A">
        <w:t>33</w:t>
      </w:r>
      <w:r>
        <w:t xml:space="preserve"> заседания Правления Региональной энергетической комиссии Кузбасса от </w:t>
      </w:r>
      <w:r w:rsidR="00672E9A">
        <w:t>23</w:t>
      </w:r>
      <w:r>
        <w:t xml:space="preserve">.06.2020 </w:t>
      </w:r>
    </w:p>
    <w:p w14:paraId="486F096F" w14:textId="77777777" w:rsidR="004527D5" w:rsidRDefault="004527D5" w:rsidP="00D37D9A">
      <w:pPr>
        <w:ind w:left="5954" w:right="-2"/>
        <w:jc w:val="both"/>
      </w:pPr>
    </w:p>
    <w:p w14:paraId="46DDE9D6" w14:textId="77777777" w:rsidR="00672E9A" w:rsidRPr="00672E9A" w:rsidRDefault="00672E9A" w:rsidP="00672E9A">
      <w:pPr>
        <w:keepNext/>
        <w:jc w:val="center"/>
        <w:outlineLvl w:val="0"/>
        <w:rPr>
          <w:b/>
          <w:iCs/>
          <w:sz w:val="28"/>
          <w:szCs w:val="28"/>
        </w:rPr>
      </w:pPr>
      <w:bookmarkStart w:id="12" w:name="_Hlt483802884"/>
      <w:r w:rsidRPr="00672E9A">
        <w:rPr>
          <w:b/>
          <w:iCs/>
          <w:sz w:val="28"/>
          <w:szCs w:val="28"/>
        </w:rPr>
        <w:t>Экспертное заключение</w:t>
      </w:r>
    </w:p>
    <w:p w14:paraId="4A609BD2" w14:textId="77777777" w:rsidR="00672E9A" w:rsidRPr="00672E9A" w:rsidRDefault="00672E9A" w:rsidP="00672E9A">
      <w:pPr>
        <w:keepNext/>
        <w:jc w:val="center"/>
        <w:outlineLvl w:val="0"/>
        <w:rPr>
          <w:b/>
          <w:iCs/>
          <w:sz w:val="28"/>
          <w:szCs w:val="28"/>
        </w:rPr>
      </w:pPr>
      <w:r w:rsidRPr="00672E9A">
        <w:rPr>
          <w:b/>
          <w:iCs/>
          <w:sz w:val="28"/>
          <w:szCs w:val="28"/>
        </w:rPr>
        <w:t>Региональной энергетической комиссии Кузбасса</w:t>
      </w:r>
    </w:p>
    <w:bookmarkEnd w:id="12"/>
    <w:p w14:paraId="7746A266" w14:textId="77777777" w:rsidR="00672E9A" w:rsidRPr="00672E9A" w:rsidRDefault="00672E9A" w:rsidP="00672E9A">
      <w:pPr>
        <w:tabs>
          <w:tab w:val="left" w:pos="10206"/>
        </w:tabs>
        <w:jc w:val="center"/>
        <w:rPr>
          <w:sz w:val="28"/>
          <w:szCs w:val="28"/>
        </w:rPr>
      </w:pPr>
      <w:r w:rsidRPr="00672E9A">
        <w:rPr>
          <w:sz w:val="28"/>
          <w:szCs w:val="28"/>
        </w:rPr>
        <w:t>по материалам, представленным</w:t>
      </w:r>
      <w:r w:rsidRPr="00672E9A">
        <w:rPr>
          <w:b/>
          <w:sz w:val="28"/>
          <w:szCs w:val="28"/>
        </w:rPr>
        <w:t xml:space="preserve"> </w:t>
      </w:r>
      <w:r w:rsidRPr="00672E9A">
        <w:rPr>
          <w:sz w:val="28"/>
          <w:szCs w:val="28"/>
        </w:rPr>
        <w:t xml:space="preserve">ООО «Инженерный центр» (г. Кемерово), для корректировки тарифов на услугу водоотведения (транспортировка сточных вод), реализуемую на потребительском рынке, </w:t>
      </w:r>
    </w:p>
    <w:p w14:paraId="6BD11E76" w14:textId="77777777" w:rsidR="00672E9A" w:rsidRPr="00672E9A" w:rsidRDefault="00672E9A" w:rsidP="00672E9A">
      <w:pPr>
        <w:tabs>
          <w:tab w:val="left" w:pos="10206"/>
        </w:tabs>
        <w:jc w:val="center"/>
        <w:rPr>
          <w:sz w:val="28"/>
          <w:szCs w:val="28"/>
        </w:rPr>
      </w:pPr>
      <w:r w:rsidRPr="00672E9A">
        <w:rPr>
          <w:sz w:val="28"/>
          <w:szCs w:val="28"/>
        </w:rPr>
        <w:t xml:space="preserve">на период с 01.01.2021 по 31.12.2021 </w:t>
      </w:r>
    </w:p>
    <w:p w14:paraId="1769B8AD" w14:textId="77777777" w:rsidR="00672E9A" w:rsidRPr="00672E9A" w:rsidRDefault="00672E9A" w:rsidP="00672E9A">
      <w:pPr>
        <w:widowControl w:val="0"/>
        <w:autoSpaceDE w:val="0"/>
        <w:autoSpaceDN w:val="0"/>
        <w:adjustRightInd w:val="0"/>
        <w:ind w:firstLine="709"/>
        <w:jc w:val="both"/>
      </w:pPr>
    </w:p>
    <w:p w14:paraId="4DDE880F"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Ведущий консультант отдела Региональной энергетической комиссии Кузбасса (далее – специалист), рассмотрев представленные организацией предложения по корректировке тарифов на услугу водоотведения (транспортировка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6D167EAA" w14:textId="77777777" w:rsidR="00672E9A" w:rsidRPr="00672E9A" w:rsidRDefault="00672E9A" w:rsidP="00672E9A">
      <w:pPr>
        <w:widowControl w:val="0"/>
        <w:tabs>
          <w:tab w:val="left" w:pos="284"/>
        </w:tabs>
        <w:autoSpaceDE w:val="0"/>
        <w:autoSpaceDN w:val="0"/>
        <w:adjustRightInd w:val="0"/>
        <w:ind w:firstLine="567"/>
        <w:jc w:val="both"/>
        <w:rPr>
          <w:sz w:val="28"/>
          <w:szCs w:val="28"/>
        </w:rPr>
      </w:pPr>
    </w:p>
    <w:p w14:paraId="13062A16" w14:textId="77777777" w:rsidR="00672E9A" w:rsidRPr="00672E9A" w:rsidRDefault="00672E9A" w:rsidP="00672E9A">
      <w:pPr>
        <w:widowControl w:val="0"/>
        <w:autoSpaceDE w:val="0"/>
        <w:autoSpaceDN w:val="0"/>
        <w:adjustRightInd w:val="0"/>
        <w:ind w:firstLine="709"/>
        <w:jc w:val="center"/>
        <w:rPr>
          <w:b/>
          <w:sz w:val="32"/>
          <w:szCs w:val="32"/>
          <w:u w:val="single"/>
        </w:rPr>
      </w:pPr>
      <w:r w:rsidRPr="00672E9A">
        <w:rPr>
          <w:b/>
          <w:sz w:val="32"/>
          <w:szCs w:val="32"/>
          <w:u w:val="single"/>
        </w:rPr>
        <w:t>Общая характеристика организации</w:t>
      </w:r>
    </w:p>
    <w:p w14:paraId="6E8937E0" w14:textId="77777777" w:rsidR="00672E9A" w:rsidRPr="00672E9A" w:rsidRDefault="00672E9A" w:rsidP="00672E9A">
      <w:pPr>
        <w:widowControl w:val="0"/>
        <w:autoSpaceDE w:val="0"/>
        <w:autoSpaceDN w:val="0"/>
        <w:adjustRightInd w:val="0"/>
        <w:ind w:firstLine="709"/>
        <w:jc w:val="center"/>
        <w:rPr>
          <w:b/>
          <w:u w:val="single"/>
        </w:rPr>
      </w:pPr>
    </w:p>
    <w:p w14:paraId="21317AD2" w14:textId="77777777"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 xml:space="preserve">ООО «Инженерный центр» осуществляет свою деятельность на основании договора аренды насосной станции перекачки, резервуара – </w:t>
      </w:r>
      <w:proofErr w:type="spellStart"/>
      <w:r w:rsidRPr="00672E9A">
        <w:rPr>
          <w:color w:val="000000"/>
          <w:sz w:val="28"/>
          <w:szCs w:val="28"/>
        </w:rPr>
        <w:t>усреднителя</w:t>
      </w:r>
      <w:proofErr w:type="spellEnd"/>
      <w:r w:rsidRPr="00672E9A">
        <w:rPr>
          <w:color w:val="000000"/>
          <w:sz w:val="28"/>
          <w:szCs w:val="28"/>
        </w:rPr>
        <w:t xml:space="preserve"> фекальных стоков и земельного участка от 01.01.2017 № 1/01-17.</w:t>
      </w:r>
    </w:p>
    <w:p w14:paraId="02419A3E" w14:textId="77777777"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Согласно вышеуказанного договора объектами коммунальной инфраструктуры являются:</w:t>
      </w:r>
    </w:p>
    <w:p w14:paraId="29C6E8BC" w14:textId="77777777"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 станция перекачки площадью 312,7 м2 (этажность: подвал – машинное отделение, первый этаж – бытовое помещение), напорный коллектор 2 Д=700мм, 2</w:t>
      </w:r>
      <w:r w:rsidRPr="00672E9A">
        <w:rPr>
          <w:color w:val="000000"/>
          <w:sz w:val="28"/>
          <w:szCs w:val="28"/>
          <w:lang w:val="en-US"/>
        </w:rPr>
        <w:t>L</w:t>
      </w:r>
      <w:r w:rsidRPr="00672E9A">
        <w:rPr>
          <w:color w:val="000000"/>
          <w:sz w:val="28"/>
          <w:szCs w:val="28"/>
        </w:rPr>
        <w:t xml:space="preserve">=400м, находящийся по адресу от ул. Терешковой до ул. Волгоградской, являющейся неотъемлемой частью станции перекачки. </w:t>
      </w:r>
    </w:p>
    <w:p w14:paraId="4EDB2E38" w14:textId="77777777"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 xml:space="preserve">- бетонный </w:t>
      </w:r>
      <w:proofErr w:type="gramStart"/>
      <w:r w:rsidRPr="00672E9A">
        <w:rPr>
          <w:color w:val="000000"/>
          <w:sz w:val="28"/>
          <w:szCs w:val="28"/>
        </w:rPr>
        <w:t>резервуар  -</w:t>
      </w:r>
      <w:proofErr w:type="gramEnd"/>
      <w:r w:rsidRPr="00672E9A">
        <w:rPr>
          <w:color w:val="000000"/>
          <w:sz w:val="28"/>
          <w:szCs w:val="28"/>
        </w:rPr>
        <w:t xml:space="preserve">  </w:t>
      </w:r>
      <w:proofErr w:type="spellStart"/>
      <w:r w:rsidRPr="00672E9A">
        <w:rPr>
          <w:color w:val="000000"/>
          <w:sz w:val="28"/>
          <w:szCs w:val="28"/>
        </w:rPr>
        <w:t>усреднитель</w:t>
      </w:r>
      <w:proofErr w:type="spellEnd"/>
      <w:r w:rsidRPr="00672E9A">
        <w:rPr>
          <w:color w:val="000000"/>
          <w:sz w:val="28"/>
          <w:szCs w:val="28"/>
        </w:rPr>
        <w:t xml:space="preserve"> фекальных стоков, общей площадью 1642,9 м2 (этажность: подземный с пятью отсеками).</w:t>
      </w:r>
    </w:p>
    <w:p w14:paraId="4988F47B" w14:textId="63802B63"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 земельный участок, расположенный под указанным объектом недвижимости и прилегающим к нему охранной зоны по адресу ул. Терешковой, 39, общей площадью 6510,54 м2.</w:t>
      </w:r>
    </w:p>
    <w:p w14:paraId="2618003B" w14:textId="77777777" w:rsidR="00672E9A" w:rsidRPr="00672E9A" w:rsidRDefault="00672E9A" w:rsidP="00672E9A">
      <w:pPr>
        <w:widowControl w:val="0"/>
        <w:autoSpaceDE w:val="0"/>
        <w:autoSpaceDN w:val="0"/>
        <w:adjustRightInd w:val="0"/>
        <w:ind w:firstLine="567"/>
        <w:jc w:val="both"/>
        <w:rPr>
          <w:color w:val="000000"/>
          <w:sz w:val="28"/>
          <w:szCs w:val="28"/>
        </w:rPr>
      </w:pPr>
      <w:r w:rsidRPr="00672E9A">
        <w:rPr>
          <w:color w:val="000000"/>
          <w:sz w:val="28"/>
          <w:szCs w:val="28"/>
        </w:rPr>
        <w:t>Имущество принадлежит арендодателю на праве собственности.</w:t>
      </w:r>
    </w:p>
    <w:p w14:paraId="01CDA058" w14:textId="77777777" w:rsidR="00672E9A" w:rsidRPr="00672E9A" w:rsidRDefault="00672E9A" w:rsidP="00672E9A">
      <w:pPr>
        <w:widowControl w:val="0"/>
        <w:autoSpaceDE w:val="0"/>
        <w:autoSpaceDN w:val="0"/>
        <w:adjustRightInd w:val="0"/>
        <w:jc w:val="center"/>
        <w:rPr>
          <w:b/>
          <w:sz w:val="32"/>
          <w:szCs w:val="32"/>
          <w:u w:val="single"/>
        </w:rPr>
      </w:pPr>
    </w:p>
    <w:p w14:paraId="488CF954" w14:textId="77777777" w:rsidR="00672E9A" w:rsidRPr="00672E9A" w:rsidRDefault="00672E9A" w:rsidP="00672E9A">
      <w:pPr>
        <w:widowControl w:val="0"/>
        <w:autoSpaceDE w:val="0"/>
        <w:autoSpaceDN w:val="0"/>
        <w:adjustRightInd w:val="0"/>
        <w:ind w:firstLine="709"/>
        <w:jc w:val="center"/>
        <w:rPr>
          <w:b/>
          <w:sz w:val="32"/>
          <w:szCs w:val="32"/>
          <w:u w:val="single"/>
        </w:rPr>
      </w:pPr>
      <w:r w:rsidRPr="00672E9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345EF8C" w14:textId="77777777" w:rsidR="00672E9A" w:rsidRPr="00672E9A" w:rsidRDefault="00672E9A" w:rsidP="00672E9A">
      <w:pPr>
        <w:widowControl w:val="0"/>
        <w:autoSpaceDE w:val="0"/>
        <w:autoSpaceDN w:val="0"/>
        <w:adjustRightInd w:val="0"/>
        <w:ind w:firstLine="709"/>
        <w:jc w:val="center"/>
        <w:rPr>
          <w:b/>
          <w:sz w:val="32"/>
          <w:szCs w:val="32"/>
          <w:u w:val="single"/>
        </w:rPr>
      </w:pPr>
    </w:p>
    <w:p w14:paraId="0D03AB26"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Организацией материалы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60C989C0" w14:textId="77777777" w:rsidR="00672E9A" w:rsidRPr="00672E9A" w:rsidRDefault="00672E9A" w:rsidP="00672E9A">
      <w:pPr>
        <w:widowControl w:val="0"/>
        <w:autoSpaceDE w:val="0"/>
        <w:autoSpaceDN w:val="0"/>
        <w:adjustRightInd w:val="0"/>
        <w:ind w:firstLine="709"/>
        <w:jc w:val="center"/>
        <w:rPr>
          <w:b/>
          <w:sz w:val="32"/>
          <w:szCs w:val="32"/>
          <w:u w:val="single"/>
        </w:rPr>
      </w:pPr>
    </w:p>
    <w:p w14:paraId="2EB66664" w14:textId="77777777" w:rsidR="00672E9A" w:rsidRPr="00672E9A" w:rsidRDefault="00672E9A" w:rsidP="00672E9A">
      <w:pPr>
        <w:widowControl w:val="0"/>
        <w:autoSpaceDE w:val="0"/>
        <w:autoSpaceDN w:val="0"/>
        <w:adjustRightInd w:val="0"/>
        <w:ind w:firstLine="709"/>
        <w:jc w:val="center"/>
        <w:rPr>
          <w:b/>
          <w:sz w:val="32"/>
          <w:szCs w:val="32"/>
          <w:u w:val="single"/>
        </w:rPr>
      </w:pPr>
      <w:r w:rsidRPr="00672E9A">
        <w:rPr>
          <w:b/>
          <w:sz w:val="32"/>
          <w:szCs w:val="32"/>
          <w:u w:val="single"/>
        </w:rPr>
        <w:t xml:space="preserve">Оценка достоверности данных, приведенных в предложениях об установлении тарифов </w:t>
      </w:r>
    </w:p>
    <w:p w14:paraId="2682C36D"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18FEFD0"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2021 год.</w:t>
      </w:r>
    </w:p>
    <w:p w14:paraId="09EFAF6B"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Экспертная оценка экономической обоснованности расходов принимаемых для корректировки тарифов на 2021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4B295FD5"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Водоотведение (транспортировка сточных вод) является единственным видом деятельности организации, 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за 2019 г.</w:t>
      </w:r>
    </w:p>
    <w:p w14:paraId="0D4E4A0F" w14:textId="77777777" w:rsidR="00672E9A" w:rsidRPr="00672E9A" w:rsidRDefault="00672E9A" w:rsidP="00672E9A">
      <w:pPr>
        <w:widowControl w:val="0"/>
        <w:autoSpaceDE w:val="0"/>
        <w:autoSpaceDN w:val="0"/>
        <w:adjustRightInd w:val="0"/>
        <w:ind w:firstLine="709"/>
        <w:jc w:val="both"/>
        <w:rPr>
          <w:rFonts w:eastAsia="Calibri"/>
          <w:sz w:val="28"/>
          <w:szCs w:val="28"/>
          <w:lang w:eastAsia="en-US"/>
        </w:rPr>
      </w:pPr>
      <w:r w:rsidRPr="00672E9A">
        <w:rPr>
          <w:sz w:val="28"/>
          <w:szCs w:val="28"/>
        </w:rPr>
        <w:t xml:space="preserve">Результаты проведения конкурсных процедур организацией не представлены, так как </w:t>
      </w:r>
      <w:r w:rsidRPr="00672E9A">
        <w:rPr>
          <w:rFonts w:eastAsia="Calibri"/>
          <w:sz w:val="28"/>
          <w:szCs w:val="28"/>
          <w:lang w:eastAsia="en-US"/>
        </w:rPr>
        <w:t>организация относится к субъектам малого бизнеса все закупки производит на сумму менее 100 тыс. руб. без размещения заявок на торговых площадках.</w:t>
      </w:r>
    </w:p>
    <w:p w14:paraId="0F7BCAD0" w14:textId="77777777" w:rsidR="00672E9A" w:rsidRPr="00672E9A" w:rsidRDefault="00672E9A" w:rsidP="00672E9A">
      <w:pPr>
        <w:widowControl w:val="0"/>
        <w:autoSpaceDE w:val="0"/>
        <w:autoSpaceDN w:val="0"/>
        <w:adjustRightInd w:val="0"/>
        <w:ind w:firstLine="709"/>
        <w:jc w:val="both"/>
        <w:rPr>
          <w:rFonts w:eastAsia="Calibri"/>
          <w:b/>
          <w:sz w:val="28"/>
          <w:szCs w:val="28"/>
          <w:lang w:eastAsia="en-US"/>
        </w:rPr>
      </w:pPr>
      <w:r w:rsidRPr="00672E9A">
        <w:rPr>
          <w:rFonts w:eastAsia="Calibri"/>
          <w:b/>
          <w:sz w:val="28"/>
          <w:szCs w:val="28"/>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14:paraId="1B204B3B" w14:textId="77777777" w:rsidR="00672E9A" w:rsidRPr="00672E9A" w:rsidRDefault="00672E9A" w:rsidP="00672E9A">
      <w:pPr>
        <w:widowControl w:val="0"/>
        <w:autoSpaceDE w:val="0"/>
        <w:autoSpaceDN w:val="0"/>
        <w:adjustRightInd w:val="0"/>
        <w:ind w:firstLine="709"/>
        <w:jc w:val="both"/>
        <w:rPr>
          <w:b/>
          <w:sz w:val="28"/>
          <w:szCs w:val="28"/>
        </w:rPr>
      </w:pPr>
    </w:p>
    <w:p w14:paraId="40F2DCB7" w14:textId="77777777" w:rsidR="00672E9A" w:rsidRPr="00672E9A" w:rsidRDefault="00672E9A" w:rsidP="00672E9A">
      <w:pPr>
        <w:widowControl w:val="0"/>
        <w:autoSpaceDE w:val="0"/>
        <w:autoSpaceDN w:val="0"/>
        <w:adjustRightInd w:val="0"/>
        <w:ind w:firstLine="709"/>
        <w:jc w:val="center"/>
        <w:rPr>
          <w:b/>
          <w:sz w:val="32"/>
          <w:szCs w:val="32"/>
          <w:u w:val="single"/>
        </w:rPr>
      </w:pPr>
      <w:r w:rsidRPr="00672E9A">
        <w:rPr>
          <w:b/>
          <w:sz w:val="32"/>
          <w:szCs w:val="32"/>
          <w:u w:val="single"/>
        </w:rPr>
        <w:t>Оценка финансового состояния организации</w:t>
      </w:r>
    </w:p>
    <w:p w14:paraId="400A40DB" w14:textId="77777777" w:rsidR="00672E9A" w:rsidRPr="00672E9A" w:rsidRDefault="00672E9A" w:rsidP="00672E9A">
      <w:pPr>
        <w:widowControl w:val="0"/>
        <w:autoSpaceDE w:val="0"/>
        <w:autoSpaceDN w:val="0"/>
        <w:adjustRightInd w:val="0"/>
        <w:ind w:firstLine="709"/>
        <w:jc w:val="center"/>
        <w:rPr>
          <w:b/>
          <w:sz w:val="32"/>
          <w:szCs w:val="32"/>
          <w:u w:val="single"/>
        </w:rPr>
      </w:pPr>
    </w:p>
    <w:p w14:paraId="6466EC5F"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В сферу деятельности организации входит только водоотведение (транспортировка сточных вод).</w:t>
      </w:r>
    </w:p>
    <w:p w14:paraId="5B86D80B"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Организация применяет упрощенную систему налогообложения в соответствии с уведомлением о возможности применения упрощенной системы налогообложения от 19.12.2003 № 2014 с объектом налогообложения «Доходы, уменьшенные на величину расходов».</w:t>
      </w:r>
    </w:p>
    <w:p w14:paraId="5F1B0E89"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 xml:space="preserve">Согласно налоговой отчетности организации за 2019 год (налоговая декларация по налогу, уплачиваемому в связи с применением упрощенной системы налогообложения) величина доходов от обычных видов деятельности составляет </w:t>
      </w:r>
      <w:r w:rsidRPr="00672E9A">
        <w:rPr>
          <w:b/>
          <w:i/>
          <w:sz w:val="28"/>
          <w:szCs w:val="28"/>
        </w:rPr>
        <w:t xml:space="preserve">5 010 912 </w:t>
      </w:r>
      <w:r w:rsidRPr="00672E9A">
        <w:rPr>
          <w:sz w:val="28"/>
          <w:szCs w:val="28"/>
        </w:rPr>
        <w:t xml:space="preserve">руб. Величина расходов по обычным видам деятельности за 2019 год </w:t>
      </w:r>
      <w:r w:rsidRPr="00672E9A">
        <w:rPr>
          <w:sz w:val="28"/>
          <w:szCs w:val="28"/>
        </w:rPr>
        <w:lastRenderedPageBreak/>
        <w:t xml:space="preserve">составляет </w:t>
      </w:r>
      <w:r w:rsidRPr="00672E9A">
        <w:rPr>
          <w:b/>
          <w:i/>
          <w:sz w:val="28"/>
          <w:szCs w:val="28"/>
        </w:rPr>
        <w:t xml:space="preserve">4 580 833 </w:t>
      </w:r>
      <w:r w:rsidRPr="00672E9A">
        <w:rPr>
          <w:sz w:val="28"/>
          <w:szCs w:val="28"/>
        </w:rPr>
        <w:t>тыс.</w:t>
      </w:r>
      <w:r w:rsidRPr="00672E9A">
        <w:rPr>
          <w:b/>
          <w:i/>
          <w:sz w:val="28"/>
          <w:szCs w:val="28"/>
        </w:rPr>
        <w:t xml:space="preserve">  </w:t>
      </w:r>
      <w:r w:rsidRPr="00672E9A">
        <w:rPr>
          <w:sz w:val="28"/>
          <w:szCs w:val="28"/>
        </w:rPr>
        <w:t xml:space="preserve"> руб. Сумма чистой прибыли составляет </w:t>
      </w:r>
      <w:r w:rsidRPr="00672E9A">
        <w:rPr>
          <w:b/>
          <w:i/>
          <w:sz w:val="28"/>
          <w:szCs w:val="28"/>
        </w:rPr>
        <w:t xml:space="preserve">430 079 </w:t>
      </w:r>
      <w:r w:rsidRPr="00672E9A">
        <w:rPr>
          <w:sz w:val="28"/>
          <w:szCs w:val="28"/>
        </w:rPr>
        <w:t xml:space="preserve">руб. </w:t>
      </w:r>
    </w:p>
    <w:p w14:paraId="2C09973B"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По данным формы № 2 «Отчет о финансовых результатах» за 2019 год величина выручки 4602 тыс. руб., снижение относительно уровня 2018 года составило 407 тыс. руб. Себестоимость услуг – 4996 тыс. руб., увеличение относительно уровня 2018 года составило 1189 тыс. руб. Это свидетельствует об отрицательном финансовом результате, полученном в 2019 году в виде убытка в сумме 493 тыс. руб. Финансовый результат за 2018 год был положительным, прибыль числилась в размере 1073 тыс. руб.  По результатам 2019 года финансовое состояние ухудшилось.</w:t>
      </w:r>
    </w:p>
    <w:p w14:paraId="06FB76C6" w14:textId="77777777" w:rsidR="00672E9A" w:rsidRPr="00672E9A" w:rsidRDefault="00672E9A" w:rsidP="00672E9A">
      <w:pPr>
        <w:autoSpaceDN w:val="0"/>
        <w:jc w:val="center"/>
        <w:rPr>
          <w:b/>
          <w:sz w:val="32"/>
          <w:szCs w:val="32"/>
          <w:u w:val="single"/>
        </w:rPr>
      </w:pPr>
      <w:r w:rsidRPr="00672E9A">
        <w:rPr>
          <w:b/>
          <w:sz w:val="32"/>
          <w:szCs w:val="32"/>
          <w:u w:val="single"/>
        </w:rPr>
        <w:t>Корректировка необходимой валовой выручки</w:t>
      </w:r>
    </w:p>
    <w:p w14:paraId="78083037" w14:textId="77777777" w:rsidR="00672E9A" w:rsidRPr="00672E9A" w:rsidRDefault="00672E9A" w:rsidP="00672E9A">
      <w:pPr>
        <w:autoSpaceDE w:val="0"/>
        <w:autoSpaceDN w:val="0"/>
        <w:adjustRightInd w:val="0"/>
        <w:ind w:firstLine="709"/>
        <w:jc w:val="both"/>
        <w:rPr>
          <w:sz w:val="28"/>
          <w:szCs w:val="28"/>
        </w:rPr>
      </w:pPr>
    </w:p>
    <w:p w14:paraId="6D2EA736" w14:textId="77777777" w:rsidR="00672E9A" w:rsidRPr="00672E9A" w:rsidRDefault="00672E9A" w:rsidP="00672E9A">
      <w:pPr>
        <w:autoSpaceDE w:val="0"/>
        <w:autoSpaceDN w:val="0"/>
        <w:adjustRightInd w:val="0"/>
        <w:ind w:firstLine="709"/>
        <w:jc w:val="both"/>
        <w:rPr>
          <w:sz w:val="28"/>
          <w:szCs w:val="28"/>
        </w:rPr>
      </w:pPr>
      <w:r w:rsidRPr="00672E9A">
        <w:rPr>
          <w:sz w:val="28"/>
          <w:szCs w:val="28"/>
        </w:rPr>
        <w:t xml:space="preserve">Заявление о корректировке необходимой валовой выручки и установленных тарифов от ООО «Инженерный центр» на водоотведение (транспортировка сточных вод) на 2021 год поступило 30.04.2019 №1762. С учетом дополнительно представленных материалов (исх. от 13.05.2020 № 15, </w:t>
      </w:r>
      <w:proofErr w:type="spellStart"/>
      <w:r w:rsidRPr="00672E9A">
        <w:rPr>
          <w:sz w:val="28"/>
          <w:szCs w:val="28"/>
        </w:rPr>
        <w:t>вх</w:t>
      </w:r>
      <w:proofErr w:type="spellEnd"/>
      <w:r w:rsidRPr="00672E9A">
        <w:rPr>
          <w:sz w:val="28"/>
          <w:szCs w:val="28"/>
        </w:rPr>
        <w:t>. от 13.05.2020 №2157) открыто дело № 29- ВО от 13.05.2020.</w:t>
      </w:r>
    </w:p>
    <w:p w14:paraId="31D1BEED" w14:textId="77777777" w:rsidR="00672E9A" w:rsidRPr="00672E9A" w:rsidRDefault="00672E9A" w:rsidP="00672E9A">
      <w:pPr>
        <w:widowControl w:val="0"/>
        <w:tabs>
          <w:tab w:val="left" w:pos="284"/>
        </w:tabs>
        <w:autoSpaceDE w:val="0"/>
        <w:autoSpaceDN w:val="0"/>
        <w:adjustRightInd w:val="0"/>
        <w:ind w:firstLine="709"/>
        <w:jc w:val="both"/>
        <w:rPr>
          <w:sz w:val="28"/>
          <w:szCs w:val="28"/>
        </w:rPr>
      </w:pPr>
      <w:r w:rsidRPr="00672E9A">
        <w:rPr>
          <w:sz w:val="28"/>
          <w:szCs w:val="28"/>
        </w:rPr>
        <w:t xml:space="preserve">Организацией заявлена сумма корректировки необходимой валовой выручки с 5479,46 до 5423,35 тыс. рублей. Размер тарифа предложен на уровне 10,66 руб./м3. Следует отметить, что в заявлении уровень НВВ 2021 года – 5401,92 тыс. руб., а в сметных расчетах в формате </w:t>
      </w:r>
      <w:r w:rsidRPr="00672E9A">
        <w:rPr>
          <w:sz w:val="28"/>
          <w:szCs w:val="28"/>
          <w:lang w:val="en-US"/>
        </w:rPr>
        <w:t>CALC</w:t>
      </w:r>
      <w:r w:rsidRPr="00672E9A">
        <w:rPr>
          <w:sz w:val="28"/>
          <w:szCs w:val="28"/>
        </w:rPr>
        <w:t>.</w:t>
      </w:r>
      <w:r w:rsidRPr="00672E9A">
        <w:rPr>
          <w:sz w:val="28"/>
          <w:szCs w:val="28"/>
          <w:lang w:val="en-US"/>
        </w:rPr>
        <w:t>TARIF</w:t>
      </w:r>
      <w:r w:rsidRPr="00672E9A">
        <w:rPr>
          <w:sz w:val="28"/>
          <w:szCs w:val="28"/>
        </w:rPr>
        <w:t xml:space="preserve"> – 5423,35 тыс. руб.</w:t>
      </w:r>
    </w:p>
    <w:p w14:paraId="56964AC2" w14:textId="77777777" w:rsidR="00672E9A" w:rsidRPr="00672E9A" w:rsidRDefault="00672E9A" w:rsidP="00672E9A">
      <w:pPr>
        <w:widowControl w:val="0"/>
        <w:tabs>
          <w:tab w:val="left" w:pos="284"/>
        </w:tabs>
        <w:autoSpaceDE w:val="0"/>
        <w:autoSpaceDN w:val="0"/>
        <w:adjustRightInd w:val="0"/>
        <w:ind w:firstLine="709"/>
        <w:jc w:val="both"/>
        <w:rPr>
          <w:sz w:val="28"/>
          <w:szCs w:val="28"/>
        </w:rPr>
      </w:pPr>
      <w:r w:rsidRPr="00672E9A">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672E9A">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EBEEB50" w14:textId="77777777" w:rsidR="00672E9A" w:rsidRPr="00672E9A" w:rsidRDefault="00672E9A" w:rsidP="00672E9A">
      <w:pPr>
        <w:widowControl w:val="0"/>
        <w:tabs>
          <w:tab w:val="left" w:pos="284"/>
        </w:tabs>
        <w:autoSpaceDE w:val="0"/>
        <w:autoSpaceDN w:val="0"/>
        <w:adjustRightInd w:val="0"/>
        <w:ind w:firstLine="709"/>
        <w:jc w:val="both"/>
        <w:rPr>
          <w:color w:val="000000"/>
          <w:sz w:val="28"/>
          <w:szCs w:val="28"/>
        </w:rPr>
      </w:pPr>
      <w:r w:rsidRPr="00672E9A">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5D56390C" w14:textId="77777777" w:rsidR="00672E9A" w:rsidRPr="00672E9A" w:rsidRDefault="00672E9A" w:rsidP="00672E9A">
      <w:pPr>
        <w:widowControl w:val="0"/>
        <w:tabs>
          <w:tab w:val="left" w:pos="284"/>
        </w:tabs>
        <w:autoSpaceDE w:val="0"/>
        <w:autoSpaceDN w:val="0"/>
        <w:adjustRightInd w:val="0"/>
        <w:ind w:firstLine="567"/>
        <w:jc w:val="both"/>
        <w:rPr>
          <w:bCs/>
          <w:kern w:val="32"/>
          <w:sz w:val="28"/>
          <w:szCs w:val="28"/>
        </w:rPr>
      </w:pPr>
      <w:r w:rsidRPr="00672E9A">
        <w:rPr>
          <w:sz w:val="28"/>
          <w:szCs w:val="28"/>
        </w:rPr>
        <w:t>Постановлением региональной энергетической комиссии от 19.12.2018   № 599 ООО «Инженерный центр» (г. Кемерово),</w:t>
      </w:r>
      <w:r w:rsidRPr="00672E9A">
        <w:rPr>
          <w:bCs/>
          <w:kern w:val="32"/>
          <w:sz w:val="28"/>
          <w:szCs w:val="28"/>
        </w:rPr>
        <w:t xml:space="preserve"> </w:t>
      </w:r>
      <w:r w:rsidRPr="00672E9A">
        <w:rPr>
          <w:sz w:val="28"/>
          <w:szCs w:val="28"/>
        </w:rPr>
        <w:t>установлены</w:t>
      </w:r>
      <w:r w:rsidRPr="00672E9A">
        <w:rPr>
          <w:bCs/>
          <w:kern w:val="32"/>
          <w:sz w:val="28"/>
          <w:szCs w:val="28"/>
        </w:rPr>
        <w:t xml:space="preserve"> долгосрочные параметры регулирования тарифов</w:t>
      </w:r>
      <w:r w:rsidRPr="00672E9A">
        <w:rPr>
          <w:sz w:val="28"/>
          <w:szCs w:val="28"/>
        </w:rPr>
        <w:t xml:space="preserve"> в сфере водоотведения (транспортировка сточных вод)</w:t>
      </w:r>
      <w:r w:rsidRPr="00672E9A">
        <w:rPr>
          <w:bCs/>
          <w:kern w:val="32"/>
          <w:sz w:val="28"/>
          <w:szCs w:val="28"/>
        </w:rPr>
        <w:t xml:space="preserve"> с 01.01.2019 по 31.12.2023.</w:t>
      </w:r>
    </w:p>
    <w:p w14:paraId="4FD76B28" w14:textId="77777777" w:rsidR="00672E9A" w:rsidRPr="00672E9A" w:rsidRDefault="00672E9A" w:rsidP="00672E9A">
      <w:pPr>
        <w:widowControl w:val="0"/>
        <w:tabs>
          <w:tab w:val="left" w:pos="284"/>
        </w:tabs>
        <w:autoSpaceDE w:val="0"/>
        <w:autoSpaceDN w:val="0"/>
        <w:adjustRightInd w:val="0"/>
        <w:ind w:firstLine="567"/>
        <w:jc w:val="both"/>
        <w:rPr>
          <w:sz w:val="28"/>
          <w:szCs w:val="28"/>
        </w:rPr>
      </w:pPr>
      <w:r w:rsidRPr="00672E9A">
        <w:rPr>
          <w:sz w:val="28"/>
          <w:szCs w:val="28"/>
        </w:rPr>
        <w:t>Постановлением региональной энергетической комиссии от 19.12.2019   № 600 ООО «Инженерный центр» (г. Кемерово):</w:t>
      </w:r>
    </w:p>
    <w:p w14:paraId="1636C9A8" w14:textId="77777777" w:rsidR="00672E9A" w:rsidRPr="00672E9A" w:rsidRDefault="00672E9A" w:rsidP="00672E9A">
      <w:pPr>
        <w:widowControl w:val="0"/>
        <w:tabs>
          <w:tab w:val="left" w:pos="284"/>
        </w:tabs>
        <w:autoSpaceDE w:val="0"/>
        <w:autoSpaceDN w:val="0"/>
        <w:adjustRightInd w:val="0"/>
        <w:ind w:firstLine="567"/>
        <w:jc w:val="both"/>
        <w:rPr>
          <w:sz w:val="28"/>
          <w:szCs w:val="28"/>
        </w:rPr>
      </w:pPr>
      <w:r w:rsidRPr="00672E9A">
        <w:rPr>
          <w:sz w:val="28"/>
          <w:szCs w:val="28"/>
        </w:rPr>
        <w:lastRenderedPageBreak/>
        <w:t>утверждена производственная программа в сфере водоотведения (транспортировка сточных вод);</w:t>
      </w:r>
    </w:p>
    <w:p w14:paraId="4EE2E9A1" w14:textId="77777777" w:rsidR="00672E9A" w:rsidRPr="00672E9A" w:rsidRDefault="00672E9A" w:rsidP="00672E9A">
      <w:pPr>
        <w:widowControl w:val="0"/>
        <w:tabs>
          <w:tab w:val="left" w:pos="284"/>
        </w:tabs>
        <w:autoSpaceDE w:val="0"/>
        <w:autoSpaceDN w:val="0"/>
        <w:adjustRightInd w:val="0"/>
        <w:ind w:firstLine="567"/>
        <w:jc w:val="both"/>
        <w:rPr>
          <w:sz w:val="28"/>
          <w:szCs w:val="28"/>
        </w:rPr>
      </w:pPr>
      <w:r w:rsidRPr="00672E9A">
        <w:rPr>
          <w:sz w:val="28"/>
          <w:szCs w:val="28"/>
        </w:rPr>
        <w:t xml:space="preserve">установлены </w:t>
      </w:r>
      <w:proofErr w:type="spellStart"/>
      <w:r w:rsidRPr="00672E9A">
        <w:rPr>
          <w:sz w:val="28"/>
          <w:szCs w:val="28"/>
        </w:rPr>
        <w:t>одноставочные</w:t>
      </w:r>
      <w:proofErr w:type="spellEnd"/>
      <w:r w:rsidRPr="00672E9A">
        <w:rPr>
          <w:sz w:val="28"/>
          <w:szCs w:val="28"/>
        </w:rPr>
        <w:t xml:space="preserve"> тарифы на </w:t>
      </w:r>
      <w:r w:rsidRPr="00672E9A">
        <w:rPr>
          <w:bCs/>
          <w:sz w:val="28"/>
          <w:szCs w:val="28"/>
        </w:rPr>
        <w:t>водоотведение (транспортировка сточных вод)</w:t>
      </w:r>
      <w:r w:rsidRPr="00672E9A">
        <w:rPr>
          <w:sz w:val="28"/>
          <w:szCs w:val="28"/>
        </w:rPr>
        <w:t xml:space="preserve">, с применением метода индексации. </w:t>
      </w:r>
    </w:p>
    <w:p w14:paraId="722996C8" w14:textId="77777777" w:rsidR="00672E9A" w:rsidRPr="00672E9A" w:rsidRDefault="00672E9A" w:rsidP="00672E9A">
      <w:pPr>
        <w:widowControl w:val="0"/>
        <w:tabs>
          <w:tab w:val="left" w:pos="284"/>
        </w:tabs>
        <w:autoSpaceDE w:val="0"/>
        <w:autoSpaceDN w:val="0"/>
        <w:adjustRightInd w:val="0"/>
        <w:ind w:firstLine="567"/>
        <w:jc w:val="both"/>
        <w:rPr>
          <w:sz w:val="28"/>
          <w:szCs w:val="28"/>
        </w:rPr>
      </w:pPr>
      <w:r w:rsidRPr="00672E9A">
        <w:rPr>
          <w:sz w:val="28"/>
          <w:szCs w:val="28"/>
        </w:rPr>
        <w:t>Постановлением региональной энергетической комиссии Кемеровской области от 22.10.2019 № 321 «О внесении изменений в постановление региональной энергетической комиссии Кемеровской области от 19.12.2018 № 600 «Об утверждении производственной программы в сфере водоотведения и об установлении тарифов на транспортировку сточных вод ООО «Инженерный центр» (г. Кемерово) в части 2020 года скорректированы тарифы на 2020 год.</w:t>
      </w:r>
    </w:p>
    <w:p w14:paraId="408A79EE" w14:textId="77777777" w:rsidR="00672E9A" w:rsidRPr="00672E9A" w:rsidRDefault="00672E9A" w:rsidP="00672E9A">
      <w:pPr>
        <w:tabs>
          <w:tab w:val="left" w:pos="284"/>
        </w:tabs>
        <w:ind w:firstLine="709"/>
        <w:jc w:val="right"/>
        <w:rPr>
          <w:sz w:val="28"/>
          <w:szCs w:val="28"/>
        </w:rPr>
      </w:pPr>
      <w:r w:rsidRPr="00672E9A">
        <w:rPr>
          <w:sz w:val="28"/>
          <w:szCs w:val="28"/>
        </w:rPr>
        <w:t>Таблица 1</w:t>
      </w:r>
    </w:p>
    <w:p w14:paraId="1B74824B" w14:textId="77777777" w:rsidR="00672E9A" w:rsidRPr="00672E9A" w:rsidRDefault="00672E9A" w:rsidP="00672E9A">
      <w:pPr>
        <w:jc w:val="center"/>
        <w:rPr>
          <w:b/>
          <w:sz w:val="28"/>
          <w:szCs w:val="28"/>
        </w:rPr>
      </w:pPr>
      <w:r w:rsidRPr="00672E9A">
        <w:rPr>
          <w:b/>
          <w:sz w:val="28"/>
          <w:szCs w:val="28"/>
        </w:rPr>
        <w:t>Долгосрочные параметры</w:t>
      </w:r>
    </w:p>
    <w:p w14:paraId="5FB74120" w14:textId="77777777" w:rsidR="00672E9A" w:rsidRPr="00672E9A" w:rsidRDefault="00672E9A" w:rsidP="00672E9A">
      <w:pPr>
        <w:jc w:val="center"/>
        <w:rPr>
          <w:b/>
          <w:sz w:val="28"/>
          <w:szCs w:val="28"/>
        </w:rPr>
      </w:pPr>
      <w:r w:rsidRPr="00672E9A">
        <w:rPr>
          <w:b/>
          <w:sz w:val="28"/>
          <w:szCs w:val="28"/>
        </w:rPr>
        <w:t xml:space="preserve"> регулирования тарифов на водоотведение (транспортировка сточных вод) ООО «Инженерный центр» (г. Кемерово)</w:t>
      </w:r>
    </w:p>
    <w:p w14:paraId="144A4637" w14:textId="77777777" w:rsidR="00672E9A" w:rsidRPr="00672E9A" w:rsidRDefault="00672E9A" w:rsidP="00672E9A">
      <w:pPr>
        <w:jc w:val="center"/>
        <w:rPr>
          <w:b/>
          <w:sz w:val="28"/>
          <w:szCs w:val="28"/>
        </w:rPr>
      </w:pPr>
      <w:r w:rsidRPr="00672E9A">
        <w:rPr>
          <w:b/>
          <w:sz w:val="28"/>
          <w:szCs w:val="28"/>
        </w:rPr>
        <w:t>на период с 01.01.2019 по 31.12.2023</w:t>
      </w:r>
    </w:p>
    <w:p w14:paraId="00745A71" w14:textId="77777777" w:rsidR="00672E9A" w:rsidRPr="00672E9A" w:rsidRDefault="00672E9A" w:rsidP="00672E9A">
      <w:pPr>
        <w:jc w:val="center"/>
        <w:rPr>
          <w:b/>
          <w:sz w:val="28"/>
          <w:szCs w:val="28"/>
        </w:rPr>
      </w:pPr>
    </w:p>
    <w:tbl>
      <w:tblPr>
        <w:tblpPr w:leftFromText="180" w:rightFromText="180" w:vertAnchor="text"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850"/>
        <w:gridCol w:w="1418"/>
        <w:gridCol w:w="1417"/>
        <w:gridCol w:w="1418"/>
        <w:gridCol w:w="1134"/>
        <w:gridCol w:w="1275"/>
      </w:tblGrid>
      <w:tr w:rsidR="00672E9A" w:rsidRPr="00672E9A" w14:paraId="5A6E2666" w14:textId="77777777" w:rsidTr="00672E9A">
        <w:trPr>
          <w:trHeight w:val="922"/>
        </w:trPr>
        <w:tc>
          <w:tcPr>
            <w:tcW w:w="2440" w:type="dxa"/>
            <w:vMerge w:val="restart"/>
            <w:shd w:val="clear" w:color="auto" w:fill="auto"/>
            <w:vAlign w:val="center"/>
          </w:tcPr>
          <w:p w14:paraId="0ABE45D8" w14:textId="77777777" w:rsidR="00672E9A" w:rsidRPr="00672E9A" w:rsidRDefault="00672E9A" w:rsidP="00672E9A">
            <w:pPr>
              <w:tabs>
                <w:tab w:val="left" w:pos="0"/>
              </w:tabs>
              <w:jc w:val="center"/>
            </w:pPr>
            <w:r w:rsidRPr="00672E9A">
              <w:t>Наименование услуги</w:t>
            </w:r>
          </w:p>
        </w:tc>
        <w:tc>
          <w:tcPr>
            <w:tcW w:w="850" w:type="dxa"/>
            <w:vMerge w:val="restart"/>
            <w:shd w:val="clear" w:color="auto" w:fill="auto"/>
            <w:vAlign w:val="center"/>
          </w:tcPr>
          <w:p w14:paraId="408A2A10" w14:textId="77777777" w:rsidR="00672E9A" w:rsidRPr="00672E9A" w:rsidRDefault="00672E9A" w:rsidP="00672E9A">
            <w:pPr>
              <w:tabs>
                <w:tab w:val="left" w:pos="0"/>
              </w:tabs>
              <w:jc w:val="center"/>
            </w:pPr>
            <w:r w:rsidRPr="00672E9A">
              <w:t>Годы</w:t>
            </w:r>
          </w:p>
        </w:tc>
        <w:tc>
          <w:tcPr>
            <w:tcW w:w="1418" w:type="dxa"/>
            <w:vMerge w:val="restart"/>
            <w:shd w:val="clear" w:color="auto" w:fill="auto"/>
            <w:vAlign w:val="center"/>
          </w:tcPr>
          <w:p w14:paraId="0F7C8ECE" w14:textId="77777777" w:rsidR="00672E9A" w:rsidRPr="00672E9A" w:rsidRDefault="00672E9A" w:rsidP="00672E9A">
            <w:pPr>
              <w:tabs>
                <w:tab w:val="left" w:pos="0"/>
              </w:tabs>
              <w:jc w:val="center"/>
            </w:pPr>
            <w:r w:rsidRPr="00672E9A">
              <w:t xml:space="preserve">Базовый уровень </w:t>
            </w:r>
            <w:proofErr w:type="spellStart"/>
            <w:r w:rsidRPr="00672E9A">
              <w:t>операцион-ных</w:t>
            </w:r>
            <w:proofErr w:type="spellEnd"/>
            <w:r w:rsidRPr="00672E9A">
              <w:t xml:space="preserve"> </w:t>
            </w:r>
            <w:proofErr w:type="gramStart"/>
            <w:r w:rsidRPr="00672E9A">
              <w:t xml:space="preserve">расходов,   </w:t>
            </w:r>
            <w:proofErr w:type="gramEnd"/>
            <w:r w:rsidRPr="00672E9A">
              <w:t xml:space="preserve"> тыс. руб.</w:t>
            </w:r>
          </w:p>
        </w:tc>
        <w:tc>
          <w:tcPr>
            <w:tcW w:w="1417" w:type="dxa"/>
            <w:vMerge w:val="restart"/>
            <w:shd w:val="clear" w:color="auto" w:fill="auto"/>
            <w:vAlign w:val="center"/>
          </w:tcPr>
          <w:p w14:paraId="387F2EAE" w14:textId="77777777" w:rsidR="00672E9A" w:rsidRPr="00672E9A" w:rsidRDefault="00672E9A" w:rsidP="00672E9A">
            <w:pPr>
              <w:tabs>
                <w:tab w:val="left" w:pos="0"/>
              </w:tabs>
              <w:jc w:val="center"/>
            </w:pPr>
            <w:r w:rsidRPr="00672E9A">
              <w:t xml:space="preserve">Индекс </w:t>
            </w:r>
            <w:proofErr w:type="spellStart"/>
            <w:proofErr w:type="gramStart"/>
            <w:r w:rsidRPr="00672E9A">
              <w:t>эффектив-ности</w:t>
            </w:r>
            <w:proofErr w:type="spellEnd"/>
            <w:proofErr w:type="gramEnd"/>
            <w:r w:rsidRPr="00672E9A">
              <w:t xml:space="preserve"> </w:t>
            </w:r>
            <w:proofErr w:type="spellStart"/>
            <w:r w:rsidRPr="00672E9A">
              <w:t>операцио-нных</w:t>
            </w:r>
            <w:proofErr w:type="spellEnd"/>
            <w:r w:rsidRPr="00672E9A">
              <w:t xml:space="preserve"> расходов, %</w:t>
            </w:r>
          </w:p>
        </w:tc>
        <w:tc>
          <w:tcPr>
            <w:tcW w:w="1418" w:type="dxa"/>
            <w:vMerge w:val="restart"/>
            <w:shd w:val="clear" w:color="auto" w:fill="auto"/>
            <w:vAlign w:val="center"/>
          </w:tcPr>
          <w:p w14:paraId="022EABBF" w14:textId="77777777" w:rsidR="00672E9A" w:rsidRPr="00672E9A" w:rsidRDefault="00672E9A" w:rsidP="00672E9A">
            <w:pPr>
              <w:tabs>
                <w:tab w:val="left" w:pos="0"/>
              </w:tabs>
              <w:jc w:val="center"/>
            </w:pPr>
            <w:proofErr w:type="gramStart"/>
            <w:r w:rsidRPr="00672E9A">
              <w:t>Норматив-</w:t>
            </w:r>
            <w:proofErr w:type="spellStart"/>
            <w:r w:rsidRPr="00672E9A">
              <w:t>ный</w:t>
            </w:r>
            <w:proofErr w:type="spellEnd"/>
            <w:proofErr w:type="gramEnd"/>
            <w:r w:rsidRPr="00672E9A">
              <w:t xml:space="preserve"> уровень прибыли, %</w:t>
            </w:r>
          </w:p>
        </w:tc>
        <w:tc>
          <w:tcPr>
            <w:tcW w:w="2409" w:type="dxa"/>
            <w:gridSpan w:val="2"/>
            <w:shd w:val="clear" w:color="auto" w:fill="auto"/>
            <w:vAlign w:val="center"/>
          </w:tcPr>
          <w:p w14:paraId="537F6C64" w14:textId="77777777" w:rsidR="00672E9A" w:rsidRPr="00672E9A" w:rsidRDefault="00672E9A" w:rsidP="00672E9A">
            <w:pPr>
              <w:tabs>
                <w:tab w:val="left" w:pos="0"/>
              </w:tabs>
              <w:jc w:val="center"/>
            </w:pPr>
            <w:r w:rsidRPr="00672E9A">
              <w:t>Показатели энергосбережения и энергетической эффективности</w:t>
            </w:r>
          </w:p>
        </w:tc>
      </w:tr>
      <w:tr w:rsidR="00672E9A" w:rsidRPr="00672E9A" w14:paraId="6857F603" w14:textId="77777777" w:rsidTr="00672E9A">
        <w:trPr>
          <w:trHeight w:val="897"/>
        </w:trPr>
        <w:tc>
          <w:tcPr>
            <w:tcW w:w="2440" w:type="dxa"/>
            <w:vMerge/>
            <w:shd w:val="clear" w:color="auto" w:fill="auto"/>
          </w:tcPr>
          <w:p w14:paraId="4EC40161" w14:textId="77777777" w:rsidR="00672E9A" w:rsidRPr="00672E9A" w:rsidRDefault="00672E9A" w:rsidP="00672E9A">
            <w:pPr>
              <w:tabs>
                <w:tab w:val="left" w:pos="0"/>
              </w:tabs>
              <w:jc w:val="center"/>
            </w:pPr>
          </w:p>
        </w:tc>
        <w:tc>
          <w:tcPr>
            <w:tcW w:w="850" w:type="dxa"/>
            <w:vMerge/>
            <w:shd w:val="clear" w:color="auto" w:fill="auto"/>
          </w:tcPr>
          <w:p w14:paraId="5075B669" w14:textId="77777777" w:rsidR="00672E9A" w:rsidRPr="00672E9A" w:rsidRDefault="00672E9A" w:rsidP="00672E9A">
            <w:pPr>
              <w:tabs>
                <w:tab w:val="left" w:pos="0"/>
              </w:tabs>
              <w:jc w:val="center"/>
            </w:pPr>
          </w:p>
        </w:tc>
        <w:tc>
          <w:tcPr>
            <w:tcW w:w="1418" w:type="dxa"/>
            <w:vMerge/>
            <w:shd w:val="clear" w:color="auto" w:fill="auto"/>
          </w:tcPr>
          <w:p w14:paraId="4EE3C19F" w14:textId="77777777" w:rsidR="00672E9A" w:rsidRPr="00672E9A" w:rsidRDefault="00672E9A" w:rsidP="00672E9A">
            <w:pPr>
              <w:tabs>
                <w:tab w:val="left" w:pos="0"/>
              </w:tabs>
              <w:jc w:val="center"/>
            </w:pPr>
          </w:p>
        </w:tc>
        <w:tc>
          <w:tcPr>
            <w:tcW w:w="1417" w:type="dxa"/>
            <w:vMerge/>
            <w:shd w:val="clear" w:color="auto" w:fill="auto"/>
          </w:tcPr>
          <w:p w14:paraId="1287C4AF" w14:textId="77777777" w:rsidR="00672E9A" w:rsidRPr="00672E9A" w:rsidRDefault="00672E9A" w:rsidP="00672E9A">
            <w:pPr>
              <w:tabs>
                <w:tab w:val="left" w:pos="0"/>
              </w:tabs>
              <w:jc w:val="center"/>
            </w:pPr>
          </w:p>
        </w:tc>
        <w:tc>
          <w:tcPr>
            <w:tcW w:w="1418" w:type="dxa"/>
            <w:vMerge/>
            <w:shd w:val="clear" w:color="auto" w:fill="auto"/>
            <w:vAlign w:val="center"/>
          </w:tcPr>
          <w:p w14:paraId="7D9131D5" w14:textId="77777777" w:rsidR="00672E9A" w:rsidRPr="00672E9A" w:rsidRDefault="00672E9A" w:rsidP="00672E9A">
            <w:pPr>
              <w:tabs>
                <w:tab w:val="left" w:pos="0"/>
              </w:tabs>
              <w:jc w:val="center"/>
            </w:pPr>
          </w:p>
        </w:tc>
        <w:tc>
          <w:tcPr>
            <w:tcW w:w="1134" w:type="dxa"/>
            <w:shd w:val="clear" w:color="auto" w:fill="auto"/>
          </w:tcPr>
          <w:p w14:paraId="4631A46D" w14:textId="77777777" w:rsidR="00672E9A" w:rsidRPr="00672E9A" w:rsidRDefault="00672E9A" w:rsidP="00672E9A">
            <w:pPr>
              <w:tabs>
                <w:tab w:val="left" w:pos="0"/>
              </w:tabs>
              <w:jc w:val="center"/>
            </w:pPr>
            <w:r w:rsidRPr="00672E9A">
              <w:t>Уровень потерь воды, %</w:t>
            </w:r>
          </w:p>
        </w:tc>
        <w:tc>
          <w:tcPr>
            <w:tcW w:w="1275" w:type="dxa"/>
            <w:shd w:val="clear" w:color="auto" w:fill="auto"/>
          </w:tcPr>
          <w:p w14:paraId="797DC0BC" w14:textId="77777777" w:rsidR="00672E9A" w:rsidRPr="00672E9A" w:rsidRDefault="00672E9A" w:rsidP="00672E9A">
            <w:pPr>
              <w:tabs>
                <w:tab w:val="left" w:pos="0"/>
              </w:tabs>
              <w:jc w:val="center"/>
            </w:pPr>
            <w:r w:rsidRPr="00672E9A">
              <w:t xml:space="preserve">Удельный расход </w:t>
            </w:r>
            <w:proofErr w:type="spellStart"/>
            <w:proofErr w:type="gramStart"/>
            <w:r w:rsidRPr="00672E9A">
              <w:t>электри</w:t>
            </w:r>
            <w:proofErr w:type="spellEnd"/>
            <w:r w:rsidRPr="00672E9A">
              <w:t>-ческой</w:t>
            </w:r>
            <w:proofErr w:type="gramEnd"/>
            <w:r w:rsidRPr="00672E9A">
              <w:t xml:space="preserve"> энергии, </w:t>
            </w:r>
            <w:r w:rsidRPr="00672E9A">
              <w:rPr>
                <w:color w:val="000000"/>
              </w:rPr>
              <w:t>кВт*ч/ м</w:t>
            </w:r>
            <w:r w:rsidRPr="00672E9A">
              <w:rPr>
                <w:color w:val="000000"/>
                <w:vertAlign w:val="superscript"/>
              </w:rPr>
              <w:t>3</w:t>
            </w:r>
          </w:p>
        </w:tc>
      </w:tr>
      <w:tr w:rsidR="00672E9A" w:rsidRPr="00672E9A" w14:paraId="2197DB19" w14:textId="77777777" w:rsidTr="00672E9A">
        <w:tc>
          <w:tcPr>
            <w:tcW w:w="2440" w:type="dxa"/>
            <w:vMerge w:val="restart"/>
            <w:shd w:val="clear" w:color="auto" w:fill="auto"/>
            <w:vAlign w:val="center"/>
          </w:tcPr>
          <w:p w14:paraId="1185CBE7" w14:textId="77777777" w:rsidR="00672E9A" w:rsidRPr="00672E9A" w:rsidRDefault="00672E9A" w:rsidP="00672E9A">
            <w:pPr>
              <w:tabs>
                <w:tab w:val="left" w:pos="0"/>
              </w:tabs>
            </w:pPr>
            <w:r w:rsidRPr="00672E9A">
              <w:t>Водоотведение (транспортировка сточных вод)</w:t>
            </w:r>
          </w:p>
        </w:tc>
        <w:tc>
          <w:tcPr>
            <w:tcW w:w="850" w:type="dxa"/>
            <w:shd w:val="clear" w:color="auto" w:fill="auto"/>
          </w:tcPr>
          <w:p w14:paraId="54EC053A" w14:textId="77777777" w:rsidR="00672E9A" w:rsidRPr="00672E9A" w:rsidRDefault="00672E9A" w:rsidP="00672E9A">
            <w:pPr>
              <w:tabs>
                <w:tab w:val="left" w:pos="0"/>
              </w:tabs>
              <w:jc w:val="center"/>
            </w:pPr>
            <w:r w:rsidRPr="00672E9A">
              <w:t>2019</w:t>
            </w:r>
          </w:p>
        </w:tc>
        <w:tc>
          <w:tcPr>
            <w:tcW w:w="1418" w:type="dxa"/>
            <w:shd w:val="clear" w:color="auto" w:fill="auto"/>
            <w:vAlign w:val="center"/>
          </w:tcPr>
          <w:p w14:paraId="7D9177A1" w14:textId="77777777" w:rsidR="00672E9A" w:rsidRPr="00672E9A" w:rsidRDefault="00672E9A" w:rsidP="00672E9A">
            <w:pPr>
              <w:tabs>
                <w:tab w:val="left" w:pos="0"/>
              </w:tabs>
              <w:jc w:val="center"/>
            </w:pPr>
            <w:r w:rsidRPr="00672E9A">
              <w:t>3757,83</w:t>
            </w:r>
          </w:p>
        </w:tc>
        <w:tc>
          <w:tcPr>
            <w:tcW w:w="1417" w:type="dxa"/>
            <w:shd w:val="clear" w:color="auto" w:fill="auto"/>
            <w:vAlign w:val="center"/>
          </w:tcPr>
          <w:p w14:paraId="50A75B77" w14:textId="77777777" w:rsidR="00672E9A" w:rsidRPr="00672E9A" w:rsidRDefault="00672E9A" w:rsidP="00672E9A">
            <w:pPr>
              <w:tabs>
                <w:tab w:val="left" w:pos="0"/>
              </w:tabs>
              <w:jc w:val="center"/>
            </w:pPr>
            <w:r w:rsidRPr="00672E9A">
              <w:t>1</w:t>
            </w:r>
          </w:p>
        </w:tc>
        <w:tc>
          <w:tcPr>
            <w:tcW w:w="1418" w:type="dxa"/>
            <w:shd w:val="clear" w:color="auto" w:fill="auto"/>
            <w:vAlign w:val="center"/>
          </w:tcPr>
          <w:p w14:paraId="3F6CC75C" w14:textId="77777777" w:rsidR="00672E9A" w:rsidRPr="00672E9A" w:rsidRDefault="00672E9A" w:rsidP="00672E9A">
            <w:pPr>
              <w:tabs>
                <w:tab w:val="left" w:pos="0"/>
              </w:tabs>
              <w:jc w:val="center"/>
            </w:pPr>
            <w:r w:rsidRPr="00672E9A">
              <w:t>х</w:t>
            </w:r>
          </w:p>
        </w:tc>
        <w:tc>
          <w:tcPr>
            <w:tcW w:w="1134" w:type="dxa"/>
            <w:shd w:val="clear" w:color="auto" w:fill="auto"/>
            <w:vAlign w:val="center"/>
          </w:tcPr>
          <w:p w14:paraId="4B28FA2D" w14:textId="77777777" w:rsidR="00672E9A" w:rsidRPr="00672E9A" w:rsidRDefault="00672E9A" w:rsidP="00672E9A">
            <w:pPr>
              <w:tabs>
                <w:tab w:val="left" w:pos="0"/>
              </w:tabs>
              <w:jc w:val="center"/>
            </w:pPr>
            <w:r w:rsidRPr="00672E9A">
              <w:t>х</w:t>
            </w:r>
          </w:p>
        </w:tc>
        <w:tc>
          <w:tcPr>
            <w:tcW w:w="1275" w:type="dxa"/>
            <w:shd w:val="clear" w:color="auto" w:fill="auto"/>
            <w:vAlign w:val="center"/>
          </w:tcPr>
          <w:p w14:paraId="7E125D72" w14:textId="77777777" w:rsidR="00672E9A" w:rsidRPr="00672E9A" w:rsidRDefault="00672E9A" w:rsidP="00672E9A">
            <w:pPr>
              <w:tabs>
                <w:tab w:val="left" w:pos="0"/>
              </w:tabs>
              <w:jc w:val="center"/>
            </w:pPr>
            <w:r w:rsidRPr="00672E9A">
              <w:t>0,38</w:t>
            </w:r>
          </w:p>
        </w:tc>
      </w:tr>
      <w:tr w:rsidR="00672E9A" w:rsidRPr="00672E9A" w14:paraId="4042E54B" w14:textId="77777777" w:rsidTr="00672E9A">
        <w:tc>
          <w:tcPr>
            <w:tcW w:w="2440" w:type="dxa"/>
            <w:vMerge/>
            <w:shd w:val="clear" w:color="auto" w:fill="auto"/>
            <w:vAlign w:val="center"/>
          </w:tcPr>
          <w:p w14:paraId="59BD0B26" w14:textId="77777777" w:rsidR="00672E9A" w:rsidRPr="00672E9A" w:rsidRDefault="00672E9A" w:rsidP="00672E9A">
            <w:pPr>
              <w:tabs>
                <w:tab w:val="left" w:pos="0"/>
              </w:tabs>
              <w:jc w:val="center"/>
            </w:pPr>
          </w:p>
        </w:tc>
        <w:tc>
          <w:tcPr>
            <w:tcW w:w="850" w:type="dxa"/>
            <w:shd w:val="clear" w:color="auto" w:fill="auto"/>
          </w:tcPr>
          <w:p w14:paraId="44618C11" w14:textId="77777777" w:rsidR="00672E9A" w:rsidRPr="00672E9A" w:rsidRDefault="00672E9A" w:rsidP="00672E9A">
            <w:pPr>
              <w:tabs>
                <w:tab w:val="left" w:pos="0"/>
              </w:tabs>
              <w:jc w:val="center"/>
            </w:pPr>
            <w:r w:rsidRPr="00672E9A">
              <w:t>2020</w:t>
            </w:r>
          </w:p>
        </w:tc>
        <w:tc>
          <w:tcPr>
            <w:tcW w:w="1418" w:type="dxa"/>
            <w:shd w:val="clear" w:color="auto" w:fill="auto"/>
            <w:vAlign w:val="center"/>
          </w:tcPr>
          <w:p w14:paraId="6D474B27" w14:textId="77777777" w:rsidR="00672E9A" w:rsidRPr="00672E9A" w:rsidRDefault="00672E9A" w:rsidP="00672E9A">
            <w:pPr>
              <w:tabs>
                <w:tab w:val="left" w:pos="0"/>
              </w:tabs>
              <w:jc w:val="center"/>
            </w:pPr>
            <w:r w:rsidRPr="00672E9A">
              <w:t>х</w:t>
            </w:r>
          </w:p>
        </w:tc>
        <w:tc>
          <w:tcPr>
            <w:tcW w:w="1417" w:type="dxa"/>
            <w:shd w:val="clear" w:color="auto" w:fill="auto"/>
            <w:vAlign w:val="center"/>
          </w:tcPr>
          <w:p w14:paraId="631B1558" w14:textId="77777777" w:rsidR="00672E9A" w:rsidRPr="00672E9A" w:rsidRDefault="00672E9A" w:rsidP="00672E9A">
            <w:pPr>
              <w:tabs>
                <w:tab w:val="left" w:pos="0"/>
              </w:tabs>
              <w:jc w:val="center"/>
            </w:pPr>
            <w:r w:rsidRPr="00672E9A">
              <w:t>1</w:t>
            </w:r>
          </w:p>
        </w:tc>
        <w:tc>
          <w:tcPr>
            <w:tcW w:w="1418" w:type="dxa"/>
            <w:shd w:val="clear" w:color="auto" w:fill="auto"/>
            <w:vAlign w:val="center"/>
          </w:tcPr>
          <w:p w14:paraId="210ECCAD" w14:textId="77777777" w:rsidR="00672E9A" w:rsidRPr="00672E9A" w:rsidRDefault="00672E9A" w:rsidP="00672E9A">
            <w:pPr>
              <w:tabs>
                <w:tab w:val="left" w:pos="0"/>
              </w:tabs>
              <w:jc w:val="center"/>
            </w:pPr>
            <w:r w:rsidRPr="00672E9A">
              <w:t>х</w:t>
            </w:r>
          </w:p>
        </w:tc>
        <w:tc>
          <w:tcPr>
            <w:tcW w:w="1134" w:type="dxa"/>
            <w:shd w:val="clear" w:color="auto" w:fill="auto"/>
            <w:vAlign w:val="center"/>
          </w:tcPr>
          <w:p w14:paraId="4FCEDE6A" w14:textId="77777777" w:rsidR="00672E9A" w:rsidRPr="00672E9A" w:rsidRDefault="00672E9A" w:rsidP="00672E9A">
            <w:pPr>
              <w:tabs>
                <w:tab w:val="left" w:pos="0"/>
              </w:tabs>
              <w:jc w:val="center"/>
            </w:pPr>
            <w:r w:rsidRPr="00672E9A">
              <w:t>х</w:t>
            </w:r>
          </w:p>
        </w:tc>
        <w:tc>
          <w:tcPr>
            <w:tcW w:w="1275" w:type="dxa"/>
            <w:shd w:val="clear" w:color="auto" w:fill="auto"/>
            <w:vAlign w:val="center"/>
          </w:tcPr>
          <w:p w14:paraId="4E3772FB" w14:textId="77777777" w:rsidR="00672E9A" w:rsidRPr="00672E9A" w:rsidRDefault="00672E9A" w:rsidP="00672E9A">
            <w:pPr>
              <w:tabs>
                <w:tab w:val="left" w:pos="0"/>
              </w:tabs>
              <w:jc w:val="center"/>
            </w:pPr>
            <w:r w:rsidRPr="00672E9A">
              <w:t>0,38</w:t>
            </w:r>
          </w:p>
        </w:tc>
      </w:tr>
      <w:tr w:rsidR="00672E9A" w:rsidRPr="00672E9A" w14:paraId="27BC83AD" w14:textId="77777777" w:rsidTr="00672E9A">
        <w:tc>
          <w:tcPr>
            <w:tcW w:w="2440" w:type="dxa"/>
            <w:vMerge/>
            <w:shd w:val="clear" w:color="auto" w:fill="auto"/>
            <w:vAlign w:val="center"/>
          </w:tcPr>
          <w:p w14:paraId="61634D7A" w14:textId="77777777" w:rsidR="00672E9A" w:rsidRPr="00672E9A" w:rsidRDefault="00672E9A" w:rsidP="00672E9A">
            <w:pPr>
              <w:tabs>
                <w:tab w:val="left" w:pos="0"/>
              </w:tabs>
              <w:jc w:val="center"/>
            </w:pPr>
          </w:p>
        </w:tc>
        <w:tc>
          <w:tcPr>
            <w:tcW w:w="850" w:type="dxa"/>
            <w:shd w:val="clear" w:color="auto" w:fill="auto"/>
          </w:tcPr>
          <w:p w14:paraId="39A03C5A" w14:textId="77777777" w:rsidR="00672E9A" w:rsidRPr="00672E9A" w:rsidRDefault="00672E9A" w:rsidP="00672E9A">
            <w:pPr>
              <w:tabs>
                <w:tab w:val="left" w:pos="0"/>
              </w:tabs>
              <w:jc w:val="center"/>
            </w:pPr>
            <w:r w:rsidRPr="00672E9A">
              <w:t>2021</w:t>
            </w:r>
          </w:p>
        </w:tc>
        <w:tc>
          <w:tcPr>
            <w:tcW w:w="1418" w:type="dxa"/>
            <w:shd w:val="clear" w:color="auto" w:fill="auto"/>
            <w:vAlign w:val="center"/>
          </w:tcPr>
          <w:p w14:paraId="53382C46" w14:textId="77777777" w:rsidR="00672E9A" w:rsidRPr="00672E9A" w:rsidRDefault="00672E9A" w:rsidP="00672E9A">
            <w:pPr>
              <w:tabs>
                <w:tab w:val="left" w:pos="0"/>
              </w:tabs>
              <w:jc w:val="center"/>
            </w:pPr>
            <w:r w:rsidRPr="00672E9A">
              <w:t>х</w:t>
            </w:r>
          </w:p>
        </w:tc>
        <w:tc>
          <w:tcPr>
            <w:tcW w:w="1417" w:type="dxa"/>
            <w:shd w:val="clear" w:color="auto" w:fill="auto"/>
            <w:vAlign w:val="center"/>
          </w:tcPr>
          <w:p w14:paraId="2D0762A1" w14:textId="77777777" w:rsidR="00672E9A" w:rsidRPr="00672E9A" w:rsidRDefault="00672E9A" w:rsidP="00672E9A">
            <w:pPr>
              <w:tabs>
                <w:tab w:val="left" w:pos="0"/>
              </w:tabs>
              <w:jc w:val="center"/>
            </w:pPr>
            <w:r w:rsidRPr="00672E9A">
              <w:t>1</w:t>
            </w:r>
          </w:p>
        </w:tc>
        <w:tc>
          <w:tcPr>
            <w:tcW w:w="1418" w:type="dxa"/>
            <w:shd w:val="clear" w:color="auto" w:fill="auto"/>
            <w:vAlign w:val="center"/>
          </w:tcPr>
          <w:p w14:paraId="0F5F953B" w14:textId="77777777" w:rsidR="00672E9A" w:rsidRPr="00672E9A" w:rsidRDefault="00672E9A" w:rsidP="00672E9A">
            <w:pPr>
              <w:tabs>
                <w:tab w:val="left" w:pos="0"/>
              </w:tabs>
              <w:jc w:val="center"/>
            </w:pPr>
            <w:r w:rsidRPr="00672E9A">
              <w:t>х</w:t>
            </w:r>
          </w:p>
        </w:tc>
        <w:tc>
          <w:tcPr>
            <w:tcW w:w="1134" w:type="dxa"/>
            <w:shd w:val="clear" w:color="auto" w:fill="auto"/>
            <w:vAlign w:val="center"/>
          </w:tcPr>
          <w:p w14:paraId="60ECAAA2" w14:textId="77777777" w:rsidR="00672E9A" w:rsidRPr="00672E9A" w:rsidRDefault="00672E9A" w:rsidP="00672E9A">
            <w:pPr>
              <w:tabs>
                <w:tab w:val="left" w:pos="0"/>
              </w:tabs>
              <w:jc w:val="center"/>
            </w:pPr>
            <w:r w:rsidRPr="00672E9A">
              <w:t>х</w:t>
            </w:r>
          </w:p>
        </w:tc>
        <w:tc>
          <w:tcPr>
            <w:tcW w:w="1275" w:type="dxa"/>
            <w:shd w:val="clear" w:color="auto" w:fill="auto"/>
            <w:vAlign w:val="center"/>
          </w:tcPr>
          <w:p w14:paraId="725AFD83" w14:textId="77777777" w:rsidR="00672E9A" w:rsidRPr="00672E9A" w:rsidRDefault="00672E9A" w:rsidP="00672E9A">
            <w:pPr>
              <w:tabs>
                <w:tab w:val="left" w:pos="0"/>
              </w:tabs>
              <w:jc w:val="center"/>
            </w:pPr>
            <w:r w:rsidRPr="00672E9A">
              <w:t>0,38</w:t>
            </w:r>
          </w:p>
        </w:tc>
      </w:tr>
      <w:tr w:rsidR="00672E9A" w:rsidRPr="00672E9A" w14:paraId="4BD30F60" w14:textId="77777777" w:rsidTr="00672E9A">
        <w:tc>
          <w:tcPr>
            <w:tcW w:w="2440" w:type="dxa"/>
            <w:vMerge/>
            <w:shd w:val="clear" w:color="auto" w:fill="auto"/>
            <w:vAlign w:val="center"/>
          </w:tcPr>
          <w:p w14:paraId="06144BB5" w14:textId="77777777" w:rsidR="00672E9A" w:rsidRPr="00672E9A" w:rsidRDefault="00672E9A" w:rsidP="00672E9A">
            <w:pPr>
              <w:tabs>
                <w:tab w:val="left" w:pos="0"/>
              </w:tabs>
              <w:jc w:val="center"/>
            </w:pPr>
          </w:p>
        </w:tc>
        <w:tc>
          <w:tcPr>
            <w:tcW w:w="850" w:type="dxa"/>
            <w:shd w:val="clear" w:color="auto" w:fill="auto"/>
          </w:tcPr>
          <w:p w14:paraId="53A919A6" w14:textId="77777777" w:rsidR="00672E9A" w:rsidRPr="00672E9A" w:rsidRDefault="00672E9A" w:rsidP="00672E9A">
            <w:pPr>
              <w:tabs>
                <w:tab w:val="left" w:pos="0"/>
              </w:tabs>
              <w:jc w:val="center"/>
            </w:pPr>
            <w:r w:rsidRPr="00672E9A">
              <w:t>2022</w:t>
            </w:r>
          </w:p>
        </w:tc>
        <w:tc>
          <w:tcPr>
            <w:tcW w:w="1418" w:type="dxa"/>
            <w:shd w:val="clear" w:color="auto" w:fill="auto"/>
            <w:vAlign w:val="center"/>
          </w:tcPr>
          <w:p w14:paraId="1949C64E" w14:textId="77777777" w:rsidR="00672E9A" w:rsidRPr="00672E9A" w:rsidRDefault="00672E9A" w:rsidP="00672E9A">
            <w:pPr>
              <w:tabs>
                <w:tab w:val="left" w:pos="0"/>
              </w:tabs>
              <w:jc w:val="center"/>
            </w:pPr>
            <w:r w:rsidRPr="00672E9A">
              <w:t>х</w:t>
            </w:r>
          </w:p>
        </w:tc>
        <w:tc>
          <w:tcPr>
            <w:tcW w:w="1417" w:type="dxa"/>
            <w:shd w:val="clear" w:color="auto" w:fill="auto"/>
            <w:vAlign w:val="center"/>
          </w:tcPr>
          <w:p w14:paraId="3E495F60" w14:textId="77777777" w:rsidR="00672E9A" w:rsidRPr="00672E9A" w:rsidRDefault="00672E9A" w:rsidP="00672E9A">
            <w:pPr>
              <w:tabs>
                <w:tab w:val="left" w:pos="0"/>
              </w:tabs>
              <w:jc w:val="center"/>
            </w:pPr>
            <w:r w:rsidRPr="00672E9A">
              <w:t>1</w:t>
            </w:r>
          </w:p>
        </w:tc>
        <w:tc>
          <w:tcPr>
            <w:tcW w:w="1418" w:type="dxa"/>
            <w:shd w:val="clear" w:color="auto" w:fill="auto"/>
            <w:vAlign w:val="center"/>
          </w:tcPr>
          <w:p w14:paraId="1FDCB2D4" w14:textId="77777777" w:rsidR="00672E9A" w:rsidRPr="00672E9A" w:rsidRDefault="00672E9A" w:rsidP="00672E9A">
            <w:pPr>
              <w:tabs>
                <w:tab w:val="left" w:pos="0"/>
              </w:tabs>
              <w:jc w:val="center"/>
            </w:pPr>
            <w:r w:rsidRPr="00672E9A">
              <w:t>х</w:t>
            </w:r>
          </w:p>
        </w:tc>
        <w:tc>
          <w:tcPr>
            <w:tcW w:w="1134" w:type="dxa"/>
            <w:shd w:val="clear" w:color="auto" w:fill="auto"/>
            <w:vAlign w:val="center"/>
          </w:tcPr>
          <w:p w14:paraId="70C53765" w14:textId="77777777" w:rsidR="00672E9A" w:rsidRPr="00672E9A" w:rsidRDefault="00672E9A" w:rsidP="00672E9A">
            <w:pPr>
              <w:tabs>
                <w:tab w:val="left" w:pos="0"/>
              </w:tabs>
              <w:jc w:val="center"/>
            </w:pPr>
            <w:r w:rsidRPr="00672E9A">
              <w:t>х</w:t>
            </w:r>
          </w:p>
        </w:tc>
        <w:tc>
          <w:tcPr>
            <w:tcW w:w="1275" w:type="dxa"/>
            <w:shd w:val="clear" w:color="auto" w:fill="auto"/>
            <w:vAlign w:val="center"/>
          </w:tcPr>
          <w:p w14:paraId="58EB095D" w14:textId="77777777" w:rsidR="00672E9A" w:rsidRPr="00672E9A" w:rsidRDefault="00672E9A" w:rsidP="00672E9A">
            <w:pPr>
              <w:tabs>
                <w:tab w:val="left" w:pos="0"/>
              </w:tabs>
              <w:jc w:val="center"/>
            </w:pPr>
            <w:r w:rsidRPr="00672E9A">
              <w:t>0,38</w:t>
            </w:r>
          </w:p>
        </w:tc>
      </w:tr>
      <w:tr w:rsidR="00672E9A" w:rsidRPr="00672E9A" w14:paraId="63C53402" w14:textId="77777777" w:rsidTr="00672E9A">
        <w:tc>
          <w:tcPr>
            <w:tcW w:w="2440" w:type="dxa"/>
            <w:vMerge/>
            <w:shd w:val="clear" w:color="auto" w:fill="auto"/>
            <w:vAlign w:val="center"/>
          </w:tcPr>
          <w:p w14:paraId="7B01A080" w14:textId="77777777" w:rsidR="00672E9A" w:rsidRPr="00672E9A" w:rsidRDefault="00672E9A" w:rsidP="00672E9A">
            <w:pPr>
              <w:tabs>
                <w:tab w:val="left" w:pos="0"/>
              </w:tabs>
              <w:jc w:val="center"/>
            </w:pPr>
          </w:p>
        </w:tc>
        <w:tc>
          <w:tcPr>
            <w:tcW w:w="850" w:type="dxa"/>
            <w:shd w:val="clear" w:color="auto" w:fill="auto"/>
          </w:tcPr>
          <w:p w14:paraId="08774B69" w14:textId="77777777" w:rsidR="00672E9A" w:rsidRPr="00672E9A" w:rsidRDefault="00672E9A" w:rsidP="00672E9A">
            <w:pPr>
              <w:tabs>
                <w:tab w:val="left" w:pos="0"/>
              </w:tabs>
              <w:jc w:val="center"/>
            </w:pPr>
            <w:r w:rsidRPr="00672E9A">
              <w:t>2023</w:t>
            </w:r>
          </w:p>
        </w:tc>
        <w:tc>
          <w:tcPr>
            <w:tcW w:w="1418" w:type="dxa"/>
            <w:shd w:val="clear" w:color="auto" w:fill="auto"/>
            <w:vAlign w:val="center"/>
          </w:tcPr>
          <w:p w14:paraId="6394A6D3" w14:textId="77777777" w:rsidR="00672E9A" w:rsidRPr="00672E9A" w:rsidRDefault="00672E9A" w:rsidP="00672E9A">
            <w:pPr>
              <w:tabs>
                <w:tab w:val="left" w:pos="0"/>
              </w:tabs>
              <w:jc w:val="center"/>
            </w:pPr>
            <w:r w:rsidRPr="00672E9A">
              <w:t>х</w:t>
            </w:r>
          </w:p>
        </w:tc>
        <w:tc>
          <w:tcPr>
            <w:tcW w:w="1417" w:type="dxa"/>
            <w:shd w:val="clear" w:color="auto" w:fill="auto"/>
            <w:vAlign w:val="center"/>
          </w:tcPr>
          <w:p w14:paraId="58D0E8E2" w14:textId="77777777" w:rsidR="00672E9A" w:rsidRPr="00672E9A" w:rsidRDefault="00672E9A" w:rsidP="00672E9A">
            <w:pPr>
              <w:tabs>
                <w:tab w:val="left" w:pos="0"/>
              </w:tabs>
              <w:jc w:val="center"/>
            </w:pPr>
            <w:r w:rsidRPr="00672E9A">
              <w:t>1</w:t>
            </w:r>
          </w:p>
        </w:tc>
        <w:tc>
          <w:tcPr>
            <w:tcW w:w="1418" w:type="dxa"/>
            <w:shd w:val="clear" w:color="auto" w:fill="auto"/>
            <w:vAlign w:val="center"/>
          </w:tcPr>
          <w:p w14:paraId="61830615" w14:textId="77777777" w:rsidR="00672E9A" w:rsidRPr="00672E9A" w:rsidRDefault="00672E9A" w:rsidP="00672E9A">
            <w:pPr>
              <w:tabs>
                <w:tab w:val="left" w:pos="0"/>
              </w:tabs>
              <w:jc w:val="center"/>
            </w:pPr>
            <w:r w:rsidRPr="00672E9A">
              <w:t>х</w:t>
            </w:r>
          </w:p>
        </w:tc>
        <w:tc>
          <w:tcPr>
            <w:tcW w:w="1134" w:type="dxa"/>
            <w:shd w:val="clear" w:color="auto" w:fill="auto"/>
            <w:vAlign w:val="center"/>
          </w:tcPr>
          <w:p w14:paraId="7A8D479D" w14:textId="77777777" w:rsidR="00672E9A" w:rsidRPr="00672E9A" w:rsidRDefault="00672E9A" w:rsidP="00672E9A">
            <w:pPr>
              <w:tabs>
                <w:tab w:val="left" w:pos="0"/>
              </w:tabs>
              <w:jc w:val="center"/>
            </w:pPr>
            <w:r w:rsidRPr="00672E9A">
              <w:t>х</w:t>
            </w:r>
          </w:p>
        </w:tc>
        <w:tc>
          <w:tcPr>
            <w:tcW w:w="1275" w:type="dxa"/>
            <w:shd w:val="clear" w:color="auto" w:fill="auto"/>
            <w:vAlign w:val="center"/>
          </w:tcPr>
          <w:p w14:paraId="19015922" w14:textId="77777777" w:rsidR="00672E9A" w:rsidRPr="00672E9A" w:rsidRDefault="00672E9A" w:rsidP="00672E9A">
            <w:pPr>
              <w:tabs>
                <w:tab w:val="left" w:pos="0"/>
              </w:tabs>
              <w:jc w:val="center"/>
            </w:pPr>
            <w:r w:rsidRPr="00672E9A">
              <w:t>0,38</w:t>
            </w:r>
          </w:p>
        </w:tc>
      </w:tr>
    </w:tbl>
    <w:p w14:paraId="1F691595" w14:textId="77777777" w:rsidR="00672E9A" w:rsidRPr="00672E9A" w:rsidRDefault="00672E9A" w:rsidP="00672E9A">
      <w:pPr>
        <w:widowControl w:val="0"/>
        <w:autoSpaceDE w:val="0"/>
        <w:autoSpaceDN w:val="0"/>
        <w:adjustRightInd w:val="0"/>
        <w:ind w:firstLine="709"/>
        <w:jc w:val="both"/>
        <w:rPr>
          <w:sz w:val="28"/>
          <w:szCs w:val="28"/>
        </w:rPr>
      </w:pPr>
    </w:p>
    <w:p w14:paraId="1D6DBB57"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15B8B3A7" w14:textId="77777777" w:rsidR="00672E9A" w:rsidRPr="00672E9A" w:rsidRDefault="00672E9A" w:rsidP="00672E9A">
      <w:pPr>
        <w:widowControl w:val="0"/>
        <w:tabs>
          <w:tab w:val="left" w:pos="835"/>
        </w:tabs>
        <w:autoSpaceDE w:val="0"/>
        <w:autoSpaceDN w:val="0"/>
        <w:adjustRightInd w:val="0"/>
        <w:ind w:firstLine="709"/>
        <w:jc w:val="both"/>
        <w:rPr>
          <w:sz w:val="28"/>
          <w:szCs w:val="28"/>
        </w:rPr>
      </w:pPr>
      <w:r w:rsidRPr="00672E9A">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9D0C63D" w14:textId="77777777" w:rsidR="00672E9A" w:rsidRPr="00672E9A" w:rsidRDefault="00672E9A" w:rsidP="00672E9A">
      <w:pPr>
        <w:widowControl w:val="0"/>
        <w:autoSpaceDE w:val="0"/>
        <w:autoSpaceDN w:val="0"/>
        <w:adjustRightInd w:val="0"/>
        <w:spacing w:before="29"/>
        <w:ind w:firstLine="709"/>
        <w:jc w:val="both"/>
        <w:rPr>
          <w:sz w:val="28"/>
          <w:szCs w:val="28"/>
        </w:rPr>
      </w:pPr>
      <w:r w:rsidRPr="00672E9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951F153" w14:textId="77777777" w:rsidR="00672E9A" w:rsidRPr="00672E9A" w:rsidRDefault="00672E9A" w:rsidP="00672E9A">
      <w:pPr>
        <w:widowControl w:val="0"/>
        <w:autoSpaceDE w:val="0"/>
        <w:autoSpaceDN w:val="0"/>
        <w:adjustRightInd w:val="0"/>
        <w:spacing w:before="29"/>
        <w:ind w:firstLine="709"/>
        <w:jc w:val="both"/>
        <w:rPr>
          <w:sz w:val="28"/>
          <w:szCs w:val="28"/>
        </w:rPr>
      </w:pPr>
      <w:r w:rsidRPr="00672E9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7A3A47E" w14:textId="77777777" w:rsidR="00672E9A" w:rsidRPr="00672E9A" w:rsidRDefault="00672E9A" w:rsidP="00672E9A">
      <w:pPr>
        <w:widowControl w:val="0"/>
        <w:autoSpaceDE w:val="0"/>
        <w:autoSpaceDN w:val="0"/>
        <w:adjustRightInd w:val="0"/>
        <w:spacing w:before="29"/>
        <w:ind w:firstLine="709"/>
        <w:jc w:val="both"/>
        <w:rPr>
          <w:sz w:val="28"/>
          <w:szCs w:val="28"/>
        </w:rPr>
      </w:pPr>
      <w:r w:rsidRPr="00672E9A">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BEA371C" w14:textId="77777777" w:rsidR="00672E9A" w:rsidRPr="00672E9A" w:rsidRDefault="00672E9A" w:rsidP="00672E9A">
      <w:pPr>
        <w:widowControl w:val="0"/>
        <w:autoSpaceDE w:val="0"/>
        <w:autoSpaceDN w:val="0"/>
        <w:adjustRightInd w:val="0"/>
        <w:spacing w:before="29"/>
        <w:ind w:firstLine="709"/>
        <w:jc w:val="both"/>
        <w:rPr>
          <w:sz w:val="28"/>
          <w:szCs w:val="28"/>
        </w:rPr>
      </w:pPr>
      <w:r w:rsidRPr="00672E9A">
        <w:rPr>
          <w:sz w:val="28"/>
          <w:szCs w:val="28"/>
        </w:rPr>
        <w:t xml:space="preserve">д) степень исполнения регулируемой организацией обязательств по </w:t>
      </w:r>
      <w:r w:rsidRPr="00672E9A">
        <w:rPr>
          <w:sz w:val="28"/>
          <w:szCs w:val="28"/>
        </w:rPr>
        <w:lastRenderedPageBreak/>
        <w:t>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672E9A">
        <w:rPr>
          <w:sz w:val="28"/>
          <w:szCs w:val="28"/>
        </w:rPr>
        <w:br/>
        <w:t>муниципальной собственности, по реализации инвестиционной программы,</w:t>
      </w:r>
      <w:r w:rsidRPr="00672E9A">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35115FE" w14:textId="77777777" w:rsidR="00672E9A" w:rsidRPr="00672E9A" w:rsidRDefault="00672E9A" w:rsidP="00672E9A">
      <w:pPr>
        <w:widowControl w:val="0"/>
        <w:autoSpaceDE w:val="0"/>
        <w:autoSpaceDN w:val="0"/>
        <w:adjustRightInd w:val="0"/>
        <w:spacing w:before="29"/>
        <w:ind w:firstLine="709"/>
        <w:jc w:val="both"/>
        <w:rPr>
          <w:sz w:val="28"/>
          <w:szCs w:val="28"/>
        </w:rPr>
      </w:pPr>
      <w:r w:rsidRPr="00672E9A">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8C5B5E6"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672E9A">
        <w:rPr>
          <w:b/>
          <w:sz w:val="28"/>
          <w:szCs w:val="28"/>
          <w:u w:val="single"/>
        </w:rPr>
        <w:t>ежегодно</w:t>
      </w:r>
      <w:r w:rsidRPr="00672E9A">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3DFFF84" w14:textId="77777777" w:rsidR="00672E9A" w:rsidRPr="00672E9A" w:rsidRDefault="00672E9A" w:rsidP="00672E9A">
      <w:pPr>
        <w:widowControl w:val="0"/>
        <w:autoSpaceDE w:val="0"/>
        <w:autoSpaceDN w:val="0"/>
        <w:adjustRightInd w:val="0"/>
        <w:ind w:firstLine="709"/>
        <w:jc w:val="both"/>
        <w:rPr>
          <w:rFonts w:eastAsia="Calibri"/>
          <w:sz w:val="28"/>
          <w:szCs w:val="28"/>
          <w:lang w:eastAsia="en-US"/>
        </w:rPr>
      </w:pPr>
    </w:p>
    <w:p w14:paraId="635A1EF4"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 xml:space="preserve">Корректировка необходимой валовой выручки </w:t>
      </w:r>
      <w:r w:rsidRPr="00672E9A">
        <w:rPr>
          <w:sz w:val="28"/>
          <w:szCs w:val="28"/>
          <w:u w:val="single"/>
        </w:rPr>
        <w:t>при методе индексации</w:t>
      </w:r>
      <w:r w:rsidRPr="00672E9A">
        <w:rPr>
          <w:sz w:val="28"/>
          <w:szCs w:val="28"/>
        </w:rPr>
        <w:t xml:space="preserve"> рассчитывается по формуле (32) Методических указаний:</w:t>
      </w:r>
    </w:p>
    <w:p w14:paraId="136252BB" w14:textId="77777777" w:rsidR="00672E9A" w:rsidRPr="00672E9A" w:rsidRDefault="00672E9A" w:rsidP="00672E9A">
      <w:pPr>
        <w:widowControl w:val="0"/>
        <w:autoSpaceDE w:val="0"/>
        <w:autoSpaceDN w:val="0"/>
        <w:adjustRightInd w:val="0"/>
        <w:ind w:firstLine="709"/>
        <w:jc w:val="both"/>
        <w:rPr>
          <w:sz w:val="28"/>
          <w:szCs w:val="28"/>
        </w:rPr>
      </w:pPr>
    </w:p>
    <w:p w14:paraId="3E0C8C7A" w14:textId="77777777" w:rsidR="00672E9A" w:rsidRPr="00672E9A" w:rsidRDefault="00672E9A" w:rsidP="00672E9A">
      <w:pPr>
        <w:widowControl w:val="0"/>
        <w:autoSpaceDE w:val="0"/>
        <w:autoSpaceDN w:val="0"/>
        <w:adjustRightInd w:val="0"/>
        <w:ind w:left="-567"/>
        <w:jc w:val="both"/>
        <w:rPr>
          <w:sz w:val="28"/>
          <w:szCs w:val="28"/>
        </w:rPr>
      </w:pPr>
      <w:r w:rsidRPr="00672E9A">
        <w:rPr>
          <w:noProof/>
          <w:position w:val="-4"/>
        </w:rPr>
        <w:drawing>
          <wp:inline distT="0" distB="0" distL="0" distR="0" wp14:anchorId="3637711D" wp14:editId="07FB3D94">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0275F52C" w14:textId="77777777" w:rsidR="00672E9A" w:rsidRPr="00672E9A" w:rsidRDefault="00672E9A" w:rsidP="00672E9A">
      <w:pPr>
        <w:widowControl w:val="0"/>
        <w:autoSpaceDE w:val="0"/>
        <w:autoSpaceDN w:val="0"/>
        <w:adjustRightInd w:val="0"/>
        <w:ind w:firstLine="709"/>
        <w:jc w:val="both"/>
        <w:rPr>
          <w:sz w:val="16"/>
          <w:szCs w:val="28"/>
        </w:rPr>
      </w:pPr>
    </w:p>
    <w:p w14:paraId="024B4C17"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где:</w:t>
      </w:r>
    </w:p>
    <w:p w14:paraId="1DB2BD31"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4C761AA6" wp14:editId="69E941DF">
            <wp:extent cx="6286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72E9A">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D10B911"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3490F39C" wp14:editId="37DE7B38">
            <wp:extent cx="4762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72E9A">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598A32F"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6D29DB1F" wp14:editId="79C834E9">
            <wp:extent cx="49530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BB90C07"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10A2CA34" wp14:editId="5033F499">
            <wp:extent cx="4667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672E9A">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50F4D19"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743B64E6" wp14:editId="259ACB29">
            <wp:extent cx="47625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72E9A">
        <w:rPr>
          <w:sz w:val="28"/>
          <w:szCs w:val="28"/>
        </w:rPr>
        <w:t xml:space="preserve"> - скорректированная величина нормативной прибыли на год i </w:t>
      </w:r>
      <w:r w:rsidRPr="00672E9A">
        <w:rPr>
          <w:sz w:val="28"/>
          <w:szCs w:val="28"/>
        </w:rPr>
        <w:lastRenderedPageBreak/>
        <w:t>долгосрочного периода регулирования, определяемая в соответствии с пунктом 86 Методических указаний, тыс. руб.;</w:t>
      </w:r>
    </w:p>
    <w:p w14:paraId="770D88C7"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3E70A442" wp14:editId="025A52F2">
            <wp:extent cx="3524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672E9A">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D452C2F"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5E2CAEA8" wp14:editId="73354B55">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72E9A">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41BCE483"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5E97E6BA" wp14:editId="047B4850">
            <wp:extent cx="5143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672E9A">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6973C7A"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0891D745" wp14:editId="5DFC1A00">
            <wp:extent cx="6762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672E9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2F7C159"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2B7E6B16" wp14:editId="2BDEF2DA">
            <wp:extent cx="847725" cy="33337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672E9A">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5C179E8"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23175017" wp14:editId="5068535A">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672E9A">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A6E7574"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При расчете статей расходов специалистом использовались:</w:t>
      </w:r>
    </w:p>
    <w:p w14:paraId="4A9C9125"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u w:val="single"/>
        </w:rPr>
        <w:t>индексы потребительских цен</w:t>
      </w:r>
      <w:r w:rsidRPr="00672E9A">
        <w:rPr>
          <w:sz w:val="28"/>
          <w:szCs w:val="28"/>
        </w:rPr>
        <w:t xml:space="preserve"> на 2020 год – 103%, на 2021 год – 103,7</w:t>
      </w:r>
      <w:proofErr w:type="gramStart"/>
      <w:r w:rsidRPr="00672E9A">
        <w:rPr>
          <w:sz w:val="28"/>
          <w:szCs w:val="28"/>
        </w:rPr>
        <w:t>%,  (</w:t>
      </w:r>
      <w:proofErr w:type="gramEnd"/>
      <w:r w:rsidRPr="00672E9A">
        <w:rPr>
          <w:sz w:val="28"/>
          <w:szCs w:val="28"/>
        </w:rPr>
        <w:t xml:space="preserve">далее – ИПЦ Минэкономразвития России); </w:t>
      </w:r>
    </w:p>
    <w:p w14:paraId="73792682"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u w:val="single"/>
        </w:rPr>
        <w:t>индексы цен производителей в сфере обеспечения электрической энергией, газом, паром электрической энергии</w:t>
      </w:r>
      <w:r w:rsidRPr="00672E9A">
        <w:rPr>
          <w:sz w:val="28"/>
          <w:szCs w:val="28"/>
        </w:rPr>
        <w:t xml:space="preserve"> на 2020 год – 104,8%, на 2021 год – 104,1%, (далее – ИЦП Минэкономразвития России).</w:t>
      </w:r>
    </w:p>
    <w:p w14:paraId="09C742EA" w14:textId="77777777" w:rsidR="00672E9A" w:rsidRPr="00672E9A" w:rsidRDefault="00672E9A" w:rsidP="00672E9A">
      <w:pPr>
        <w:widowControl w:val="0"/>
        <w:autoSpaceDE w:val="0"/>
        <w:autoSpaceDN w:val="0"/>
        <w:adjustRightInd w:val="0"/>
        <w:spacing w:before="38"/>
        <w:ind w:firstLine="709"/>
        <w:jc w:val="both"/>
        <w:rPr>
          <w:b/>
          <w:bCs/>
          <w:sz w:val="32"/>
          <w:szCs w:val="32"/>
          <w:u w:val="single"/>
        </w:rPr>
      </w:pPr>
      <w:r w:rsidRPr="00672E9A">
        <w:rPr>
          <w:b/>
          <w:bCs/>
          <w:sz w:val="32"/>
          <w:szCs w:val="32"/>
          <w:u w:val="single"/>
        </w:rPr>
        <w:t>Операционные расходы</w:t>
      </w:r>
    </w:p>
    <w:p w14:paraId="3C5EBDE2"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Согласно п. 95 Методических указаний операционные расходы определяются по формуле:</w:t>
      </w:r>
    </w:p>
    <w:p w14:paraId="19A76DC2" w14:textId="77777777" w:rsidR="00672E9A" w:rsidRPr="00672E9A" w:rsidRDefault="00672E9A" w:rsidP="00672E9A">
      <w:pPr>
        <w:widowControl w:val="0"/>
        <w:autoSpaceDE w:val="0"/>
        <w:autoSpaceDN w:val="0"/>
        <w:adjustRightInd w:val="0"/>
        <w:ind w:firstLine="284"/>
        <w:jc w:val="center"/>
        <w:rPr>
          <w:sz w:val="28"/>
          <w:szCs w:val="28"/>
        </w:rPr>
      </w:pPr>
      <w:r w:rsidRPr="00672E9A">
        <w:rPr>
          <w:noProof/>
          <w:position w:val="-33"/>
        </w:rPr>
        <w:lastRenderedPageBreak/>
        <w:drawing>
          <wp:inline distT="0" distB="0" distL="0" distR="0" wp14:anchorId="4D528B19" wp14:editId="72AF0B08">
            <wp:extent cx="5939790" cy="59944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72A591C"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где:</w:t>
      </w:r>
    </w:p>
    <w:p w14:paraId="3EA95266"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i0 - первый год текущего долгосрочного периода регулирования;</w:t>
      </w:r>
    </w:p>
    <w:p w14:paraId="00CAFAFC"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2"/>
          <w:sz w:val="28"/>
          <w:szCs w:val="28"/>
        </w:rPr>
        <w:drawing>
          <wp:inline distT="0" distB="0" distL="0" distR="0" wp14:anchorId="404720A7" wp14:editId="03BC6C21">
            <wp:extent cx="4762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72E9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60B468E" w14:textId="77777777" w:rsidR="00672E9A" w:rsidRPr="00672E9A" w:rsidRDefault="00672E9A" w:rsidP="00672E9A">
      <w:pPr>
        <w:widowControl w:val="0"/>
        <w:autoSpaceDE w:val="0"/>
        <w:autoSpaceDN w:val="0"/>
        <w:adjustRightInd w:val="0"/>
        <w:ind w:firstLine="709"/>
        <w:jc w:val="both"/>
        <w:rPr>
          <w:sz w:val="28"/>
          <w:szCs w:val="28"/>
        </w:rPr>
      </w:pPr>
      <w:r w:rsidRPr="00672E9A">
        <w:rPr>
          <w:sz w:val="32"/>
          <w:szCs w:val="28"/>
        </w:rPr>
        <w:t>ОР</w:t>
      </w:r>
      <w:r w:rsidRPr="00672E9A">
        <w:rPr>
          <w:sz w:val="28"/>
          <w:szCs w:val="28"/>
          <w:vertAlign w:val="subscript"/>
        </w:rPr>
        <w:t>i0</w:t>
      </w:r>
      <w:r w:rsidRPr="00672E9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99E611E" w14:textId="77777777" w:rsidR="00672E9A" w:rsidRPr="00672E9A" w:rsidRDefault="00672E9A" w:rsidP="00672E9A">
      <w:pPr>
        <w:widowControl w:val="0"/>
        <w:autoSpaceDE w:val="0"/>
        <w:autoSpaceDN w:val="0"/>
        <w:adjustRightInd w:val="0"/>
        <w:ind w:firstLine="709"/>
        <w:jc w:val="both"/>
        <w:rPr>
          <w:sz w:val="28"/>
          <w:szCs w:val="28"/>
        </w:rPr>
      </w:pPr>
      <w:r w:rsidRPr="00672E9A">
        <w:rPr>
          <w:sz w:val="32"/>
          <w:szCs w:val="28"/>
        </w:rPr>
        <w:t>ИЭР</w:t>
      </w:r>
      <w:r w:rsidRPr="00672E9A">
        <w:rPr>
          <w:sz w:val="28"/>
          <w:szCs w:val="28"/>
        </w:rPr>
        <w:t xml:space="preserve"> - индекс эффективности операционных расходов, установленный на j-й год и выраженный в процентах;</w:t>
      </w:r>
    </w:p>
    <w:p w14:paraId="4C00B5B0"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4"/>
          <w:sz w:val="28"/>
          <w:szCs w:val="28"/>
        </w:rPr>
        <w:drawing>
          <wp:inline distT="0" distB="0" distL="0" distR="0" wp14:anchorId="6E8CF013" wp14:editId="2FE2EAAF">
            <wp:extent cx="67627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672E9A">
        <w:rPr>
          <w:sz w:val="28"/>
          <w:szCs w:val="28"/>
        </w:rPr>
        <w:t xml:space="preserve"> - скорректированный прогнозный индекс изменения потребительских цен в j-м году;</w:t>
      </w:r>
    </w:p>
    <w:p w14:paraId="52471035"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4"/>
          <w:sz w:val="28"/>
          <w:szCs w:val="28"/>
        </w:rPr>
        <w:drawing>
          <wp:inline distT="0" distB="0" distL="0" distR="0" wp14:anchorId="2F521710" wp14:editId="7B4B9255">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672E9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B4590FB" w14:textId="77777777" w:rsidR="00672E9A" w:rsidRPr="00672E9A" w:rsidRDefault="00672E9A" w:rsidP="00672E9A">
      <w:pPr>
        <w:widowControl w:val="0"/>
        <w:autoSpaceDE w:val="0"/>
        <w:autoSpaceDN w:val="0"/>
        <w:adjustRightInd w:val="0"/>
        <w:ind w:firstLine="539"/>
        <w:jc w:val="both"/>
        <w:rPr>
          <w:sz w:val="28"/>
          <w:szCs w:val="28"/>
        </w:rPr>
      </w:pPr>
    </w:p>
    <w:p w14:paraId="06D7AADA"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Индекс изменения количества активов рассчитывается по формуле:</w:t>
      </w:r>
    </w:p>
    <w:p w14:paraId="1AC2337B" w14:textId="77777777" w:rsidR="00672E9A" w:rsidRPr="00672E9A" w:rsidRDefault="00672E9A" w:rsidP="00672E9A">
      <w:pPr>
        <w:widowControl w:val="0"/>
        <w:autoSpaceDE w:val="0"/>
        <w:autoSpaceDN w:val="0"/>
        <w:adjustRightInd w:val="0"/>
        <w:jc w:val="both"/>
        <w:outlineLvl w:val="0"/>
        <w:rPr>
          <w:sz w:val="28"/>
          <w:szCs w:val="28"/>
        </w:rPr>
      </w:pPr>
    </w:p>
    <w:p w14:paraId="273DB7B2" w14:textId="77777777" w:rsidR="00672E9A" w:rsidRPr="00672E9A" w:rsidRDefault="00672E9A" w:rsidP="00672E9A">
      <w:pPr>
        <w:widowControl w:val="0"/>
        <w:autoSpaceDE w:val="0"/>
        <w:autoSpaceDN w:val="0"/>
        <w:adjustRightInd w:val="0"/>
        <w:jc w:val="center"/>
        <w:rPr>
          <w:sz w:val="28"/>
          <w:szCs w:val="28"/>
        </w:rPr>
      </w:pPr>
      <w:r w:rsidRPr="00672E9A">
        <w:rPr>
          <w:noProof/>
          <w:position w:val="-32"/>
          <w:sz w:val="28"/>
          <w:szCs w:val="28"/>
        </w:rPr>
        <w:drawing>
          <wp:inline distT="0" distB="0" distL="0" distR="0" wp14:anchorId="1D39B8B3" wp14:editId="4A6F5B35">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672E9A">
        <w:rPr>
          <w:sz w:val="28"/>
          <w:szCs w:val="28"/>
        </w:rPr>
        <w:t>, (8.1)</w:t>
      </w:r>
    </w:p>
    <w:p w14:paraId="05BD027B" w14:textId="77777777" w:rsidR="00672E9A" w:rsidRPr="00672E9A" w:rsidRDefault="00672E9A" w:rsidP="00672E9A">
      <w:pPr>
        <w:widowControl w:val="0"/>
        <w:autoSpaceDE w:val="0"/>
        <w:autoSpaceDN w:val="0"/>
        <w:adjustRightInd w:val="0"/>
        <w:jc w:val="both"/>
        <w:rPr>
          <w:sz w:val="28"/>
          <w:szCs w:val="28"/>
        </w:rPr>
      </w:pPr>
    </w:p>
    <w:p w14:paraId="3F14E1DB"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где:</w:t>
      </w:r>
    </w:p>
    <w:p w14:paraId="1F2958BD"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2D0AD23A" wp14:editId="132FC9F9">
            <wp:extent cx="58102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672E9A">
        <w:rPr>
          <w:sz w:val="28"/>
          <w:szCs w:val="28"/>
        </w:rPr>
        <w:t xml:space="preserve"> - индекс изменения количества активов в году i;</w:t>
      </w:r>
    </w:p>
    <w:p w14:paraId="103E1DC2"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2B641333" wp14:editId="394158C7">
            <wp:extent cx="40957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672E9A">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A085FD0"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1AF7AE8D" wp14:editId="2AF00C0C">
            <wp:extent cx="7334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672E9A">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E507B36" w14:textId="77777777" w:rsidR="00672E9A" w:rsidRPr="00672E9A" w:rsidRDefault="00672E9A" w:rsidP="00672E9A">
      <w:pPr>
        <w:widowControl w:val="0"/>
        <w:autoSpaceDE w:val="0"/>
        <w:autoSpaceDN w:val="0"/>
        <w:adjustRightInd w:val="0"/>
        <w:ind w:firstLine="709"/>
        <w:jc w:val="both"/>
        <w:rPr>
          <w:sz w:val="28"/>
          <w:szCs w:val="28"/>
        </w:rPr>
      </w:pPr>
      <w:r w:rsidRPr="00672E9A">
        <w:rPr>
          <w:noProof/>
          <w:position w:val="-11"/>
          <w:sz w:val="28"/>
          <w:szCs w:val="28"/>
        </w:rPr>
        <w:drawing>
          <wp:inline distT="0" distB="0" distL="0" distR="0" wp14:anchorId="560B045F" wp14:editId="7FB38C72">
            <wp:extent cx="5048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672E9A">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093BFDA" w14:textId="77777777" w:rsidR="00672E9A" w:rsidRPr="00672E9A" w:rsidRDefault="00672E9A" w:rsidP="00672E9A">
      <w:pPr>
        <w:autoSpaceDE w:val="0"/>
        <w:autoSpaceDN w:val="0"/>
        <w:adjustRightInd w:val="0"/>
        <w:spacing w:before="38"/>
        <w:ind w:firstLine="567"/>
        <w:jc w:val="both"/>
        <w:rPr>
          <w:sz w:val="28"/>
          <w:szCs w:val="28"/>
        </w:rPr>
      </w:pPr>
    </w:p>
    <w:p w14:paraId="5F33E423" w14:textId="77777777" w:rsidR="00672E9A" w:rsidRPr="00672E9A" w:rsidRDefault="00672E9A" w:rsidP="00672E9A">
      <w:pPr>
        <w:autoSpaceDE w:val="0"/>
        <w:autoSpaceDN w:val="0"/>
        <w:adjustRightInd w:val="0"/>
        <w:spacing w:before="38"/>
        <w:ind w:firstLine="567"/>
        <w:jc w:val="both"/>
        <w:rPr>
          <w:sz w:val="28"/>
          <w:szCs w:val="28"/>
        </w:rPr>
      </w:pPr>
      <w:r w:rsidRPr="00672E9A">
        <w:rPr>
          <w:sz w:val="28"/>
          <w:szCs w:val="28"/>
        </w:rPr>
        <w:t>Операционные расходы</w:t>
      </w:r>
      <w:r w:rsidRPr="00672E9A">
        <w:rPr>
          <w:b/>
          <w:bCs/>
          <w:sz w:val="28"/>
          <w:szCs w:val="28"/>
        </w:rPr>
        <w:t xml:space="preserve"> </w:t>
      </w:r>
      <w:r w:rsidRPr="00672E9A">
        <w:rPr>
          <w:sz w:val="28"/>
          <w:szCs w:val="28"/>
        </w:rPr>
        <w:t>утверждены РЭК Кузбасса на 2021 год в размере 3960,60 тыс. руб.</w:t>
      </w:r>
    </w:p>
    <w:p w14:paraId="64C3F9AA" w14:textId="77777777" w:rsidR="00672E9A" w:rsidRPr="00672E9A" w:rsidRDefault="00672E9A" w:rsidP="00672E9A">
      <w:pPr>
        <w:autoSpaceDE w:val="0"/>
        <w:autoSpaceDN w:val="0"/>
        <w:adjustRightInd w:val="0"/>
        <w:ind w:firstLine="567"/>
        <w:jc w:val="both"/>
        <w:rPr>
          <w:sz w:val="28"/>
          <w:szCs w:val="28"/>
        </w:rPr>
      </w:pPr>
      <w:r w:rsidRPr="00672E9A">
        <w:rPr>
          <w:sz w:val="28"/>
          <w:szCs w:val="28"/>
        </w:rPr>
        <w:t>При расчете Операционных расходов на 2021 год регулятором использовались следующие показатели:</w:t>
      </w:r>
    </w:p>
    <w:p w14:paraId="4D4DDEA0" w14:textId="77777777" w:rsidR="00672E9A" w:rsidRPr="00672E9A" w:rsidRDefault="00672E9A" w:rsidP="00672E9A">
      <w:pPr>
        <w:widowControl w:val="0"/>
        <w:numPr>
          <w:ilvl w:val="0"/>
          <w:numId w:val="8"/>
        </w:numPr>
        <w:tabs>
          <w:tab w:val="left" w:pos="710"/>
        </w:tabs>
        <w:autoSpaceDE w:val="0"/>
        <w:autoSpaceDN w:val="0"/>
        <w:adjustRightInd w:val="0"/>
        <w:ind w:firstLine="567"/>
        <w:jc w:val="both"/>
        <w:rPr>
          <w:sz w:val="28"/>
          <w:szCs w:val="28"/>
        </w:rPr>
      </w:pPr>
      <w:r w:rsidRPr="00672E9A">
        <w:rPr>
          <w:sz w:val="28"/>
          <w:szCs w:val="28"/>
        </w:rPr>
        <w:t>базовый уровень операционных расходов 2019 года – 3757,83 тыс. руб.;</w:t>
      </w:r>
    </w:p>
    <w:p w14:paraId="3F62813C" w14:textId="77777777" w:rsidR="00672E9A" w:rsidRPr="00672E9A" w:rsidRDefault="00672E9A" w:rsidP="00672E9A">
      <w:pPr>
        <w:widowControl w:val="0"/>
        <w:numPr>
          <w:ilvl w:val="0"/>
          <w:numId w:val="8"/>
        </w:numPr>
        <w:tabs>
          <w:tab w:val="left" w:pos="710"/>
        </w:tabs>
        <w:autoSpaceDE w:val="0"/>
        <w:autoSpaceDN w:val="0"/>
        <w:adjustRightInd w:val="0"/>
        <w:ind w:firstLine="567"/>
        <w:jc w:val="both"/>
        <w:rPr>
          <w:sz w:val="28"/>
          <w:szCs w:val="28"/>
        </w:rPr>
      </w:pPr>
      <w:r w:rsidRPr="00672E9A">
        <w:rPr>
          <w:sz w:val="28"/>
          <w:szCs w:val="28"/>
        </w:rPr>
        <w:lastRenderedPageBreak/>
        <w:t>индекс потребительских цен на 2020 год - 104,0% согласно прогнозу Минэкономразвития России;</w:t>
      </w:r>
    </w:p>
    <w:p w14:paraId="41049DDC" w14:textId="77777777" w:rsidR="00672E9A" w:rsidRPr="00672E9A" w:rsidRDefault="00672E9A" w:rsidP="00672E9A">
      <w:pPr>
        <w:widowControl w:val="0"/>
        <w:numPr>
          <w:ilvl w:val="0"/>
          <w:numId w:val="8"/>
        </w:numPr>
        <w:tabs>
          <w:tab w:val="left" w:pos="715"/>
        </w:tabs>
        <w:autoSpaceDE w:val="0"/>
        <w:autoSpaceDN w:val="0"/>
        <w:adjustRightInd w:val="0"/>
        <w:ind w:firstLine="567"/>
        <w:jc w:val="both"/>
        <w:rPr>
          <w:sz w:val="28"/>
          <w:szCs w:val="28"/>
        </w:rPr>
      </w:pPr>
      <w:r w:rsidRPr="00672E9A">
        <w:rPr>
          <w:sz w:val="28"/>
          <w:szCs w:val="28"/>
        </w:rPr>
        <w:t>индекс эффективности операционных расходов 1%;</w:t>
      </w:r>
    </w:p>
    <w:p w14:paraId="6928CA33" w14:textId="77777777" w:rsidR="00672E9A" w:rsidRPr="00672E9A" w:rsidRDefault="00672E9A" w:rsidP="00672E9A">
      <w:pPr>
        <w:widowControl w:val="0"/>
        <w:numPr>
          <w:ilvl w:val="0"/>
          <w:numId w:val="8"/>
        </w:numPr>
        <w:tabs>
          <w:tab w:val="left" w:pos="715"/>
        </w:tabs>
        <w:autoSpaceDE w:val="0"/>
        <w:autoSpaceDN w:val="0"/>
        <w:adjustRightInd w:val="0"/>
        <w:ind w:firstLine="567"/>
        <w:jc w:val="both"/>
        <w:rPr>
          <w:sz w:val="28"/>
          <w:szCs w:val="28"/>
        </w:rPr>
      </w:pPr>
      <w:r w:rsidRPr="00672E9A">
        <w:rPr>
          <w:sz w:val="28"/>
          <w:szCs w:val="28"/>
        </w:rPr>
        <w:t>индекс изменения количества активов 0%.</w:t>
      </w:r>
    </w:p>
    <w:p w14:paraId="5CE1F917" w14:textId="77777777" w:rsidR="00672E9A" w:rsidRPr="00672E9A" w:rsidRDefault="00672E9A" w:rsidP="00672E9A">
      <w:pPr>
        <w:autoSpaceDE w:val="0"/>
        <w:autoSpaceDN w:val="0"/>
        <w:adjustRightInd w:val="0"/>
        <w:spacing w:before="58"/>
        <w:ind w:firstLine="576"/>
        <w:jc w:val="both"/>
        <w:rPr>
          <w:sz w:val="28"/>
          <w:szCs w:val="28"/>
        </w:rPr>
      </w:pPr>
      <w:r w:rsidRPr="00672E9A">
        <w:rPr>
          <w:sz w:val="28"/>
          <w:szCs w:val="28"/>
        </w:rPr>
        <w:t>При корректировке Операционных расходов на 2021 год регулятором использовались следующие показатели:</w:t>
      </w:r>
    </w:p>
    <w:p w14:paraId="641DDD24" w14:textId="77777777" w:rsidR="00672E9A" w:rsidRPr="00672E9A" w:rsidRDefault="00672E9A" w:rsidP="00672E9A">
      <w:pPr>
        <w:widowControl w:val="0"/>
        <w:numPr>
          <w:ilvl w:val="0"/>
          <w:numId w:val="8"/>
        </w:numPr>
        <w:tabs>
          <w:tab w:val="left" w:pos="710"/>
        </w:tabs>
        <w:autoSpaceDE w:val="0"/>
        <w:autoSpaceDN w:val="0"/>
        <w:adjustRightInd w:val="0"/>
        <w:ind w:firstLine="567"/>
        <w:jc w:val="both"/>
        <w:rPr>
          <w:sz w:val="28"/>
          <w:szCs w:val="28"/>
        </w:rPr>
      </w:pPr>
      <w:r w:rsidRPr="00672E9A">
        <w:rPr>
          <w:sz w:val="28"/>
          <w:szCs w:val="28"/>
        </w:rPr>
        <w:t>базовый уровень операционных расходов 2019 года – 3757,83 тыс. руб.;</w:t>
      </w:r>
    </w:p>
    <w:p w14:paraId="68B99C98" w14:textId="77777777" w:rsidR="00672E9A" w:rsidRPr="00672E9A" w:rsidRDefault="00672E9A" w:rsidP="00672E9A">
      <w:pPr>
        <w:widowControl w:val="0"/>
        <w:tabs>
          <w:tab w:val="left" w:pos="715"/>
        </w:tabs>
        <w:autoSpaceDE w:val="0"/>
        <w:autoSpaceDN w:val="0"/>
        <w:adjustRightInd w:val="0"/>
        <w:jc w:val="both"/>
        <w:rPr>
          <w:sz w:val="28"/>
          <w:szCs w:val="28"/>
        </w:rPr>
      </w:pPr>
      <w:r w:rsidRPr="00672E9A">
        <w:rPr>
          <w:sz w:val="28"/>
          <w:szCs w:val="28"/>
        </w:rPr>
        <w:t xml:space="preserve">        - индекс потребительских цен, на 2020 год -103%, на 2021 год – 103,7% согласно </w:t>
      </w:r>
      <w:r w:rsidRPr="00672E9A">
        <w:rPr>
          <w:rFonts w:eastAsia="Calibri"/>
          <w:sz w:val="28"/>
          <w:szCs w:val="28"/>
        </w:rPr>
        <w:t>прогнозу</w:t>
      </w:r>
      <w:r w:rsidRPr="00672E9A">
        <w:rPr>
          <w:sz w:val="28"/>
          <w:szCs w:val="28"/>
        </w:rPr>
        <w:t xml:space="preserve"> Минэкономразвития России;</w:t>
      </w:r>
    </w:p>
    <w:p w14:paraId="33B9705A" w14:textId="77777777" w:rsidR="00672E9A" w:rsidRPr="00672E9A" w:rsidRDefault="00672E9A" w:rsidP="00672E9A">
      <w:pPr>
        <w:widowControl w:val="0"/>
        <w:numPr>
          <w:ilvl w:val="0"/>
          <w:numId w:val="8"/>
        </w:numPr>
        <w:tabs>
          <w:tab w:val="left" w:pos="715"/>
        </w:tabs>
        <w:autoSpaceDE w:val="0"/>
        <w:autoSpaceDN w:val="0"/>
        <w:adjustRightInd w:val="0"/>
        <w:ind w:firstLine="709"/>
        <w:jc w:val="both"/>
        <w:rPr>
          <w:sz w:val="28"/>
          <w:szCs w:val="28"/>
        </w:rPr>
      </w:pPr>
      <w:r w:rsidRPr="00672E9A">
        <w:rPr>
          <w:sz w:val="28"/>
          <w:szCs w:val="28"/>
        </w:rPr>
        <w:t>индекс эффективности операционных расходов 1%;</w:t>
      </w:r>
    </w:p>
    <w:p w14:paraId="6C17ED35" w14:textId="77777777" w:rsidR="00672E9A" w:rsidRPr="00672E9A" w:rsidRDefault="00672E9A" w:rsidP="00672E9A">
      <w:pPr>
        <w:widowControl w:val="0"/>
        <w:numPr>
          <w:ilvl w:val="0"/>
          <w:numId w:val="8"/>
        </w:numPr>
        <w:tabs>
          <w:tab w:val="left" w:pos="715"/>
        </w:tabs>
        <w:autoSpaceDE w:val="0"/>
        <w:autoSpaceDN w:val="0"/>
        <w:adjustRightInd w:val="0"/>
        <w:ind w:firstLine="709"/>
        <w:jc w:val="both"/>
        <w:rPr>
          <w:sz w:val="28"/>
          <w:szCs w:val="28"/>
        </w:rPr>
      </w:pPr>
      <w:r w:rsidRPr="00672E9A">
        <w:rPr>
          <w:sz w:val="28"/>
          <w:szCs w:val="28"/>
        </w:rPr>
        <w:t>индекс изменения количества активов 0%;</w:t>
      </w:r>
    </w:p>
    <w:p w14:paraId="6CF3F327" w14:textId="77777777" w:rsidR="00672E9A" w:rsidRPr="00672E9A" w:rsidRDefault="00672E9A" w:rsidP="00672E9A">
      <w:pPr>
        <w:widowControl w:val="0"/>
        <w:autoSpaceDE w:val="0"/>
        <w:autoSpaceDN w:val="0"/>
        <w:adjustRightInd w:val="0"/>
        <w:spacing w:before="58"/>
        <w:ind w:firstLine="709"/>
        <w:jc w:val="both"/>
        <w:rPr>
          <w:sz w:val="28"/>
          <w:szCs w:val="28"/>
        </w:rPr>
      </w:pPr>
    </w:p>
    <w:p w14:paraId="65C40465"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Таким образом, в процессе экспертизы операционные расходы на 2021 год определены в сумме 3933,90 тыс. руб.</w:t>
      </w:r>
    </w:p>
    <w:p w14:paraId="2BE97FD1" w14:textId="77777777" w:rsidR="00672E9A" w:rsidRPr="00672E9A" w:rsidRDefault="00672E9A" w:rsidP="00672E9A">
      <w:pPr>
        <w:widowControl w:val="0"/>
        <w:autoSpaceDE w:val="0"/>
        <w:autoSpaceDN w:val="0"/>
        <w:adjustRightInd w:val="0"/>
        <w:rPr>
          <w:sz w:val="28"/>
          <w:szCs w:val="28"/>
        </w:rPr>
      </w:pPr>
    </w:p>
    <w:p w14:paraId="37D948B2" w14:textId="77777777" w:rsidR="00672E9A" w:rsidRPr="00672E9A" w:rsidRDefault="00672E9A" w:rsidP="00672E9A">
      <w:pPr>
        <w:widowControl w:val="0"/>
        <w:autoSpaceDE w:val="0"/>
        <w:autoSpaceDN w:val="0"/>
        <w:adjustRightInd w:val="0"/>
        <w:jc w:val="both"/>
        <w:rPr>
          <w:sz w:val="28"/>
          <w:szCs w:val="28"/>
        </w:rPr>
      </w:pPr>
      <w:r w:rsidRPr="00672E9A">
        <w:rPr>
          <w:sz w:val="28"/>
          <w:szCs w:val="28"/>
        </w:rPr>
        <w:t xml:space="preserve">        ОР</w:t>
      </w:r>
      <w:r w:rsidRPr="00672E9A">
        <w:rPr>
          <w:sz w:val="20"/>
        </w:rPr>
        <w:t>2021</w:t>
      </w:r>
      <w:r w:rsidRPr="00672E9A">
        <w:rPr>
          <w:sz w:val="28"/>
          <w:szCs w:val="28"/>
        </w:rPr>
        <w:t xml:space="preserve"> = 3757,83 х [(1- 1%/100%) х (1+0,03) х (1+0</w:t>
      </w:r>
      <w:proofErr w:type="gramStart"/>
      <w:r w:rsidRPr="00672E9A">
        <w:rPr>
          <w:sz w:val="28"/>
          <w:szCs w:val="28"/>
        </w:rPr>
        <w:t>) ]</w:t>
      </w:r>
      <w:proofErr w:type="gramEnd"/>
      <w:r w:rsidRPr="00672E9A">
        <w:rPr>
          <w:sz w:val="28"/>
          <w:szCs w:val="28"/>
        </w:rPr>
        <w:t xml:space="preserve"> х [(1- 1%/100%) х (1+0,037) х (1+0)] = 3933,90 тыс. руб.</w:t>
      </w:r>
    </w:p>
    <w:p w14:paraId="25C6B15A" w14:textId="77777777" w:rsidR="00672E9A" w:rsidRPr="00672E9A" w:rsidRDefault="00672E9A" w:rsidP="00672E9A">
      <w:pPr>
        <w:autoSpaceDE w:val="0"/>
        <w:autoSpaceDN w:val="0"/>
        <w:adjustRightInd w:val="0"/>
        <w:ind w:firstLine="576"/>
        <w:jc w:val="both"/>
        <w:rPr>
          <w:sz w:val="28"/>
          <w:szCs w:val="28"/>
        </w:rPr>
      </w:pPr>
    </w:p>
    <w:p w14:paraId="528E979F" w14:textId="77777777" w:rsidR="00672E9A" w:rsidRPr="00672E9A" w:rsidRDefault="00672E9A" w:rsidP="00672E9A">
      <w:pPr>
        <w:autoSpaceDE w:val="0"/>
        <w:autoSpaceDN w:val="0"/>
        <w:adjustRightInd w:val="0"/>
        <w:ind w:firstLine="576"/>
        <w:jc w:val="both"/>
        <w:rPr>
          <w:sz w:val="28"/>
          <w:szCs w:val="28"/>
        </w:rPr>
      </w:pPr>
      <w:r w:rsidRPr="00672E9A">
        <w:rPr>
          <w:sz w:val="28"/>
          <w:szCs w:val="28"/>
        </w:rPr>
        <w:t>Снижение затрат по отношению к утвержденным РЭК КО составило                26,7 тыс. руб., отклонение затрат от предложенных организацией в большую сторону составило 740,62 тыс. руб.</w:t>
      </w:r>
    </w:p>
    <w:p w14:paraId="435B8501" w14:textId="77777777" w:rsidR="00672E9A" w:rsidRPr="00672E9A" w:rsidRDefault="00672E9A" w:rsidP="00672E9A">
      <w:pPr>
        <w:tabs>
          <w:tab w:val="left" w:pos="859"/>
        </w:tabs>
        <w:autoSpaceDE w:val="0"/>
        <w:autoSpaceDN w:val="0"/>
        <w:adjustRightInd w:val="0"/>
        <w:ind w:firstLine="576"/>
        <w:jc w:val="both"/>
        <w:rPr>
          <w:b/>
          <w:bCs/>
          <w:sz w:val="32"/>
          <w:szCs w:val="32"/>
          <w:u w:val="single"/>
        </w:rPr>
      </w:pPr>
      <w:r w:rsidRPr="00672E9A">
        <w:rPr>
          <w:b/>
          <w:bCs/>
          <w:sz w:val="32"/>
          <w:szCs w:val="32"/>
          <w:u w:val="single"/>
        </w:rPr>
        <w:t xml:space="preserve">Расходы на электрическую энергию </w:t>
      </w:r>
    </w:p>
    <w:p w14:paraId="290A53D4" w14:textId="77777777" w:rsidR="00672E9A" w:rsidRPr="00672E9A" w:rsidRDefault="00672E9A" w:rsidP="00672E9A">
      <w:pPr>
        <w:widowControl w:val="0"/>
        <w:autoSpaceDE w:val="0"/>
        <w:autoSpaceDN w:val="0"/>
        <w:adjustRightInd w:val="0"/>
        <w:ind w:firstLine="709"/>
        <w:jc w:val="both"/>
        <w:rPr>
          <w:rFonts w:eastAsia="Calibri"/>
          <w:sz w:val="28"/>
          <w:szCs w:val="28"/>
          <w:lang w:eastAsia="en-US"/>
        </w:rPr>
      </w:pPr>
      <w:r w:rsidRPr="00672E9A">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C3EA50A" w14:textId="77777777" w:rsidR="00672E9A" w:rsidRPr="00672E9A" w:rsidRDefault="00672E9A" w:rsidP="00672E9A">
      <w:pPr>
        <w:widowControl w:val="0"/>
        <w:autoSpaceDE w:val="0"/>
        <w:autoSpaceDN w:val="0"/>
        <w:adjustRightInd w:val="0"/>
        <w:ind w:firstLine="709"/>
        <w:jc w:val="both"/>
        <w:rPr>
          <w:rFonts w:eastAsia="Calibri"/>
          <w:sz w:val="28"/>
          <w:szCs w:val="28"/>
          <w:lang w:eastAsia="en-US"/>
        </w:rPr>
      </w:pPr>
    </w:p>
    <w:p w14:paraId="5A4E2CE0" w14:textId="77777777" w:rsidR="00672E9A" w:rsidRPr="00672E9A" w:rsidRDefault="00672E9A" w:rsidP="00672E9A">
      <w:pPr>
        <w:widowControl w:val="0"/>
        <w:autoSpaceDE w:val="0"/>
        <w:autoSpaceDN w:val="0"/>
        <w:adjustRightInd w:val="0"/>
        <w:ind w:firstLine="709"/>
        <w:jc w:val="center"/>
        <w:rPr>
          <w:rFonts w:eastAsia="Calibri"/>
          <w:sz w:val="28"/>
          <w:szCs w:val="28"/>
          <w:lang w:eastAsia="en-US"/>
        </w:rPr>
      </w:pPr>
      <w:r w:rsidRPr="00672E9A">
        <w:rPr>
          <w:noProof/>
          <w:position w:val="-12"/>
        </w:rPr>
        <w:drawing>
          <wp:inline distT="0" distB="0" distL="0" distR="0" wp14:anchorId="261FECBF" wp14:editId="31CA34A1">
            <wp:extent cx="23050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41C68B7" w14:textId="77777777" w:rsidR="00672E9A" w:rsidRPr="00672E9A" w:rsidRDefault="00672E9A" w:rsidP="00672E9A">
      <w:pPr>
        <w:widowControl w:val="0"/>
        <w:autoSpaceDE w:val="0"/>
        <w:autoSpaceDN w:val="0"/>
        <w:adjustRightInd w:val="0"/>
        <w:jc w:val="both"/>
        <w:rPr>
          <w:rFonts w:eastAsia="Calibri"/>
          <w:b/>
          <w:bCs/>
          <w:sz w:val="28"/>
          <w:szCs w:val="28"/>
          <w:lang w:eastAsia="en-US"/>
        </w:rPr>
      </w:pPr>
    </w:p>
    <w:p w14:paraId="50E9F811" w14:textId="77777777" w:rsidR="00672E9A" w:rsidRPr="00672E9A" w:rsidRDefault="00672E9A" w:rsidP="00672E9A">
      <w:pPr>
        <w:widowControl w:val="0"/>
        <w:autoSpaceDE w:val="0"/>
        <w:autoSpaceDN w:val="0"/>
        <w:adjustRightInd w:val="0"/>
        <w:ind w:firstLine="540"/>
        <w:jc w:val="center"/>
        <w:rPr>
          <w:position w:val="-12"/>
        </w:rPr>
      </w:pPr>
      <w:r w:rsidRPr="00672E9A">
        <w:rPr>
          <w:noProof/>
          <w:position w:val="-12"/>
        </w:rPr>
        <w:drawing>
          <wp:inline distT="0" distB="0" distL="0" distR="0" wp14:anchorId="3551C4C7" wp14:editId="1CF6DA4A">
            <wp:extent cx="3076575" cy="3333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ADE77DF" w14:textId="77777777" w:rsidR="00672E9A" w:rsidRPr="00672E9A" w:rsidRDefault="00672E9A" w:rsidP="00672E9A">
      <w:pPr>
        <w:widowControl w:val="0"/>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03A97BBC" w14:textId="77777777" w:rsidR="00672E9A" w:rsidRPr="00672E9A" w:rsidRDefault="00672E9A" w:rsidP="00672E9A">
      <w:pPr>
        <w:widowControl w:val="0"/>
        <w:autoSpaceDE w:val="0"/>
        <w:autoSpaceDN w:val="0"/>
        <w:adjustRightInd w:val="0"/>
        <w:ind w:firstLine="540"/>
        <w:jc w:val="both"/>
        <w:rPr>
          <w:sz w:val="28"/>
          <w:szCs w:val="28"/>
        </w:rPr>
      </w:pPr>
      <w:r w:rsidRPr="00672E9A">
        <w:rPr>
          <w:noProof/>
          <w:position w:val="-12"/>
          <w:sz w:val="28"/>
          <w:szCs w:val="28"/>
        </w:rPr>
        <w:drawing>
          <wp:inline distT="0" distB="0" distL="0" distR="0" wp14:anchorId="4521141C" wp14:editId="210D5E1A">
            <wp:extent cx="5334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72E9A">
        <w:rPr>
          <w:sz w:val="28"/>
          <w:szCs w:val="28"/>
        </w:rPr>
        <w:t xml:space="preserve"> - удельное потребление электрической энергии в i-м году, установленное на соответствующий год, тыс. </w:t>
      </w:r>
      <w:proofErr w:type="spellStart"/>
      <w:r w:rsidRPr="00672E9A">
        <w:rPr>
          <w:sz w:val="28"/>
          <w:szCs w:val="28"/>
        </w:rPr>
        <w:t>кВтч</w:t>
      </w:r>
      <w:proofErr w:type="spellEnd"/>
      <w:r w:rsidRPr="00672E9A">
        <w:rPr>
          <w:sz w:val="28"/>
          <w:szCs w:val="28"/>
        </w:rPr>
        <w:t>/куб. м;</w:t>
      </w:r>
    </w:p>
    <w:p w14:paraId="17FC86FC" w14:textId="77777777" w:rsidR="00672E9A" w:rsidRPr="00672E9A" w:rsidRDefault="00672E9A" w:rsidP="00672E9A">
      <w:pPr>
        <w:widowControl w:val="0"/>
        <w:autoSpaceDE w:val="0"/>
        <w:autoSpaceDN w:val="0"/>
        <w:adjustRightInd w:val="0"/>
        <w:ind w:firstLine="540"/>
        <w:jc w:val="both"/>
        <w:rPr>
          <w:sz w:val="28"/>
          <w:szCs w:val="28"/>
        </w:rPr>
      </w:pPr>
      <w:r w:rsidRPr="00672E9A">
        <w:rPr>
          <w:noProof/>
          <w:position w:val="-12"/>
          <w:sz w:val="28"/>
          <w:szCs w:val="28"/>
        </w:rPr>
        <w:drawing>
          <wp:inline distT="0" distB="0" distL="0" distR="0" wp14:anchorId="18DFBC73" wp14:editId="5A4D59AC">
            <wp:extent cx="35242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672E9A">
        <w:rPr>
          <w:sz w:val="28"/>
          <w:szCs w:val="28"/>
        </w:rPr>
        <w:t xml:space="preserve"> - скорректированный объем поданной воды (принятых сточных вод) в i-м году, тыс. куб. м;</w:t>
      </w:r>
    </w:p>
    <w:p w14:paraId="4DD3210D" w14:textId="77777777" w:rsidR="00672E9A" w:rsidRPr="00672E9A" w:rsidRDefault="00672E9A" w:rsidP="00672E9A">
      <w:pPr>
        <w:widowControl w:val="0"/>
        <w:autoSpaceDE w:val="0"/>
        <w:autoSpaceDN w:val="0"/>
        <w:adjustRightInd w:val="0"/>
        <w:ind w:firstLine="540"/>
        <w:jc w:val="both"/>
        <w:rPr>
          <w:sz w:val="28"/>
          <w:szCs w:val="28"/>
        </w:rPr>
      </w:pPr>
      <w:r w:rsidRPr="00672E9A">
        <w:rPr>
          <w:noProof/>
          <w:position w:val="-12"/>
          <w:sz w:val="28"/>
          <w:szCs w:val="28"/>
        </w:rPr>
        <w:drawing>
          <wp:inline distT="0" distB="0" distL="0" distR="0" wp14:anchorId="647609C7" wp14:editId="1F61FF85">
            <wp:extent cx="49530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sz w:val="28"/>
          <w:szCs w:val="28"/>
        </w:rPr>
        <w:t xml:space="preserve"> - скорректированная цена на электрическую энергию, определяемая в i-м году, руб./кВт час.</w:t>
      </w:r>
    </w:p>
    <w:p w14:paraId="37A7CFB5" w14:textId="77777777" w:rsidR="00672E9A" w:rsidRPr="00672E9A" w:rsidRDefault="00672E9A" w:rsidP="00672E9A">
      <w:pPr>
        <w:autoSpaceDE w:val="0"/>
        <w:autoSpaceDN w:val="0"/>
        <w:adjustRightInd w:val="0"/>
        <w:jc w:val="both"/>
        <w:rPr>
          <w:bCs/>
          <w:sz w:val="28"/>
          <w:szCs w:val="28"/>
        </w:rPr>
      </w:pPr>
      <w:r w:rsidRPr="00672E9A">
        <w:rPr>
          <w:bCs/>
          <w:sz w:val="28"/>
          <w:szCs w:val="28"/>
        </w:rPr>
        <w:t xml:space="preserve">           Поставщиком электрической энергии ООО «Инженерный центр» является ООО «УК «Химволокно» на основании договора от 01.11.2014 № 8.</w:t>
      </w:r>
    </w:p>
    <w:p w14:paraId="3BD82061" w14:textId="21D9D23E" w:rsidR="00672E9A" w:rsidRPr="00672E9A" w:rsidRDefault="00672E9A" w:rsidP="00672E9A">
      <w:pPr>
        <w:widowControl w:val="0"/>
        <w:tabs>
          <w:tab w:val="left" w:pos="709"/>
        </w:tabs>
        <w:autoSpaceDE w:val="0"/>
        <w:autoSpaceDN w:val="0"/>
        <w:adjustRightInd w:val="0"/>
        <w:jc w:val="both"/>
        <w:rPr>
          <w:sz w:val="28"/>
          <w:szCs w:val="28"/>
        </w:rPr>
      </w:pPr>
      <w:r w:rsidRPr="00672E9A">
        <w:rPr>
          <w:bCs/>
          <w:sz w:val="28"/>
          <w:szCs w:val="28"/>
        </w:rPr>
        <w:t xml:space="preserve">         О</w:t>
      </w:r>
      <w:r w:rsidRPr="00672E9A">
        <w:rPr>
          <w:sz w:val="28"/>
          <w:szCs w:val="28"/>
        </w:rPr>
        <w:t xml:space="preserve">рганизацией расходы на электрическую энергию на 2021 год предложены в размере 1188,27 тыс. руб. (объем электрической энергии – 220,05 тыс. кВт*ч, цена – 5,40 руб./кВт*ч). </w:t>
      </w:r>
    </w:p>
    <w:p w14:paraId="6D5F09F8"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В качестве обоснования заявленных расходов представлены (том 1 стр. 133-146 тарифного дела):</w:t>
      </w:r>
    </w:p>
    <w:p w14:paraId="720E5C09"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Реестр документов с указанием номера счета – фактуры, даты выставления и </w:t>
      </w:r>
      <w:r w:rsidRPr="00672E9A">
        <w:rPr>
          <w:sz w:val="28"/>
          <w:szCs w:val="28"/>
        </w:rPr>
        <w:lastRenderedPageBreak/>
        <w:t>суммы по счету;</w:t>
      </w:r>
    </w:p>
    <w:p w14:paraId="2BEDC9AB" w14:textId="77777777" w:rsidR="00672E9A" w:rsidRPr="00672E9A" w:rsidRDefault="00672E9A" w:rsidP="00672E9A">
      <w:pPr>
        <w:widowControl w:val="0"/>
        <w:tabs>
          <w:tab w:val="left" w:pos="709"/>
        </w:tabs>
        <w:autoSpaceDE w:val="0"/>
        <w:autoSpaceDN w:val="0"/>
        <w:adjustRightInd w:val="0"/>
        <w:ind w:firstLine="709"/>
        <w:jc w:val="both"/>
        <w:rPr>
          <w:sz w:val="28"/>
          <w:szCs w:val="28"/>
        </w:rPr>
      </w:pPr>
      <w:r w:rsidRPr="00672E9A">
        <w:rPr>
          <w:sz w:val="28"/>
          <w:szCs w:val="28"/>
        </w:rPr>
        <w:t>Счета – фактуры за январь – декабрь 2019 года и приложением актов, в которых указан объем потребленной электроэнергии, тариф и сумма к оплате с учетом НДС.</w:t>
      </w:r>
    </w:p>
    <w:p w14:paraId="5C5E7D76"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В процессе экспертизы определены расходы в сумме </w:t>
      </w:r>
      <w:r w:rsidRPr="00672E9A">
        <w:rPr>
          <w:b/>
          <w:bCs/>
          <w:i/>
          <w:iCs/>
          <w:sz w:val="28"/>
          <w:szCs w:val="28"/>
        </w:rPr>
        <w:t xml:space="preserve">881,86 тыс. руб., </w:t>
      </w:r>
      <w:r w:rsidRPr="00672E9A">
        <w:rPr>
          <w:sz w:val="28"/>
          <w:szCs w:val="28"/>
        </w:rPr>
        <w:t>рассчитаны исходя из:</w:t>
      </w:r>
    </w:p>
    <w:p w14:paraId="2FFFF7A0"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 объема электроэнергии 192,24 тыс. кВт*ч, определенными по    удельному расходу электрической энергии (согласно установленному долгосрочному параметру) - 0,38 кВт*ч/м3 и объему пропущенных сточных вод на 2021 год 508708,22 тыс. м3;</w:t>
      </w:r>
    </w:p>
    <w:p w14:paraId="09CB9436" w14:textId="77777777" w:rsidR="00672E9A" w:rsidRPr="00672E9A" w:rsidRDefault="00672E9A" w:rsidP="00672E9A">
      <w:pPr>
        <w:tabs>
          <w:tab w:val="left" w:pos="859"/>
        </w:tabs>
        <w:autoSpaceDE w:val="0"/>
        <w:autoSpaceDN w:val="0"/>
        <w:adjustRightInd w:val="0"/>
        <w:ind w:firstLine="709"/>
        <w:jc w:val="both"/>
        <w:rPr>
          <w:sz w:val="28"/>
          <w:szCs w:val="28"/>
        </w:rPr>
      </w:pPr>
      <w:r w:rsidRPr="00672E9A">
        <w:rPr>
          <w:sz w:val="28"/>
          <w:szCs w:val="28"/>
        </w:rPr>
        <w:t>- цены на электроэнергию 4,59 руб./кВт*час, учтенной по факту 2019 года с применением ИЦП в сфере обеспечения электрической энергией, газом и паром Минэкономразвития России на 2020 год (104,8%) и на 2021 год (104,1%).</w:t>
      </w:r>
    </w:p>
    <w:p w14:paraId="6201A259" w14:textId="77777777" w:rsidR="00672E9A" w:rsidRPr="00672E9A" w:rsidRDefault="00672E9A" w:rsidP="00672E9A">
      <w:pPr>
        <w:tabs>
          <w:tab w:val="left" w:pos="859"/>
        </w:tabs>
        <w:autoSpaceDE w:val="0"/>
        <w:autoSpaceDN w:val="0"/>
        <w:adjustRightInd w:val="0"/>
        <w:jc w:val="both"/>
        <w:rPr>
          <w:sz w:val="28"/>
          <w:szCs w:val="28"/>
        </w:rPr>
      </w:pPr>
      <w:r w:rsidRPr="00672E9A">
        <w:rPr>
          <w:noProof/>
        </w:rPr>
        <w:drawing>
          <wp:inline distT="0" distB="0" distL="0" distR="0" wp14:anchorId="0D945E32" wp14:editId="0FEE6594">
            <wp:extent cx="5939790" cy="4543846"/>
            <wp:effectExtent l="0" t="0" r="381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4543846"/>
                    </a:xfrm>
                    <a:prstGeom prst="rect">
                      <a:avLst/>
                    </a:prstGeom>
                    <a:noFill/>
                    <a:ln>
                      <a:noFill/>
                    </a:ln>
                  </pic:spPr>
                </pic:pic>
              </a:graphicData>
            </a:graphic>
          </wp:inline>
        </w:drawing>
      </w:r>
    </w:p>
    <w:p w14:paraId="73BE1C27"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Отклонение затрат по отношению к утвержденным на 2021 год в меньшую сторону составило 224,71 тыс. руб., предложенным предприятием в меньшую сторону составило 306,41 тыс. руб.</w:t>
      </w:r>
    </w:p>
    <w:p w14:paraId="5F4AEC9E" w14:textId="77777777" w:rsidR="00672E9A" w:rsidRPr="00672E9A" w:rsidRDefault="00672E9A" w:rsidP="00672E9A">
      <w:pPr>
        <w:widowControl w:val="0"/>
        <w:autoSpaceDE w:val="0"/>
        <w:autoSpaceDN w:val="0"/>
        <w:adjustRightInd w:val="0"/>
        <w:ind w:firstLine="709"/>
        <w:jc w:val="both"/>
        <w:rPr>
          <w:b/>
          <w:bCs/>
          <w:sz w:val="28"/>
          <w:szCs w:val="28"/>
        </w:rPr>
      </w:pPr>
    </w:p>
    <w:p w14:paraId="58644B54" w14:textId="77777777" w:rsidR="00672E9A" w:rsidRPr="00672E9A" w:rsidRDefault="00672E9A" w:rsidP="00672E9A">
      <w:pPr>
        <w:tabs>
          <w:tab w:val="left" w:pos="859"/>
        </w:tabs>
        <w:autoSpaceDE w:val="0"/>
        <w:autoSpaceDN w:val="0"/>
        <w:adjustRightInd w:val="0"/>
        <w:ind w:left="571"/>
        <w:jc w:val="both"/>
        <w:rPr>
          <w:b/>
          <w:bCs/>
          <w:sz w:val="32"/>
          <w:szCs w:val="32"/>
          <w:u w:val="single"/>
        </w:rPr>
      </w:pPr>
      <w:r w:rsidRPr="00672E9A">
        <w:rPr>
          <w:b/>
          <w:bCs/>
          <w:sz w:val="32"/>
          <w:szCs w:val="32"/>
          <w:u w:val="single"/>
        </w:rPr>
        <w:t xml:space="preserve">Неподконтрольные расходы </w:t>
      </w:r>
    </w:p>
    <w:p w14:paraId="1AAABEDE" w14:textId="77777777" w:rsidR="00672E9A" w:rsidRPr="00672E9A" w:rsidRDefault="00672E9A" w:rsidP="00672E9A">
      <w:pPr>
        <w:widowControl w:val="0"/>
        <w:autoSpaceDE w:val="0"/>
        <w:autoSpaceDN w:val="0"/>
        <w:adjustRightInd w:val="0"/>
        <w:jc w:val="both"/>
        <w:rPr>
          <w:sz w:val="28"/>
          <w:szCs w:val="28"/>
        </w:rPr>
      </w:pPr>
      <w:r w:rsidRPr="00672E9A">
        <w:rPr>
          <w:sz w:val="28"/>
          <w:szCs w:val="28"/>
        </w:rPr>
        <w:t xml:space="preserve">         Неподконтрольные расходы в соответствии с Методическими указаниями включают в себя:</w:t>
      </w:r>
    </w:p>
    <w:p w14:paraId="23690CF6"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02309B2"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w:t>
      </w:r>
      <w:r w:rsidRPr="00672E9A">
        <w:rPr>
          <w:sz w:val="28"/>
          <w:szCs w:val="28"/>
        </w:rPr>
        <w:lastRenderedPageBreak/>
        <w:t>(или) лимитов;</w:t>
      </w:r>
    </w:p>
    <w:p w14:paraId="2B379A5A"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F293A60"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BB139E2"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906781C"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83A77F4"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618A4CE"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8) расходы на концессионную плату;</w:t>
      </w:r>
    </w:p>
    <w:p w14:paraId="5A775285"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72E9A">
        <w:rPr>
          <w:sz w:val="28"/>
          <w:szCs w:val="28"/>
        </w:rPr>
        <w:t>концедента</w:t>
      </w:r>
      <w:proofErr w:type="spellEnd"/>
      <w:r w:rsidRPr="00672E9A">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72E9A">
        <w:rPr>
          <w:sz w:val="28"/>
          <w:szCs w:val="28"/>
        </w:rPr>
        <w:t>концедентом</w:t>
      </w:r>
      <w:proofErr w:type="spellEnd"/>
      <w:r w:rsidRPr="00672E9A">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72E9A">
        <w:rPr>
          <w:sz w:val="28"/>
          <w:szCs w:val="28"/>
        </w:rPr>
        <w:t>концеденту</w:t>
      </w:r>
      <w:proofErr w:type="spellEnd"/>
      <w:r w:rsidRPr="00672E9A">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72E9A">
        <w:rPr>
          <w:sz w:val="28"/>
          <w:szCs w:val="28"/>
        </w:rPr>
        <w:t>концедент</w:t>
      </w:r>
      <w:proofErr w:type="spellEnd"/>
      <w:r w:rsidRPr="00672E9A">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EA5906F"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0A2BD2E" w14:textId="77777777" w:rsidR="00672E9A" w:rsidRPr="00672E9A" w:rsidRDefault="00672E9A" w:rsidP="00672E9A">
      <w:pPr>
        <w:widowControl w:val="0"/>
        <w:tabs>
          <w:tab w:val="left" w:pos="709"/>
        </w:tabs>
        <w:autoSpaceDE w:val="0"/>
        <w:autoSpaceDN w:val="0"/>
        <w:adjustRightInd w:val="0"/>
        <w:jc w:val="both"/>
        <w:rPr>
          <w:sz w:val="28"/>
          <w:szCs w:val="28"/>
        </w:rPr>
      </w:pPr>
    </w:p>
    <w:p w14:paraId="1E4052CC"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Неподконтрольные расходы на 2021 год учтены в сумме </w:t>
      </w:r>
      <w:r w:rsidRPr="00672E9A">
        <w:rPr>
          <w:bCs/>
          <w:i/>
          <w:sz w:val="28"/>
          <w:szCs w:val="28"/>
        </w:rPr>
        <w:t xml:space="preserve">390,87 </w:t>
      </w:r>
      <w:r w:rsidRPr="00672E9A">
        <w:rPr>
          <w:sz w:val="28"/>
          <w:szCs w:val="28"/>
        </w:rPr>
        <w:t xml:space="preserve">тыс. руб., в том числе расходы по договорам аренды </w:t>
      </w:r>
      <w:r w:rsidRPr="00672E9A">
        <w:rPr>
          <w:bCs/>
          <w:i/>
          <w:sz w:val="28"/>
          <w:szCs w:val="28"/>
        </w:rPr>
        <w:t>335,51</w:t>
      </w:r>
      <w:r w:rsidRPr="00672E9A">
        <w:rPr>
          <w:sz w:val="28"/>
          <w:szCs w:val="28"/>
        </w:rPr>
        <w:t xml:space="preserve"> тыс. руб., по единому налогу, уплачиваемому организацией, применяющей упрощенную систему налогообложения 55</w:t>
      </w:r>
      <w:r w:rsidRPr="00672E9A">
        <w:rPr>
          <w:bCs/>
          <w:i/>
          <w:sz w:val="28"/>
          <w:szCs w:val="28"/>
        </w:rPr>
        <w:t>,36</w:t>
      </w:r>
      <w:r w:rsidRPr="00672E9A">
        <w:rPr>
          <w:sz w:val="28"/>
          <w:szCs w:val="28"/>
        </w:rPr>
        <w:t xml:space="preserve"> тыс. руб. </w:t>
      </w:r>
    </w:p>
    <w:p w14:paraId="24B521B8"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Организацией неподконтрольные расходы на 2021 год предложены в размере 1020,37 тыс. руб., в том числе:</w:t>
      </w:r>
    </w:p>
    <w:p w14:paraId="53DB5FDE"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 платежи по договорам аренды -335,51 тыс. руб.;</w:t>
      </w:r>
    </w:p>
    <w:p w14:paraId="21F9A131"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lastRenderedPageBreak/>
        <w:t xml:space="preserve">            - единый налог, уплачиваемый организацией, применяющей упрощенную систему налогообложения – 55,36 тыс. руб.;</w:t>
      </w:r>
    </w:p>
    <w:p w14:paraId="00A98A9A" w14:textId="77777777" w:rsidR="00672E9A" w:rsidRPr="00672E9A" w:rsidRDefault="00672E9A" w:rsidP="00672E9A">
      <w:pPr>
        <w:widowControl w:val="0"/>
        <w:tabs>
          <w:tab w:val="left" w:pos="709"/>
        </w:tabs>
        <w:autoSpaceDE w:val="0"/>
        <w:autoSpaceDN w:val="0"/>
        <w:adjustRightInd w:val="0"/>
        <w:ind w:firstLine="851"/>
        <w:jc w:val="both"/>
        <w:rPr>
          <w:sz w:val="28"/>
          <w:szCs w:val="28"/>
        </w:rPr>
      </w:pPr>
      <w:r w:rsidRPr="00672E9A">
        <w:rPr>
          <w:sz w:val="28"/>
          <w:szCs w:val="28"/>
        </w:rPr>
        <w:t>-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 – 629,50 тыс. руб.</w:t>
      </w:r>
    </w:p>
    <w:p w14:paraId="0336F976" w14:textId="77777777" w:rsidR="00672E9A" w:rsidRPr="00672E9A" w:rsidRDefault="00672E9A" w:rsidP="00672E9A">
      <w:pPr>
        <w:widowControl w:val="0"/>
        <w:tabs>
          <w:tab w:val="left" w:pos="709"/>
        </w:tabs>
        <w:autoSpaceDE w:val="0"/>
        <w:autoSpaceDN w:val="0"/>
        <w:adjustRightInd w:val="0"/>
        <w:ind w:firstLine="851"/>
        <w:jc w:val="both"/>
        <w:rPr>
          <w:sz w:val="28"/>
          <w:szCs w:val="28"/>
        </w:rPr>
      </w:pPr>
    </w:p>
    <w:p w14:paraId="6F0CCA3B" w14:textId="77777777" w:rsidR="00672E9A" w:rsidRPr="00672E9A" w:rsidRDefault="00672E9A" w:rsidP="00672E9A">
      <w:pPr>
        <w:widowControl w:val="0"/>
        <w:tabs>
          <w:tab w:val="left" w:pos="709"/>
        </w:tabs>
        <w:autoSpaceDE w:val="0"/>
        <w:autoSpaceDN w:val="0"/>
        <w:adjustRightInd w:val="0"/>
        <w:jc w:val="both"/>
        <w:rPr>
          <w:sz w:val="28"/>
          <w:szCs w:val="28"/>
        </w:rPr>
      </w:pPr>
      <w:r w:rsidRPr="00672E9A">
        <w:rPr>
          <w:sz w:val="28"/>
          <w:szCs w:val="28"/>
        </w:rPr>
        <w:t xml:space="preserve">           В качестве обоснования представлены: договор аренды № 1/01-17 от 01.01.2017 и ИП Инюшин Кирилл Анатольевич, протокол определения арендной платы по договору аренды № 01/01-17 от 01.01.2016 г. (даты заключения договора и протокола отличаются, что вызывает непреодолимые сомнения в объективности и достоверности предоставляемых сведений, трактуемых регулирующим органом не в пользу организации), акты за январь – декабрь 2019 года за аренду КНС, реестр банковских документов за 2019 год о списании с расчетного счета в пользу арендодателя сумм арендной платы. </w:t>
      </w:r>
    </w:p>
    <w:p w14:paraId="58B71EC5" w14:textId="77777777" w:rsidR="00672E9A" w:rsidRPr="00672E9A" w:rsidRDefault="00672E9A" w:rsidP="00672E9A">
      <w:pPr>
        <w:widowControl w:val="0"/>
        <w:tabs>
          <w:tab w:val="left" w:pos="709"/>
        </w:tabs>
        <w:autoSpaceDE w:val="0"/>
        <w:autoSpaceDN w:val="0"/>
        <w:adjustRightInd w:val="0"/>
        <w:ind w:firstLine="709"/>
        <w:jc w:val="both"/>
        <w:rPr>
          <w:sz w:val="28"/>
          <w:szCs w:val="28"/>
        </w:rPr>
      </w:pPr>
      <w:r w:rsidRPr="00672E9A">
        <w:rPr>
          <w:sz w:val="28"/>
          <w:szCs w:val="28"/>
        </w:rPr>
        <w:t>Регулирующим органом в ходе анализа выявлены несоответствия суммы арендной платы: - по договору аренды 503 996,04 руб. в год, в счет оплаты арендных платежей списано с расчётного счета – 193 813,74 руб., сумма по выставленным актам составила 296 172 руб.</w:t>
      </w:r>
    </w:p>
    <w:p w14:paraId="04245B4A" w14:textId="77777777" w:rsidR="00672E9A" w:rsidRPr="00672E9A" w:rsidRDefault="00672E9A" w:rsidP="00672E9A">
      <w:pPr>
        <w:widowControl w:val="0"/>
        <w:tabs>
          <w:tab w:val="left" w:pos="709"/>
        </w:tabs>
        <w:autoSpaceDE w:val="0"/>
        <w:autoSpaceDN w:val="0"/>
        <w:adjustRightInd w:val="0"/>
        <w:ind w:firstLine="709"/>
        <w:jc w:val="both"/>
        <w:rPr>
          <w:sz w:val="28"/>
          <w:szCs w:val="28"/>
        </w:rPr>
      </w:pPr>
      <w:r w:rsidRPr="00672E9A">
        <w:rPr>
          <w:sz w:val="28"/>
          <w:szCs w:val="28"/>
        </w:rPr>
        <w:t>В качестве обоснования заявленных недополученных доходов в связи со снижением объемов пропущенных сточных вод представлены:</w:t>
      </w:r>
    </w:p>
    <w:p w14:paraId="01CED2B2" w14:textId="024811A7" w:rsidR="00672E9A" w:rsidRPr="00672E9A" w:rsidRDefault="00672E9A" w:rsidP="00672E9A">
      <w:pPr>
        <w:widowControl w:val="0"/>
        <w:tabs>
          <w:tab w:val="left" w:pos="709"/>
        </w:tabs>
        <w:autoSpaceDE w:val="0"/>
        <w:autoSpaceDN w:val="0"/>
        <w:adjustRightInd w:val="0"/>
        <w:ind w:firstLine="709"/>
        <w:jc w:val="both"/>
        <w:rPr>
          <w:sz w:val="28"/>
          <w:szCs w:val="28"/>
        </w:rPr>
      </w:pPr>
      <w:r w:rsidRPr="00672E9A">
        <w:rPr>
          <w:sz w:val="28"/>
          <w:szCs w:val="28"/>
        </w:rPr>
        <w:t>- договор по транспортировке сточных вод от 01.01.2014 с ОАО «СКЭК», акты за январь – декабрь 2019 года, счет 90 «продажи» за январь – декабрь 2019 года, бухгалтерская финансовая отчётность за 2019 год.</w:t>
      </w:r>
    </w:p>
    <w:p w14:paraId="76759B9A" w14:textId="77777777" w:rsidR="00672E9A" w:rsidRPr="00672E9A" w:rsidRDefault="00672E9A" w:rsidP="00672E9A">
      <w:pPr>
        <w:widowControl w:val="0"/>
        <w:tabs>
          <w:tab w:val="left" w:pos="709"/>
        </w:tabs>
        <w:autoSpaceDE w:val="0"/>
        <w:autoSpaceDN w:val="0"/>
        <w:adjustRightInd w:val="0"/>
        <w:jc w:val="both"/>
        <w:rPr>
          <w:b/>
          <w:bCs/>
          <w:sz w:val="28"/>
          <w:szCs w:val="28"/>
        </w:rPr>
      </w:pPr>
      <w:r w:rsidRPr="00672E9A">
        <w:rPr>
          <w:sz w:val="28"/>
          <w:szCs w:val="28"/>
        </w:rPr>
        <w:tab/>
        <w:t xml:space="preserve">  В процессе экспертизы определены расходы в сумме </w:t>
      </w:r>
      <w:r w:rsidRPr="00672E9A">
        <w:rPr>
          <w:b/>
          <w:bCs/>
          <w:i/>
          <w:iCs/>
          <w:sz w:val="28"/>
          <w:szCs w:val="28"/>
        </w:rPr>
        <w:t xml:space="preserve">224,33 </w:t>
      </w:r>
      <w:r w:rsidRPr="00672E9A">
        <w:rPr>
          <w:bCs/>
          <w:iCs/>
          <w:sz w:val="28"/>
          <w:szCs w:val="28"/>
        </w:rPr>
        <w:t>тыс. руб</w:t>
      </w:r>
      <w:r w:rsidRPr="00672E9A">
        <w:rPr>
          <w:b/>
          <w:bCs/>
          <w:i/>
          <w:iCs/>
          <w:sz w:val="28"/>
          <w:szCs w:val="28"/>
        </w:rPr>
        <w:t>.,</w:t>
      </w:r>
      <w:r w:rsidRPr="00672E9A">
        <w:rPr>
          <w:sz w:val="28"/>
          <w:szCs w:val="28"/>
        </w:rPr>
        <w:t xml:space="preserve"> отклонение затрат в сторону уменьшения от предложенных организацией составило 796,04 тыс. руб., от утвержденных на 2021 год в меньшую сторону 166,54 тыс. руб., в том числе:</w:t>
      </w:r>
    </w:p>
    <w:p w14:paraId="18DF51D8" w14:textId="77777777" w:rsidR="00672E9A" w:rsidRPr="00672E9A" w:rsidRDefault="00672E9A" w:rsidP="00672E9A">
      <w:pPr>
        <w:tabs>
          <w:tab w:val="left" w:pos="859"/>
        </w:tabs>
        <w:autoSpaceDE w:val="0"/>
        <w:autoSpaceDN w:val="0"/>
        <w:adjustRightInd w:val="0"/>
        <w:jc w:val="both"/>
        <w:rPr>
          <w:b/>
          <w:bCs/>
          <w:sz w:val="28"/>
          <w:szCs w:val="28"/>
        </w:rPr>
      </w:pPr>
      <w:r w:rsidRPr="00672E9A">
        <w:rPr>
          <w:sz w:val="28"/>
          <w:szCs w:val="28"/>
        </w:rPr>
        <w:t xml:space="preserve">        - По статье </w:t>
      </w:r>
      <w:r w:rsidRPr="00672E9A">
        <w:rPr>
          <w:b/>
          <w:bCs/>
          <w:sz w:val="28"/>
          <w:szCs w:val="28"/>
        </w:rPr>
        <w:t xml:space="preserve">«платежи по договорам аренды» - 193,81 тыс. руб. </w:t>
      </w:r>
    </w:p>
    <w:p w14:paraId="4A538F6E" w14:textId="77777777" w:rsidR="00672E9A" w:rsidRPr="00672E9A" w:rsidRDefault="00672E9A" w:rsidP="00672E9A">
      <w:pPr>
        <w:tabs>
          <w:tab w:val="left" w:pos="859"/>
        </w:tabs>
        <w:autoSpaceDE w:val="0"/>
        <w:autoSpaceDN w:val="0"/>
        <w:adjustRightInd w:val="0"/>
        <w:jc w:val="both"/>
        <w:rPr>
          <w:sz w:val="28"/>
          <w:szCs w:val="28"/>
        </w:rPr>
      </w:pPr>
      <w:r w:rsidRPr="00672E9A">
        <w:rPr>
          <w:b/>
          <w:bCs/>
          <w:sz w:val="22"/>
          <w:szCs w:val="22"/>
        </w:rPr>
        <w:t xml:space="preserve">        </w:t>
      </w:r>
      <w:r w:rsidRPr="00672E9A">
        <w:rPr>
          <w:sz w:val="28"/>
          <w:szCs w:val="28"/>
        </w:rPr>
        <w:t xml:space="preserve">Специалистом учтены расходы в сумме фактически уплаченной суммы арендной платы в сумме 193,81 тыс. руб., так как в представленных документах имеются разночтения о действительной сумме арендных платежей, кроме того, в представленных актах по аренде КНС отсутствует подпись и печать ИП Инюшина К.А., а значит документы могут быть признаны ничтожными. Кроме того, в </w:t>
      </w:r>
      <w:proofErr w:type="spellStart"/>
      <w:r w:rsidRPr="00672E9A">
        <w:rPr>
          <w:sz w:val="28"/>
          <w:szCs w:val="28"/>
        </w:rPr>
        <w:t>оборотно</w:t>
      </w:r>
      <w:proofErr w:type="spellEnd"/>
      <w:r w:rsidRPr="00672E9A">
        <w:rPr>
          <w:sz w:val="28"/>
          <w:szCs w:val="28"/>
        </w:rPr>
        <w:t xml:space="preserve"> – сальдовой ведомости по счету 60 «ИП Инюшин К.А.» (том 1, стр. 5 тарифного дела) документально подтверждена только сумма 193 813,74 руб., сумма 98724 руб. проведена как выданная из кассы данному лицу, но расходных кассовых ордеров не представлено, сумма 14681 руб. числится на счете 60, итого дебетовый оборот за 2019 год (погашение задолженности) по данному субсчету составил 307218,74 руб., когда всего по актам числится 296172 руб.</w:t>
      </w:r>
    </w:p>
    <w:p w14:paraId="02B23F23" w14:textId="77777777" w:rsidR="00672E9A" w:rsidRPr="00672E9A" w:rsidRDefault="00672E9A" w:rsidP="00672E9A">
      <w:pPr>
        <w:tabs>
          <w:tab w:val="left" w:pos="859"/>
        </w:tabs>
        <w:autoSpaceDE w:val="0"/>
        <w:autoSpaceDN w:val="0"/>
        <w:adjustRightInd w:val="0"/>
        <w:jc w:val="both"/>
        <w:rPr>
          <w:sz w:val="22"/>
          <w:szCs w:val="22"/>
        </w:rPr>
      </w:pPr>
    </w:p>
    <w:p w14:paraId="0B2CE2D5" w14:textId="77777777" w:rsidR="00672E9A" w:rsidRPr="00672E9A" w:rsidRDefault="00672E9A" w:rsidP="00672E9A">
      <w:pPr>
        <w:autoSpaceDE w:val="0"/>
        <w:autoSpaceDN w:val="0"/>
        <w:adjustRightInd w:val="0"/>
        <w:jc w:val="both"/>
        <w:rPr>
          <w:rFonts w:eastAsia="Calibri"/>
          <w:sz w:val="28"/>
          <w:szCs w:val="28"/>
          <w:lang w:eastAsia="en-US"/>
        </w:rPr>
      </w:pPr>
      <w:r w:rsidRPr="00672E9A">
        <w:rPr>
          <w:sz w:val="28"/>
          <w:szCs w:val="28"/>
        </w:rPr>
        <w:t>-</w:t>
      </w:r>
      <w:r w:rsidRPr="00672E9A">
        <w:rPr>
          <w:sz w:val="28"/>
          <w:szCs w:val="28"/>
        </w:rPr>
        <w:tab/>
        <w:t xml:space="preserve">По статье </w:t>
      </w:r>
      <w:r w:rsidRPr="00672E9A">
        <w:rPr>
          <w:b/>
          <w:bCs/>
          <w:sz w:val="28"/>
          <w:szCs w:val="28"/>
        </w:rPr>
        <w:t>«</w:t>
      </w:r>
      <w:r w:rsidRPr="00672E9A">
        <w:rPr>
          <w:b/>
          <w:sz w:val="28"/>
          <w:szCs w:val="28"/>
        </w:rPr>
        <w:t>единый налог, уплачиваемый организацией, применяющей упрощенную систему налогообложения</w:t>
      </w:r>
      <w:r w:rsidRPr="00672E9A">
        <w:rPr>
          <w:b/>
          <w:bCs/>
          <w:sz w:val="28"/>
          <w:szCs w:val="28"/>
        </w:rPr>
        <w:t xml:space="preserve">» - 30,52 тыс. руб. </w:t>
      </w:r>
      <w:r w:rsidRPr="00672E9A">
        <w:rPr>
          <w:bCs/>
          <w:sz w:val="28"/>
          <w:szCs w:val="28"/>
        </w:rPr>
        <w:t>в</w:t>
      </w:r>
      <w:r w:rsidRPr="00672E9A">
        <w:rPr>
          <w:b/>
          <w:bCs/>
          <w:sz w:val="28"/>
          <w:szCs w:val="28"/>
        </w:rPr>
        <w:t xml:space="preserve"> </w:t>
      </w:r>
      <w:r w:rsidRPr="00672E9A">
        <w:rPr>
          <w:bCs/>
          <w:sz w:val="28"/>
          <w:szCs w:val="28"/>
        </w:rPr>
        <w:t xml:space="preserve">размере минимального налога. В соответствии с пунктом 6 статьи 346.18 НК РФ </w:t>
      </w:r>
      <w:r w:rsidRPr="00672E9A">
        <w:rPr>
          <w:rFonts w:eastAsia="Calibri"/>
          <w:sz w:val="28"/>
          <w:szCs w:val="28"/>
          <w:lang w:eastAsia="en-US"/>
        </w:rPr>
        <w:t>налогоплательщик, который применяет в качестве объекта налогообложения доходы, уменьшенные на величину расходов, уплачивает минимальный налог. Сумма минимального налога исчисляется за налоговый период в размере 1 процента налоговой базы, которой являются доходы. Соответственно плановое НВВ (3052,</w:t>
      </w:r>
      <w:proofErr w:type="gramStart"/>
      <w:r w:rsidRPr="00672E9A">
        <w:rPr>
          <w:rFonts w:eastAsia="Calibri"/>
          <w:sz w:val="28"/>
          <w:szCs w:val="28"/>
          <w:lang w:eastAsia="en-US"/>
        </w:rPr>
        <w:t>25)*</w:t>
      </w:r>
      <w:proofErr w:type="gramEnd"/>
      <w:r w:rsidRPr="00672E9A">
        <w:rPr>
          <w:rFonts w:eastAsia="Calibri"/>
          <w:sz w:val="28"/>
          <w:szCs w:val="28"/>
          <w:lang w:eastAsia="en-US"/>
        </w:rPr>
        <w:t>1% = 30,52 тыс. руб.</w:t>
      </w:r>
    </w:p>
    <w:p w14:paraId="5406B2F0" w14:textId="77777777" w:rsidR="00672E9A" w:rsidRPr="00672E9A" w:rsidRDefault="00672E9A" w:rsidP="00672E9A">
      <w:pPr>
        <w:jc w:val="both"/>
        <w:rPr>
          <w:b/>
          <w:bCs/>
          <w:sz w:val="28"/>
          <w:szCs w:val="28"/>
        </w:rPr>
      </w:pPr>
      <w:r w:rsidRPr="00672E9A">
        <w:rPr>
          <w:sz w:val="28"/>
          <w:szCs w:val="28"/>
        </w:rPr>
        <w:lastRenderedPageBreak/>
        <w:t>-</w:t>
      </w:r>
      <w:r w:rsidRPr="00672E9A">
        <w:rPr>
          <w:sz w:val="28"/>
          <w:szCs w:val="28"/>
        </w:rPr>
        <w:tab/>
        <w:t xml:space="preserve">По статье </w:t>
      </w:r>
      <w:r w:rsidRPr="00672E9A">
        <w:rPr>
          <w:b/>
          <w:bCs/>
          <w:sz w:val="28"/>
          <w:szCs w:val="28"/>
        </w:rPr>
        <w:t>«</w:t>
      </w:r>
      <w:r w:rsidRPr="00672E9A">
        <w:rPr>
          <w:b/>
          <w:sz w:val="28"/>
          <w:szCs w:val="28"/>
        </w:rPr>
        <w:t>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r w:rsidRPr="00672E9A">
        <w:rPr>
          <w:b/>
          <w:bCs/>
          <w:sz w:val="28"/>
          <w:szCs w:val="28"/>
        </w:rPr>
        <w:t xml:space="preserve">» - 0,0 тыс. руб.  </w:t>
      </w:r>
    </w:p>
    <w:p w14:paraId="200B7C71" w14:textId="77777777" w:rsidR="00672E9A" w:rsidRPr="00672E9A" w:rsidRDefault="00672E9A" w:rsidP="00672E9A">
      <w:pPr>
        <w:ind w:firstLine="709"/>
        <w:jc w:val="both"/>
        <w:rPr>
          <w:sz w:val="28"/>
          <w:szCs w:val="28"/>
        </w:rPr>
      </w:pPr>
      <w:r w:rsidRPr="00672E9A">
        <w:rPr>
          <w:sz w:val="28"/>
          <w:szCs w:val="28"/>
        </w:rPr>
        <w:t>В соответствии с Методическими указаниями снижение объема пропущенных сточных вод учитывается при расчете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3B1CEBE" w14:textId="77777777" w:rsidR="00672E9A" w:rsidRPr="00672E9A" w:rsidRDefault="00672E9A" w:rsidP="00672E9A">
      <w:pPr>
        <w:autoSpaceDE w:val="0"/>
        <w:autoSpaceDN w:val="0"/>
        <w:adjustRightInd w:val="0"/>
        <w:ind w:firstLine="709"/>
        <w:jc w:val="both"/>
        <w:rPr>
          <w:rFonts w:eastAsia="Calibri"/>
          <w:sz w:val="28"/>
          <w:szCs w:val="28"/>
          <w:lang w:eastAsia="en-US"/>
        </w:rPr>
      </w:pPr>
    </w:p>
    <w:p w14:paraId="07554B1C" w14:textId="77777777" w:rsidR="00672E9A" w:rsidRPr="00672E9A" w:rsidRDefault="00672E9A" w:rsidP="00672E9A">
      <w:pPr>
        <w:tabs>
          <w:tab w:val="left" w:pos="730"/>
        </w:tabs>
        <w:autoSpaceDE w:val="0"/>
        <w:autoSpaceDN w:val="0"/>
        <w:adjustRightInd w:val="0"/>
        <w:ind w:firstLine="571"/>
        <w:jc w:val="both"/>
        <w:rPr>
          <w:b/>
          <w:bCs/>
          <w:sz w:val="32"/>
          <w:szCs w:val="32"/>
          <w:u w:val="single"/>
        </w:rPr>
      </w:pPr>
      <w:r w:rsidRPr="00672E9A">
        <w:rPr>
          <w:sz w:val="28"/>
          <w:szCs w:val="28"/>
        </w:rPr>
        <w:t xml:space="preserve">  </w:t>
      </w:r>
      <w:r w:rsidRPr="00672E9A">
        <w:rPr>
          <w:b/>
          <w:bCs/>
          <w:sz w:val="32"/>
          <w:szCs w:val="32"/>
          <w:u w:val="single"/>
        </w:rPr>
        <w:t>Амортизация</w:t>
      </w:r>
    </w:p>
    <w:p w14:paraId="6E2F1CDA"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072D36E"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На 2021 год были учтены расходы на амортизацию в размере 21,42 тыс. руб.</w:t>
      </w:r>
    </w:p>
    <w:p w14:paraId="7025DCBA"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В целях корректировки организацией заявлены расходы на амортизацию в размере 21,43 тыс. руб. В качестве обоснования расходов представлен анализ счета 02 за 2019 год. Не представлены ни инвентарные карточки учета основных средств, ни данные о дате ввода объектов в эксплуатацию, амортизационной группе, к которой отнесены объекты, ни данные о ежемесячной сумме амортизационных отчислений.</w:t>
      </w:r>
    </w:p>
    <w:p w14:paraId="7791CD7E"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 xml:space="preserve">В номенклатуре основных средств представлены: </w:t>
      </w:r>
      <w:proofErr w:type="spellStart"/>
      <w:r w:rsidRPr="00672E9A">
        <w:rPr>
          <w:rFonts w:eastAsia="Calibri"/>
          <w:sz w:val="28"/>
          <w:szCs w:val="28"/>
          <w:lang w:val="en-US" w:eastAsia="en-US"/>
        </w:rPr>
        <w:t>Canono</w:t>
      </w:r>
      <w:proofErr w:type="spellEnd"/>
      <w:r w:rsidRPr="00672E9A">
        <w:rPr>
          <w:rFonts w:eastAsia="Calibri"/>
          <w:sz w:val="28"/>
          <w:szCs w:val="28"/>
          <w:lang w:eastAsia="en-US"/>
        </w:rPr>
        <w:t xml:space="preserve"> </w:t>
      </w:r>
      <w:r w:rsidRPr="00672E9A">
        <w:rPr>
          <w:rFonts w:eastAsia="Calibri"/>
          <w:sz w:val="28"/>
          <w:szCs w:val="28"/>
          <w:lang w:val="en-US" w:eastAsia="en-US"/>
        </w:rPr>
        <w:t>EOS</w:t>
      </w:r>
      <w:r w:rsidRPr="00672E9A">
        <w:rPr>
          <w:rFonts w:eastAsia="Calibri"/>
          <w:sz w:val="28"/>
          <w:szCs w:val="28"/>
          <w:lang w:eastAsia="en-US"/>
        </w:rPr>
        <w:t xml:space="preserve">, автоприцеп универсал, ноутбук </w:t>
      </w:r>
      <w:r w:rsidRPr="00672E9A">
        <w:rPr>
          <w:rFonts w:eastAsia="Calibri"/>
          <w:sz w:val="28"/>
          <w:szCs w:val="28"/>
          <w:lang w:val="en-US" w:eastAsia="en-US"/>
        </w:rPr>
        <w:t>Asus</w:t>
      </w:r>
      <w:r w:rsidRPr="00672E9A">
        <w:rPr>
          <w:rFonts w:eastAsia="Calibri"/>
          <w:sz w:val="28"/>
          <w:szCs w:val="28"/>
          <w:lang w:eastAsia="en-US"/>
        </w:rPr>
        <w:t xml:space="preserve"> 50</w:t>
      </w:r>
      <w:r w:rsidRPr="00672E9A">
        <w:rPr>
          <w:rFonts w:eastAsia="Calibri"/>
          <w:sz w:val="28"/>
          <w:szCs w:val="28"/>
          <w:lang w:val="en-US" w:eastAsia="en-US"/>
        </w:rPr>
        <w:t>SL</w:t>
      </w:r>
      <w:r w:rsidRPr="00672E9A">
        <w:rPr>
          <w:rFonts w:eastAsia="Calibri"/>
          <w:sz w:val="28"/>
          <w:szCs w:val="28"/>
          <w:lang w:eastAsia="en-US"/>
        </w:rPr>
        <w:t xml:space="preserve">, снегоуборочная машина </w:t>
      </w:r>
      <w:proofErr w:type="spellStart"/>
      <w:r w:rsidRPr="00672E9A">
        <w:rPr>
          <w:rFonts w:eastAsia="Calibri"/>
          <w:sz w:val="28"/>
          <w:szCs w:val="28"/>
          <w:lang w:val="en-US" w:eastAsia="en-US"/>
        </w:rPr>
        <w:t>Prorab</w:t>
      </w:r>
      <w:proofErr w:type="spellEnd"/>
      <w:r w:rsidRPr="00672E9A">
        <w:rPr>
          <w:rFonts w:eastAsia="Calibri"/>
          <w:sz w:val="28"/>
          <w:szCs w:val="28"/>
          <w:lang w:eastAsia="en-US"/>
        </w:rPr>
        <w:t xml:space="preserve"> </w:t>
      </w:r>
      <w:r w:rsidRPr="00672E9A">
        <w:rPr>
          <w:rFonts w:eastAsia="Calibri"/>
          <w:sz w:val="28"/>
          <w:szCs w:val="28"/>
          <w:lang w:val="en-US" w:eastAsia="en-US"/>
        </w:rPr>
        <w:t>GST</w:t>
      </w:r>
      <w:r w:rsidRPr="00672E9A">
        <w:rPr>
          <w:rFonts w:eastAsia="Calibri"/>
          <w:sz w:val="28"/>
          <w:szCs w:val="28"/>
          <w:lang w:eastAsia="en-US"/>
        </w:rPr>
        <w:t>, шкаф, насосы, преобразователи частоты, электростанция бензиновая. Данное имущество не относится к объектам коммунальной инфраструктуры, поэтому не подлежит включению в данную статью.</w:t>
      </w:r>
    </w:p>
    <w:p w14:paraId="2F8559C7"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 xml:space="preserve">Кроме того, важно отметить, что имущество эксплуатируется по договору аренды, в состав экономически обоснованного размера арендной платы объективно должны быть включены амортизационные отчисления (при наличии </w:t>
      </w:r>
      <w:proofErr w:type="spellStart"/>
      <w:r w:rsidRPr="00672E9A">
        <w:rPr>
          <w:rFonts w:eastAsia="Calibri"/>
          <w:sz w:val="28"/>
          <w:szCs w:val="28"/>
          <w:lang w:eastAsia="en-US"/>
        </w:rPr>
        <w:t>несамортизированной</w:t>
      </w:r>
      <w:proofErr w:type="spellEnd"/>
      <w:r w:rsidRPr="00672E9A">
        <w:rPr>
          <w:rFonts w:eastAsia="Calibri"/>
          <w:sz w:val="28"/>
          <w:szCs w:val="28"/>
          <w:lang w:eastAsia="en-US"/>
        </w:rPr>
        <w:t xml:space="preserve"> стоимости объектов). </w:t>
      </w:r>
    </w:p>
    <w:p w14:paraId="29D1FCA3"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В процессе экспертизы расходы по данной статьи исключены. </w:t>
      </w:r>
    </w:p>
    <w:p w14:paraId="77D5CEC8" w14:textId="77777777" w:rsidR="00672E9A" w:rsidRPr="00672E9A" w:rsidRDefault="00672E9A" w:rsidP="00672E9A">
      <w:pPr>
        <w:tabs>
          <w:tab w:val="left" w:pos="730"/>
        </w:tabs>
        <w:autoSpaceDE w:val="0"/>
        <w:autoSpaceDN w:val="0"/>
        <w:adjustRightInd w:val="0"/>
        <w:ind w:firstLine="571"/>
        <w:jc w:val="both"/>
        <w:rPr>
          <w:sz w:val="28"/>
          <w:szCs w:val="28"/>
        </w:rPr>
      </w:pPr>
      <w:r w:rsidRPr="00672E9A">
        <w:rPr>
          <w:sz w:val="28"/>
          <w:szCs w:val="28"/>
        </w:rPr>
        <w:t>Отклонение расходов от утвержденных в сторону уменьшения составило 21,42 тыс. руб., от предложенных организаций 21,43 тыс. руб.</w:t>
      </w:r>
    </w:p>
    <w:p w14:paraId="606AB921" w14:textId="77777777" w:rsidR="00672E9A" w:rsidRPr="00672E9A" w:rsidRDefault="00672E9A" w:rsidP="00672E9A">
      <w:pPr>
        <w:widowControl w:val="0"/>
        <w:tabs>
          <w:tab w:val="left" w:pos="874"/>
        </w:tabs>
        <w:autoSpaceDE w:val="0"/>
        <w:autoSpaceDN w:val="0"/>
        <w:adjustRightInd w:val="0"/>
        <w:spacing w:before="53"/>
        <w:ind w:firstLine="709"/>
        <w:jc w:val="both"/>
        <w:rPr>
          <w:b/>
          <w:sz w:val="32"/>
          <w:szCs w:val="32"/>
          <w:u w:val="single"/>
        </w:rPr>
      </w:pPr>
    </w:p>
    <w:p w14:paraId="794D052C" w14:textId="77777777" w:rsidR="00672E9A" w:rsidRPr="00672E9A" w:rsidRDefault="00672E9A" w:rsidP="00672E9A">
      <w:pPr>
        <w:widowControl w:val="0"/>
        <w:tabs>
          <w:tab w:val="left" w:pos="874"/>
        </w:tabs>
        <w:autoSpaceDE w:val="0"/>
        <w:autoSpaceDN w:val="0"/>
        <w:adjustRightInd w:val="0"/>
        <w:spacing w:before="53"/>
        <w:ind w:firstLine="709"/>
        <w:jc w:val="both"/>
        <w:rPr>
          <w:b/>
          <w:sz w:val="32"/>
          <w:szCs w:val="32"/>
          <w:u w:val="single"/>
        </w:rPr>
      </w:pPr>
      <w:r w:rsidRPr="00672E9A">
        <w:rPr>
          <w:b/>
          <w:sz w:val="32"/>
          <w:szCs w:val="32"/>
          <w:u w:val="single"/>
        </w:rPr>
        <w:t xml:space="preserve">Нормативная прибыль </w:t>
      </w:r>
    </w:p>
    <w:p w14:paraId="1ACC4F30"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Величина нормативной прибыли на i-й год, определяется в соответствии с </w:t>
      </w:r>
      <w:hyperlink w:anchor="Par3" w:history="1">
        <w:r w:rsidRPr="00672E9A">
          <w:rPr>
            <w:rFonts w:eastAsia="Calibri"/>
            <w:color w:val="0000FF"/>
            <w:sz w:val="28"/>
            <w:szCs w:val="28"/>
            <w:lang w:eastAsia="en-US"/>
          </w:rPr>
          <w:t>формулой 30.1</w:t>
        </w:r>
      </w:hyperlink>
      <w:r w:rsidRPr="00672E9A">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B06B4FD"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w:t>
      </w:r>
      <w:r w:rsidRPr="00672E9A">
        <w:rPr>
          <w:rFonts w:eastAsia="Calibri"/>
          <w:sz w:val="28"/>
          <w:szCs w:val="28"/>
          <w:lang w:eastAsia="en-US"/>
        </w:rPr>
        <w:lastRenderedPageBreak/>
        <w:t xml:space="preserve">законодательством Российской Федерации не ранее 1 января 2014 г., нормативная прибыль определяется в соответствии с </w:t>
      </w:r>
      <w:hyperlink w:anchor="Par5" w:history="1">
        <w:r w:rsidRPr="00672E9A">
          <w:rPr>
            <w:rFonts w:eastAsia="Calibri"/>
            <w:color w:val="0000FF"/>
            <w:sz w:val="28"/>
            <w:szCs w:val="28"/>
            <w:lang w:eastAsia="en-US"/>
          </w:rPr>
          <w:t>формулой 31</w:t>
        </w:r>
      </w:hyperlink>
      <w:r w:rsidRPr="00672E9A">
        <w:rPr>
          <w:rFonts w:eastAsia="Calibri"/>
          <w:sz w:val="28"/>
          <w:szCs w:val="28"/>
          <w:lang w:eastAsia="en-US"/>
        </w:rPr>
        <w:t xml:space="preserve"> настоящего пункта.</w:t>
      </w:r>
    </w:p>
    <w:p w14:paraId="3B5A0B80" w14:textId="77777777" w:rsidR="00672E9A" w:rsidRPr="00672E9A" w:rsidRDefault="00672E9A" w:rsidP="00672E9A">
      <w:pPr>
        <w:autoSpaceDE w:val="0"/>
        <w:autoSpaceDN w:val="0"/>
        <w:adjustRightInd w:val="0"/>
        <w:jc w:val="both"/>
        <w:outlineLvl w:val="0"/>
        <w:rPr>
          <w:rFonts w:eastAsia="Calibri"/>
          <w:sz w:val="28"/>
          <w:szCs w:val="28"/>
          <w:lang w:eastAsia="en-US"/>
        </w:rPr>
      </w:pPr>
    </w:p>
    <w:p w14:paraId="0878132E" w14:textId="77777777" w:rsidR="00672E9A" w:rsidRPr="00672E9A" w:rsidRDefault="00672E9A" w:rsidP="00672E9A">
      <w:pPr>
        <w:autoSpaceDE w:val="0"/>
        <w:autoSpaceDN w:val="0"/>
        <w:adjustRightInd w:val="0"/>
        <w:jc w:val="center"/>
        <w:rPr>
          <w:rFonts w:eastAsia="Calibri"/>
          <w:sz w:val="28"/>
          <w:szCs w:val="28"/>
          <w:lang w:eastAsia="en-US"/>
        </w:rPr>
      </w:pPr>
      <w:bookmarkStart w:id="13" w:name="Par3"/>
      <w:bookmarkEnd w:id="13"/>
      <w:r w:rsidRPr="00672E9A">
        <w:rPr>
          <w:rFonts w:eastAsia="Calibri"/>
          <w:noProof/>
          <w:position w:val="-14"/>
          <w:sz w:val="28"/>
          <w:szCs w:val="28"/>
        </w:rPr>
        <w:drawing>
          <wp:inline distT="0" distB="0" distL="0" distR="0" wp14:anchorId="47BBA832" wp14:editId="0530604F">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018491D9" w14:textId="77777777" w:rsidR="00672E9A" w:rsidRPr="00672E9A" w:rsidRDefault="00672E9A" w:rsidP="00672E9A">
      <w:pPr>
        <w:autoSpaceDE w:val="0"/>
        <w:autoSpaceDN w:val="0"/>
        <w:adjustRightInd w:val="0"/>
        <w:jc w:val="both"/>
        <w:rPr>
          <w:rFonts w:eastAsia="Calibri"/>
          <w:sz w:val="28"/>
          <w:szCs w:val="28"/>
          <w:lang w:eastAsia="en-US"/>
        </w:rPr>
      </w:pPr>
    </w:p>
    <w:p w14:paraId="55DBE5E8" w14:textId="77777777" w:rsidR="00672E9A" w:rsidRPr="00672E9A" w:rsidRDefault="00672E9A" w:rsidP="00672E9A">
      <w:pPr>
        <w:autoSpaceDE w:val="0"/>
        <w:autoSpaceDN w:val="0"/>
        <w:adjustRightInd w:val="0"/>
        <w:jc w:val="center"/>
        <w:rPr>
          <w:rFonts w:eastAsia="Calibri"/>
          <w:sz w:val="28"/>
          <w:szCs w:val="28"/>
          <w:lang w:eastAsia="en-US"/>
        </w:rPr>
      </w:pPr>
      <w:bookmarkStart w:id="14" w:name="Par5"/>
      <w:bookmarkEnd w:id="14"/>
      <w:r w:rsidRPr="00672E9A">
        <w:rPr>
          <w:rFonts w:eastAsia="Calibri"/>
          <w:noProof/>
          <w:position w:val="-14"/>
          <w:sz w:val="28"/>
          <w:szCs w:val="28"/>
        </w:rPr>
        <w:drawing>
          <wp:inline distT="0" distB="0" distL="0" distR="0" wp14:anchorId="2BEB5785" wp14:editId="7E895238">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700FD856" w14:textId="77777777" w:rsidR="00672E9A" w:rsidRPr="00672E9A" w:rsidRDefault="00672E9A" w:rsidP="00672E9A">
      <w:pPr>
        <w:autoSpaceDE w:val="0"/>
        <w:autoSpaceDN w:val="0"/>
        <w:adjustRightInd w:val="0"/>
        <w:jc w:val="both"/>
        <w:rPr>
          <w:rFonts w:eastAsia="Calibri"/>
          <w:sz w:val="28"/>
          <w:szCs w:val="28"/>
          <w:lang w:eastAsia="en-US"/>
        </w:rPr>
      </w:pPr>
    </w:p>
    <w:p w14:paraId="2AEB457E"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1ED5BC2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7524246E" wp14:editId="069673FE">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672E9A">
        <w:rPr>
          <w:rFonts w:eastAsia="Calibri"/>
          <w:sz w:val="28"/>
          <w:szCs w:val="28"/>
          <w:lang w:eastAsia="en-US"/>
        </w:rPr>
        <w:t xml:space="preserve"> - величина нормативной прибыли, тыс. руб.;</w:t>
      </w:r>
    </w:p>
    <w:p w14:paraId="089F112A"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54EC9DA1" wp14:editId="146818D6">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672E9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9621D32"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
          <w:sz w:val="28"/>
          <w:szCs w:val="28"/>
        </w:rPr>
        <w:drawing>
          <wp:inline distT="0" distB="0" distL="0" distR="0" wp14:anchorId="788D7A11" wp14:editId="6690E472">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72E9A">
        <w:rPr>
          <w:rFonts w:eastAsia="Calibri"/>
          <w:sz w:val="28"/>
          <w:szCs w:val="28"/>
          <w:lang w:eastAsia="en-US"/>
        </w:rPr>
        <w:t xml:space="preserve"> - нормативный уровень прибыли, установленный на i-й год в соответствии с </w:t>
      </w:r>
      <w:hyperlink r:id="rId41" w:history="1">
        <w:r w:rsidRPr="00672E9A">
          <w:rPr>
            <w:rFonts w:eastAsia="Calibri"/>
            <w:color w:val="0000FF"/>
            <w:sz w:val="28"/>
            <w:szCs w:val="28"/>
            <w:lang w:eastAsia="en-US"/>
          </w:rPr>
          <w:t>пунктом 84</w:t>
        </w:r>
      </w:hyperlink>
      <w:r w:rsidRPr="00672E9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406F60F"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5F98D66F" wp14:editId="0567452E">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672E9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A1A70B2" w14:textId="77777777" w:rsidR="00672E9A" w:rsidRPr="00672E9A" w:rsidRDefault="00672E9A" w:rsidP="00672E9A">
      <w:pPr>
        <w:autoSpaceDE w:val="0"/>
        <w:autoSpaceDN w:val="0"/>
        <w:adjustRightInd w:val="0"/>
        <w:ind w:firstLine="540"/>
        <w:jc w:val="both"/>
        <w:rPr>
          <w:rFonts w:eastAsia="Calibri"/>
          <w:sz w:val="28"/>
          <w:szCs w:val="28"/>
          <w:lang w:eastAsia="en-US"/>
        </w:rPr>
      </w:pPr>
      <w:proofErr w:type="spellStart"/>
      <w:r w:rsidRPr="00672E9A">
        <w:rPr>
          <w:rFonts w:eastAsia="Calibri"/>
          <w:sz w:val="28"/>
          <w:szCs w:val="28"/>
          <w:lang w:eastAsia="en-US"/>
        </w:rPr>
        <w:t>КВi</w:t>
      </w:r>
      <w:proofErr w:type="spellEnd"/>
      <w:r w:rsidRPr="00672E9A">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3622EF0"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65D5BBEB" wp14:editId="539707C7">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672E9A">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4" w:history="1">
        <w:r w:rsidRPr="00672E9A">
          <w:rPr>
            <w:rFonts w:eastAsia="Calibri"/>
            <w:color w:val="0000FF"/>
            <w:sz w:val="28"/>
            <w:szCs w:val="28"/>
            <w:lang w:eastAsia="en-US"/>
          </w:rPr>
          <w:t>пункта 15</w:t>
        </w:r>
      </w:hyperlink>
      <w:r w:rsidRPr="00672E9A">
        <w:rPr>
          <w:rFonts w:eastAsia="Calibri"/>
          <w:sz w:val="28"/>
          <w:szCs w:val="28"/>
          <w:lang w:eastAsia="en-US"/>
        </w:rPr>
        <w:t xml:space="preserve"> Основ ценообразования, тыс. руб.;</w:t>
      </w:r>
    </w:p>
    <w:p w14:paraId="08AF719A" w14:textId="77777777" w:rsidR="00672E9A" w:rsidRPr="00672E9A" w:rsidRDefault="00672E9A" w:rsidP="00672E9A">
      <w:pPr>
        <w:autoSpaceDE w:val="0"/>
        <w:autoSpaceDN w:val="0"/>
        <w:adjustRightInd w:val="0"/>
        <w:ind w:firstLine="540"/>
        <w:jc w:val="both"/>
        <w:rPr>
          <w:rFonts w:eastAsia="Calibri"/>
          <w:sz w:val="28"/>
          <w:szCs w:val="28"/>
          <w:lang w:eastAsia="en-US"/>
        </w:rPr>
      </w:pPr>
      <w:proofErr w:type="spellStart"/>
      <w:r w:rsidRPr="00672E9A">
        <w:rPr>
          <w:rFonts w:eastAsia="Calibri"/>
          <w:sz w:val="28"/>
          <w:szCs w:val="28"/>
          <w:lang w:eastAsia="en-US"/>
        </w:rPr>
        <w:t>КДi</w:t>
      </w:r>
      <w:proofErr w:type="spellEnd"/>
      <w:r w:rsidRPr="00672E9A">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w:t>
      </w:r>
      <w:r w:rsidRPr="00672E9A">
        <w:rPr>
          <w:rFonts w:eastAsia="Calibri"/>
          <w:sz w:val="28"/>
          <w:szCs w:val="28"/>
          <w:lang w:eastAsia="en-US"/>
        </w:rPr>
        <w:lastRenderedPageBreak/>
        <w:t xml:space="preserve">налога на прибыль (расходов, относимых на прибыль после налогообложения) в соответствии с Налоговым </w:t>
      </w:r>
      <w:hyperlink r:id="rId45" w:history="1">
        <w:r w:rsidRPr="00672E9A">
          <w:rPr>
            <w:rFonts w:eastAsia="Calibri"/>
            <w:color w:val="0000FF"/>
            <w:sz w:val="28"/>
            <w:szCs w:val="28"/>
            <w:lang w:eastAsia="en-US"/>
          </w:rPr>
          <w:t>кодексом</w:t>
        </w:r>
      </w:hyperlink>
      <w:r w:rsidRPr="00672E9A">
        <w:rPr>
          <w:rFonts w:eastAsia="Calibri"/>
          <w:sz w:val="28"/>
          <w:szCs w:val="28"/>
          <w:lang w:eastAsia="en-US"/>
        </w:rPr>
        <w:t xml:space="preserve"> Российской Федерации, тыс. руб.</w:t>
      </w:r>
    </w:p>
    <w:p w14:paraId="4DA5CE34"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(п. 86 в ред. </w:t>
      </w:r>
      <w:hyperlink r:id="rId46" w:history="1">
        <w:r w:rsidRPr="00672E9A">
          <w:rPr>
            <w:rFonts w:eastAsia="Calibri"/>
            <w:color w:val="0000FF"/>
            <w:sz w:val="28"/>
            <w:szCs w:val="28"/>
            <w:lang w:eastAsia="en-US"/>
          </w:rPr>
          <w:t>Приказа</w:t>
        </w:r>
      </w:hyperlink>
      <w:r w:rsidRPr="00672E9A">
        <w:rPr>
          <w:rFonts w:eastAsia="Calibri"/>
          <w:sz w:val="28"/>
          <w:szCs w:val="28"/>
          <w:lang w:eastAsia="en-US"/>
        </w:rPr>
        <w:t xml:space="preserve"> ФАС России от 29.10.2019 N 1438/19)</w:t>
      </w:r>
    </w:p>
    <w:p w14:paraId="6CE46FA3" w14:textId="77777777" w:rsidR="00672E9A" w:rsidRPr="00672E9A" w:rsidRDefault="00672E9A" w:rsidP="00672E9A">
      <w:pPr>
        <w:widowControl w:val="0"/>
        <w:tabs>
          <w:tab w:val="left" w:pos="874"/>
        </w:tabs>
        <w:autoSpaceDE w:val="0"/>
        <w:autoSpaceDN w:val="0"/>
        <w:adjustRightInd w:val="0"/>
        <w:ind w:firstLine="709"/>
        <w:jc w:val="both"/>
        <w:rPr>
          <w:sz w:val="28"/>
          <w:szCs w:val="28"/>
          <w:u w:val="single"/>
        </w:rPr>
      </w:pPr>
    </w:p>
    <w:p w14:paraId="129BBCC0" w14:textId="77777777" w:rsidR="00672E9A" w:rsidRPr="00672E9A" w:rsidRDefault="00672E9A" w:rsidP="00672E9A">
      <w:pPr>
        <w:widowControl w:val="0"/>
        <w:tabs>
          <w:tab w:val="left" w:pos="567"/>
        </w:tabs>
        <w:autoSpaceDE w:val="0"/>
        <w:autoSpaceDN w:val="0"/>
        <w:adjustRightInd w:val="0"/>
        <w:jc w:val="both"/>
        <w:rPr>
          <w:bCs/>
          <w:sz w:val="28"/>
          <w:szCs w:val="28"/>
        </w:rPr>
      </w:pPr>
      <w:r w:rsidRPr="00672E9A">
        <w:rPr>
          <w:bCs/>
          <w:sz w:val="28"/>
          <w:szCs w:val="28"/>
        </w:rPr>
        <w:t xml:space="preserve">          Нормативная прибыль установлена ООО «Инженерный центр» на уровне 0%.</w:t>
      </w:r>
    </w:p>
    <w:p w14:paraId="7BA4C107" w14:textId="77777777" w:rsidR="00672E9A" w:rsidRPr="00672E9A" w:rsidRDefault="00672E9A" w:rsidP="00672E9A">
      <w:pPr>
        <w:widowControl w:val="0"/>
        <w:tabs>
          <w:tab w:val="left" w:pos="567"/>
        </w:tabs>
        <w:autoSpaceDE w:val="0"/>
        <w:autoSpaceDN w:val="0"/>
        <w:adjustRightInd w:val="0"/>
        <w:jc w:val="both"/>
        <w:rPr>
          <w:sz w:val="28"/>
          <w:szCs w:val="28"/>
        </w:rPr>
      </w:pPr>
    </w:p>
    <w:p w14:paraId="7A8E1AFB" w14:textId="77777777" w:rsidR="00672E9A" w:rsidRPr="00672E9A" w:rsidRDefault="00672E9A" w:rsidP="00672E9A">
      <w:pPr>
        <w:autoSpaceDE w:val="0"/>
        <w:autoSpaceDN w:val="0"/>
        <w:adjustRightInd w:val="0"/>
        <w:jc w:val="center"/>
        <w:rPr>
          <w:rFonts w:eastAsia="Calibri"/>
          <w:b/>
          <w:bCs/>
          <w:sz w:val="28"/>
          <w:szCs w:val="28"/>
          <w:u w:val="single"/>
          <w:lang w:eastAsia="en-US"/>
        </w:rPr>
      </w:pPr>
      <w:r w:rsidRPr="00672E9A">
        <w:rPr>
          <w:rFonts w:eastAsia="Calibri"/>
          <w:b/>
          <w:bCs/>
          <w:sz w:val="28"/>
          <w:szCs w:val="28"/>
          <w:u w:val="single"/>
          <w:lang w:eastAsia="en-US"/>
        </w:rPr>
        <w:t>Величина расчетной предпринимательской прибыли</w:t>
      </w:r>
    </w:p>
    <w:p w14:paraId="38AE0FB0" w14:textId="77777777" w:rsidR="00672E9A" w:rsidRPr="00672E9A" w:rsidRDefault="00672E9A" w:rsidP="00672E9A">
      <w:pPr>
        <w:widowControl w:val="0"/>
        <w:tabs>
          <w:tab w:val="left" w:pos="567"/>
        </w:tabs>
        <w:autoSpaceDE w:val="0"/>
        <w:autoSpaceDN w:val="0"/>
        <w:adjustRightInd w:val="0"/>
        <w:jc w:val="both"/>
        <w:rPr>
          <w:sz w:val="28"/>
          <w:szCs w:val="28"/>
        </w:rPr>
      </w:pPr>
    </w:p>
    <w:p w14:paraId="089C9A33"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7" w:history="1">
        <w:r w:rsidRPr="00672E9A">
          <w:rPr>
            <w:rFonts w:eastAsia="Calibri"/>
            <w:color w:val="0000FF"/>
            <w:sz w:val="28"/>
            <w:szCs w:val="28"/>
            <w:lang w:eastAsia="en-US"/>
          </w:rPr>
          <w:t>пунктом 88</w:t>
        </w:r>
      </w:hyperlink>
      <w:r w:rsidRPr="00672E9A">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48" w:history="1">
        <w:r w:rsidRPr="00672E9A">
          <w:rPr>
            <w:rFonts w:eastAsia="Calibri"/>
            <w:color w:val="0000FF"/>
            <w:sz w:val="28"/>
            <w:szCs w:val="28"/>
            <w:lang w:eastAsia="en-US"/>
          </w:rPr>
          <w:t>пунктом 78(1)</w:t>
        </w:r>
      </w:hyperlink>
      <w:r w:rsidRPr="00672E9A">
        <w:rPr>
          <w:rFonts w:eastAsia="Calibri"/>
          <w:sz w:val="28"/>
          <w:szCs w:val="28"/>
          <w:lang w:eastAsia="en-US"/>
        </w:rPr>
        <w:t xml:space="preserve"> Основ ценообразования.</w:t>
      </w:r>
    </w:p>
    <w:p w14:paraId="7AD44009"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BA98B3C"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724F6146"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(в ред. </w:t>
      </w:r>
      <w:hyperlink r:id="rId49" w:history="1">
        <w:r w:rsidRPr="00672E9A">
          <w:rPr>
            <w:rFonts w:eastAsia="Calibri"/>
            <w:color w:val="0000FF"/>
            <w:sz w:val="28"/>
            <w:szCs w:val="28"/>
            <w:lang w:eastAsia="en-US"/>
          </w:rPr>
          <w:t>Постановления</w:t>
        </w:r>
      </w:hyperlink>
      <w:r w:rsidRPr="00672E9A">
        <w:rPr>
          <w:rFonts w:eastAsia="Calibri"/>
          <w:sz w:val="28"/>
          <w:szCs w:val="28"/>
          <w:lang w:eastAsia="en-US"/>
        </w:rPr>
        <w:t xml:space="preserve"> Правительства РФ от 04.07.2019 N 855)</w:t>
      </w:r>
    </w:p>
    <w:p w14:paraId="6A53AA85"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26C1A655" w14:textId="77777777" w:rsidR="00672E9A" w:rsidRPr="00672E9A" w:rsidRDefault="00672E9A" w:rsidP="00672E9A">
      <w:pPr>
        <w:autoSpaceDE w:val="0"/>
        <w:autoSpaceDN w:val="0"/>
        <w:adjustRightInd w:val="0"/>
        <w:ind w:firstLine="540"/>
        <w:jc w:val="both"/>
        <w:rPr>
          <w:bCs/>
          <w:sz w:val="28"/>
          <w:szCs w:val="28"/>
        </w:rPr>
      </w:pPr>
      <w:r w:rsidRPr="00672E9A">
        <w:rPr>
          <w:rFonts w:eastAsia="Calibri"/>
          <w:sz w:val="28"/>
          <w:szCs w:val="28"/>
          <w:lang w:eastAsia="en-US"/>
        </w:rPr>
        <w:t xml:space="preserve">ООО «Инженерный центр» не является гарантирующей организацией и договор аренды заключен на срок менее 3 лет, соответственно расчетная предпринимательская прибыль </w:t>
      </w:r>
      <w:r w:rsidRPr="00672E9A">
        <w:rPr>
          <w:bCs/>
          <w:sz w:val="28"/>
          <w:szCs w:val="28"/>
        </w:rPr>
        <w:t>ООО «Инженерный центр» равна 0.</w:t>
      </w:r>
    </w:p>
    <w:p w14:paraId="6E16C193" w14:textId="77777777" w:rsidR="00672E9A" w:rsidRPr="00672E9A" w:rsidRDefault="00672E9A" w:rsidP="00672E9A">
      <w:pPr>
        <w:autoSpaceDE w:val="0"/>
        <w:autoSpaceDN w:val="0"/>
        <w:adjustRightInd w:val="0"/>
        <w:ind w:firstLine="540"/>
        <w:jc w:val="both"/>
        <w:rPr>
          <w:bCs/>
          <w:sz w:val="28"/>
          <w:szCs w:val="28"/>
        </w:rPr>
      </w:pPr>
    </w:p>
    <w:p w14:paraId="7A0D152B" w14:textId="77777777" w:rsidR="00672E9A" w:rsidRPr="00672E9A" w:rsidRDefault="00672E9A" w:rsidP="00672E9A">
      <w:pPr>
        <w:autoSpaceDE w:val="0"/>
        <w:autoSpaceDN w:val="0"/>
        <w:adjustRightInd w:val="0"/>
        <w:ind w:firstLine="540"/>
        <w:jc w:val="center"/>
        <w:rPr>
          <w:b/>
          <w:bCs/>
          <w:sz w:val="28"/>
          <w:szCs w:val="28"/>
          <w:u w:val="single"/>
        </w:rPr>
      </w:pPr>
      <w:r w:rsidRPr="00672E9A">
        <w:rPr>
          <w:b/>
          <w:bCs/>
          <w:sz w:val="28"/>
          <w:szCs w:val="28"/>
          <w:u w:val="single"/>
        </w:rPr>
        <w:t>Экономически не обоснованные доходы прошлых периодов регулирования</w:t>
      </w:r>
    </w:p>
    <w:p w14:paraId="62F1FAB2"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В соответствии с подпунктом, а пункта 16 Основ ценообразования, утвержденных</w:t>
      </w:r>
      <w:r w:rsidRPr="00672E9A">
        <w:t xml:space="preserve"> </w:t>
      </w:r>
      <w:r w:rsidRPr="00672E9A">
        <w:rPr>
          <w:rFonts w:eastAsia="Calibri"/>
          <w:sz w:val="28"/>
          <w:szCs w:val="28"/>
          <w:lang w:eastAsia="en-US"/>
        </w:rPr>
        <w:t>Постановлением Правительства РФ от 13.05.2013 № 406 При установлении тарифов из необходимой валовой выручки, исключаются:</w:t>
      </w:r>
    </w:p>
    <w:p w14:paraId="782B640A"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33A9CA9F" w14:textId="77777777" w:rsidR="00672E9A" w:rsidRPr="00672E9A" w:rsidRDefault="00672E9A" w:rsidP="00672E9A">
      <w:pPr>
        <w:autoSpaceDE w:val="0"/>
        <w:autoSpaceDN w:val="0"/>
        <w:adjustRightInd w:val="0"/>
        <w:ind w:firstLine="709"/>
        <w:jc w:val="both"/>
        <w:rPr>
          <w:rFonts w:eastAsia="Calibri"/>
          <w:sz w:val="28"/>
          <w:szCs w:val="28"/>
          <w:lang w:eastAsia="en-US"/>
        </w:rPr>
      </w:pPr>
      <w:proofErr w:type="gramStart"/>
      <w:r w:rsidRPr="00672E9A">
        <w:rPr>
          <w:rFonts w:eastAsia="Calibri"/>
          <w:sz w:val="28"/>
          <w:szCs w:val="28"/>
          <w:lang w:eastAsia="en-US"/>
        </w:rPr>
        <w:t>ФОТ</w:t>
      </w:r>
      <w:proofErr w:type="gramEnd"/>
      <w:r w:rsidRPr="00672E9A">
        <w:rPr>
          <w:rFonts w:eastAsia="Calibri"/>
          <w:sz w:val="28"/>
          <w:szCs w:val="28"/>
          <w:lang w:eastAsia="en-US"/>
        </w:rPr>
        <w:t xml:space="preserve"> утвержденный на 2019 год составил 2505,43 тыс. руб., сумма фактически начисленной оплаты труда составила 1545,199 тыс. руб. По данным бухгалтерского учета сумма начисленной оплаты труда по кредиту счета 70 за 2019 год составила 1545199,35 руб., аналогичная сумма выплат в пользу работников отражена в отчетности 4 - ФСС за 2019 год. В нарушение действующего законодательства вознаграждение за отработанное время выплачивалось через счет 71 «расчеты с подотчетными лицами», 73.01 – расчеты с персоналом по предоставленным займам, 73.03 – неизвестный субсчет, отсутствующий в рабочем плане счетов. Итого дебетовый оборот по счету 71 за 2019 год составил 445 691,37 руб., по счету 73- 395 898,03 руб. При анализе счета 26 (счет, на котором </w:t>
      </w:r>
      <w:r w:rsidRPr="00672E9A">
        <w:rPr>
          <w:rFonts w:eastAsia="Calibri"/>
          <w:sz w:val="28"/>
          <w:szCs w:val="28"/>
          <w:lang w:eastAsia="en-US"/>
        </w:rPr>
        <w:lastRenderedPageBreak/>
        <w:t xml:space="preserve">организация аккумулирует все затраты) в статье оплата труда отражен также и счет 73. Таким образом, искусственно занижая базу для начисления взносов в государственные фонды с ФОТ работников, организация нарушает действующее законодательство. </w:t>
      </w:r>
    </w:p>
    <w:p w14:paraId="13CEFA53"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На основании вышеизложенного регулирующим органом исключаются из необходимой валовой выручки затраты, учтенные на 2019 год в качестве ФОТ в сумме 960,23 тыс. руб. (плановый ФОТ – 2505,43 тыс. руб., фактический ФОТ  - 1545,199 тыс. руб.= 2505,43-1545,199=960,23 тыс. руб.).</w:t>
      </w:r>
    </w:p>
    <w:p w14:paraId="0665FD59"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Плановые отчисления на социальные нужды от ФОТ работников составили – 2505,43*30,3% = 759,145 тыс. руб. Фактические отчисления от ФОТ работников за 2019 год – 1545,199*30,3% = 468,195 тыс. руб. Экономически необоснованный доход рассчитан как разница 759,145 – 468,195=290,95 тыс. руб.</w:t>
      </w:r>
    </w:p>
    <w:p w14:paraId="11B505D8"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 xml:space="preserve">Общая величина исключения из необходимой валовой выручки экономически не обоснованных доходов за 2019 год составила 960,23+290,955 = </w:t>
      </w:r>
      <w:r w:rsidRPr="00672E9A">
        <w:rPr>
          <w:rFonts w:eastAsia="Calibri"/>
          <w:b/>
          <w:i/>
          <w:sz w:val="28"/>
          <w:szCs w:val="28"/>
          <w:lang w:eastAsia="en-US"/>
        </w:rPr>
        <w:t>1251,19</w:t>
      </w:r>
      <w:r w:rsidRPr="00672E9A">
        <w:rPr>
          <w:rFonts w:eastAsia="Calibri"/>
          <w:sz w:val="28"/>
          <w:szCs w:val="28"/>
          <w:lang w:eastAsia="en-US"/>
        </w:rPr>
        <w:t xml:space="preserve"> тыс. руб.</w:t>
      </w:r>
    </w:p>
    <w:p w14:paraId="68ADE005" w14:textId="77777777" w:rsidR="00672E9A" w:rsidRPr="00672E9A" w:rsidRDefault="00672E9A" w:rsidP="00672E9A">
      <w:pPr>
        <w:autoSpaceDE w:val="0"/>
        <w:autoSpaceDN w:val="0"/>
        <w:adjustRightInd w:val="0"/>
        <w:ind w:firstLine="709"/>
        <w:jc w:val="both"/>
        <w:rPr>
          <w:bCs/>
          <w:sz w:val="28"/>
          <w:szCs w:val="28"/>
        </w:rPr>
      </w:pPr>
    </w:p>
    <w:p w14:paraId="717814A0" w14:textId="77777777" w:rsidR="00672E9A" w:rsidRPr="00672E9A" w:rsidRDefault="00672E9A" w:rsidP="00672E9A">
      <w:pPr>
        <w:autoSpaceDE w:val="0"/>
        <w:autoSpaceDN w:val="0"/>
        <w:adjustRightInd w:val="0"/>
        <w:ind w:firstLine="540"/>
        <w:jc w:val="both"/>
        <w:rPr>
          <w:rFonts w:eastAsia="Calibri"/>
          <w:sz w:val="28"/>
          <w:szCs w:val="28"/>
          <w:lang w:eastAsia="en-US"/>
        </w:rPr>
      </w:pPr>
    </w:p>
    <w:p w14:paraId="26BC4526" w14:textId="77777777" w:rsidR="00672E9A" w:rsidRPr="00672E9A" w:rsidRDefault="00672E9A" w:rsidP="00672E9A">
      <w:pPr>
        <w:autoSpaceDE w:val="0"/>
        <w:autoSpaceDN w:val="0"/>
        <w:adjustRightInd w:val="0"/>
        <w:jc w:val="center"/>
        <w:rPr>
          <w:rFonts w:eastAsia="Calibri"/>
          <w:b/>
          <w:bCs/>
          <w:sz w:val="28"/>
          <w:szCs w:val="28"/>
          <w:u w:val="single"/>
          <w:lang w:eastAsia="en-US"/>
        </w:rPr>
      </w:pPr>
      <w:r w:rsidRPr="00672E9A">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FB58292" w14:textId="77777777" w:rsidR="00672E9A" w:rsidRPr="00672E9A" w:rsidRDefault="00672E9A" w:rsidP="00672E9A">
      <w:pPr>
        <w:autoSpaceDE w:val="0"/>
        <w:autoSpaceDN w:val="0"/>
        <w:adjustRightInd w:val="0"/>
        <w:jc w:val="both"/>
        <w:rPr>
          <w:rFonts w:eastAsia="Calibri"/>
          <w:b/>
          <w:bCs/>
          <w:sz w:val="28"/>
          <w:szCs w:val="28"/>
          <w:lang w:eastAsia="en-US"/>
        </w:rPr>
      </w:pPr>
    </w:p>
    <w:p w14:paraId="115EE49F"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075697A" w14:textId="77777777" w:rsidR="00672E9A" w:rsidRPr="00672E9A" w:rsidRDefault="00672E9A" w:rsidP="00672E9A">
      <w:pPr>
        <w:autoSpaceDE w:val="0"/>
        <w:autoSpaceDN w:val="0"/>
        <w:adjustRightInd w:val="0"/>
        <w:jc w:val="both"/>
        <w:outlineLvl w:val="0"/>
        <w:rPr>
          <w:rFonts w:eastAsia="Calibri"/>
          <w:sz w:val="28"/>
          <w:szCs w:val="28"/>
          <w:lang w:eastAsia="en-US"/>
        </w:rPr>
      </w:pPr>
    </w:p>
    <w:p w14:paraId="335C2C43"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36"/>
          <w:sz w:val="28"/>
          <w:szCs w:val="28"/>
        </w:rPr>
        <w:drawing>
          <wp:inline distT="0" distB="0" distL="0" distR="0" wp14:anchorId="64123C3A" wp14:editId="2A9D5C3B">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721ACFFE" w14:textId="77777777" w:rsidR="00672E9A" w:rsidRPr="00672E9A" w:rsidRDefault="00672E9A" w:rsidP="00672E9A">
      <w:pPr>
        <w:autoSpaceDE w:val="0"/>
        <w:autoSpaceDN w:val="0"/>
        <w:adjustRightInd w:val="0"/>
        <w:jc w:val="both"/>
        <w:rPr>
          <w:rFonts w:eastAsia="Calibri"/>
          <w:sz w:val="28"/>
          <w:szCs w:val="28"/>
          <w:lang w:eastAsia="en-US"/>
        </w:rPr>
      </w:pPr>
    </w:p>
    <w:p w14:paraId="09AA3DD3"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63126ACB"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71E81122" wp14:editId="6EE62D0D">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72E9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497CEDA"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0F5B348D" wp14:editId="38FBBD32">
            <wp:extent cx="571500"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72E9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EE76A9E"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2C95F4F1" wp14:editId="0FE289DC">
            <wp:extent cx="57150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72E9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EF21F0A"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bCs/>
          <w:sz w:val="28"/>
          <w:szCs w:val="28"/>
        </w:rPr>
        <w:t xml:space="preserve"> Для ООО «Инженерный центр» инвестиционная программа не утверждена. Величина отклонения -0.</w:t>
      </w:r>
    </w:p>
    <w:p w14:paraId="599DB532" w14:textId="77777777" w:rsidR="00672E9A" w:rsidRPr="00672E9A" w:rsidRDefault="00672E9A" w:rsidP="00672E9A">
      <w:pPr>
        <w:autoSpaceDE w:val="0"/>
        <w:autoSpaceDN w:val="0"/>
        <w:adjustRightInd w:val="0"/>
        <w:jc w:val="center"/>
        <w:rPr>
          <w:rFonts w:eastAsia="Calibri"/>
          <w:sz w:val="28"/>
          <w:szCs w:val="28"/>
          <w:u w:val="single"/>
          <w:lang w:eastAsia="en-US"/>
        </w:rPr>
      </w:pPr>
    </w:p>
    <w:p w14:paraId="123D3508" w14:textId="77777777" w:rsidR="00672E9A" w:rsidRPr="00672E9A" w:rsidRDefault="00672E9A" w:rsidP="00672E9A">
      <w:pPr>
        <w:autoSpaceDE w:val="0"/>
        <w:autoSpaceDN w:val="0"/>
        <w:adjustRightInd w:val="0"/>
        <w:jc w:val="center"/>
        <w:rPr>
          <w:rFonts w:eastAsia="Calibri"/>
          <w:b/>
          <w:bCs/>
          <w:sz w:val="28"/>
          <w:szCs w:val="28"/>
          <w:u w:val="single"/>
          <w:lang w:eastAsia="en-US"/>
        </w:rPr>
      </w:pPr>
      <w:r w:rsidRPr="00672E9A">
        <w:rPr>
          <w:rFonts w:eastAsia="Calibri"/>
          <w:b/>
          <w:bCs/>
          <w:sz w:val="28"/>
          <w:szCs w:val="28"/>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w:t>
      </w:r>
      <w:r w:rsidRPr="00672E9A">
        <w:rPr>
          <w:rFonts w:eastAsia="Calibri"/>
          <w:b/>
          <w:bCs/>
          <w:sz w:val="28"/>
          <w:szCs w:val="28"/>
          <w:u w:val="single"/>
          <w:lang w:eastAsia="en-US"/>
        </w:rPr>
        <w:lastRenderedPageBreak/>
        <w:t>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1281CAB" w14:textId="77777777" w:rsidR="00672E9A" w:rsidRPr="00672E9A" w:rsidRDefault="00672E9A" w:rsidP="00672E9A">
      <w:pPr>
        <w:autoSpaceDE w:val="0"/>
        <w:autoSpaceDN w:val="0"/>
        <w:adjustRightInd w:val="0"/>
        <w:jc w:val="both"/>
        <w:rPr>
          <w:rFonts w:eastAsia="Calibri"/>
          <w:b/>
          <w:bCs/>
          <w:sz w:val="28"/>
          <w:szCs w:val="28"/>
          <w:lang w:eastAsia="en-US"/>
        </w:rPr>
      </w:pPr>
    </w:p>
    <w:p w14:paraId="0AE09EC5"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672E9A">
          <w:rPr>
            <w:rFonts w:eastAsia="Calibri"/>
            <w:color w:val="0000FF"/>
            <w:sz w:val="28"/>
            <w:szCs w:val="28"/>
            <w:lang w:eastAsia="en-US"/>
          </w:rPr>
          <w:t>формуле (36)</w:t>
        </w:r>
      </w:hyperlink>
      <w:r w:rsidRPr="00672E9A">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637AC74" w14:textId="77777777" w:rsidR="00672E9A" w:rsidRPr="00672E9A" w:rsidRDefault="00672E9A" w:rsidP="00672E9A">
      <w:pPr>
        <w:autoSpaceDE w:val="0"/>
        <w:autoSpaceDN w:val="0"/>
        <w:adjustRightInd w:val="0"/>
        <w:jc w:val="both"/>
        <w:outlineLvl w:val="0"/>
        <w:rPr>
          <w:rFonts w:eastAsia="Calibri"/>
          <w:sz w:val="28"/>
          <w:szCs w:val="28"/>
          <w:lang w:eastAsia="en-US"/>
        </w:rPr>
      </w:pPr>
    </w:p>
    <w:p w14:paraId="00DFC386" w14:textId="77777777" w:rsidR="00672E9A" w:rsidRPr="00672E9A" w:rsidRDefault="00672E9A" w:rsidP="00672E9A">
      <w:pPr>
        <w:autoSpaceDE w:val="0"/>
        <w:autoSpaceDN w:val="0"/>
        <w:adjustRightInd w:val="0"/>
        <w:jc w:val="center"/>
        <w:rPr>
          <w:rFonts w:eastAsia="Calibri"/>
          <w:sz w:val="28"/>
          <w:szCs w:val="28"/>
          <w:lang w:eastAsia="en-US"/>
        </w:rPr>
      </w:pPr>
      <w:bookmarkStart w:id="15" w:name="Par2"/>
      <w:bookmarkEnd w:id="15"/>
      <w:r w:rsidRPr="00672E9A">
        <w:rPr>
          <w:rFonts w:eastAsia="Calibri"/>
          <w:noProof/>
          <w:position w:val="-37"/>
          <w:sz w:val="28"/>
          <w:szCs w:val="28"/>
        </w:rPr>
        <w:drawing>
          <wp:inline distT="0" distB="0" distL="0" distR="0" wp14:anchorId="00CF7B44" wp14:editId="32B897FA">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672E9A">
        <w:rPr>
          <w:rFonts w:eastAsia="Calibri"/>
          <w:sz w:val="28"/>
          <w:szCs w:val="28"/>
          <w:lang w:eastAsia="en-US"/>
        </w:rPr>
        <w:t>, (36)</w:t>
      </w:r>
    </w:p>
    <w:p w14:paraId="235C95F1"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(в ред. </w:t>
      </w:r>
      <w:hyperlink r:id="rId55" w:history="1">
        <w:r w:rsidRPr="00672E9A">
          <w:rPr>
            <w:rFonts w:eastAsia="Calibri"/>
            <w:color w:val="0000FF"/>
            <w:sz w:val="28"/>
            <w:szCs w:val="28"/>
            <w:lang w:eastAsia="en-US"/>
          </w:rPr>
          <w:t>Приказа</w:t>
        </w:r>
      </w:hyperlink>
      <w:r w:rsidRPr="00672E9A">
        <w:rPr>
          <w:rFonts w:eastAsia="Calibri"/>
          <w:sz w:val="28"/>
          <w:szCs w:val="28"/>
          <w:lang w:eastAsia="en-US"/>
        </w:rPr>
        <w:t xml:space="preserve"> ФАС России от 29.10.2019 N 1438/19)</w:t>
      </w:r>
    </w:p>
    <w:p w14:paraId="31F1031D" w14:textId="77777777" w:rsidR="00672E9A" w:rsidRPr="00672E9A" w:rsidRDefault="00672E9A" w:rsidP="00672E9A">
      <w:pPr>
        <w:autoSpaceDE w:val="0"/>
        <w:autoSpaceDN w:val="0"/>
        <w:adjustRightInd w:val="0"/>
        <w:jc w:val="center"/>
        <w:rPr>
          <w:rFonts w:eastAsia="Calibri"/>
          <w:sz w:val="28"/>
          <w:szCs w:val="28"/>
          <w:lang w:eastAsia="en-US"/>
        </w:rPr>
      </w:pPr>
    </w:p>
    <w:p w14:paraId="0611363C"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5D5A4A97"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6EAB151B" wp14:editId="3455967F">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672E9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7" w:history="1">
        <w:r w:rsidRPr="00672E9A">
          <w:rPr>
            <w:rFonts w:eastAsia="Calibri"/>
            <w:color w:val="0000FF"/>
            <w:sz w:val="28"/>
            <w:szCs w:val="28"/>
            <w:lang w:eastAsia="en-US"/>
          </w:rPr>
          <w:t>порядком</w:t>
        </w:r>
      </w:hyperlink>
      <w:r w:rsidRPr="00672E9A">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672E9A">
        <w:rPr>
          <w:rFonts w:eastAsia="Calibri"/>
          <w:sz w:val="28"/>
          <w:szCs w:val="28"/>
          <w:lang w:eastAsia="en-US"/>
        </w:rPr>
        <w:t>пр</w:t>
      </w:r>
      <w:proofErr w:type="spellEnd"/>
      <w:r w:rsidRPr="00672E9A">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BEC5A2F"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527B54BC" wp14:editId="606E9EE4">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672E9A">
        <w:rPr>
          <w:rFonts w:eastAsia="Calibri"/>
          <w:sz w:val="28"/>
          <w:szCs w:val="28"/>
          <w:lang w:eastAsia="en-US"/>
        </w:rPr>
        <w:t xml:space="preserve"> - максимальный процент корректировки i-</w:t>
      </w:r>
      <w:proofErr w:type="spellStart"/>
      <w:r w:rsidRPr="00672E9A">
        <w:rPr>
          <w:rFonts w:eastAsia="Calibri"/>
          <w:sz w:val="28"/>
          <w:szCs w:val="28"/>
          <w:lang w:eastAsia="en-US"/>
        </w:rPr>
        <w:t>го</w:t>
      </w:r>
      <w:proofErr w:type="spellEnd"/>
      <w:r w:rsidRPr="00672E9A">
        <w:rPr>
          <w:rFonts w:eastAsia="Calibri"/>
          <w:sz w:val="28"/>
          <w:szCs w:val="28"/>
          <w:lang w:eastAsia="en-US"/>
        </w:rPr>
        <w:t xml:space="preserve"> года, определяемый следующим образом:</w:t>
      </w:r>
    </w:p>
    <w:p w14:paraId="654C9EA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 xml:space="preserve">для 2015 года: </w:t>
      </w:r>
      <w:r w:rsidRPr="00672E9A">
        <w:rPr>
          <w:rFonts w:eastAsia="Calibri"/>
          <w:noProof/>
          <w:position w:val="-12"/>
          <w:sz w:val="28"/>
          <w:szCs w:val="28"/>
        </w:rPr>
        <w:drawing>
          <wp:inline distT="0" distB="0" distL="0" distR="0" wp14:anchorId="0ED26E91" wp14:editId="39E86D12">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72E9A">
        <w:rPr>
          <w:rFonts w:eastAsia="Calibri"/>
          <w:sz w:val="28"/>
          <w:szCs w:val="28"/>
          <w:lang w:eastAsia="en-US"/>
        </w:rPr>
        <w:t xml:space="preserve"> = 1%;</w:t>
      </w:r>
    </w:p>
    <w:p w14:paraId="476E7382"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 xml:space="preserve">для 2016 года: </w:t>
      </w:r>
      <w:r w:rsidRPr="00672E9A">
        <w:rPr>
          <w:rFonts w:eastAsia="Calibri"/>
          <w:noProof/>
          <w:position w:val="-12"/>
          <w:sz w:val="28"/>
          <w:szCs w:val="28"/>
        </w:rPr>
        <w:drawing>
          <wp:inline distT="0" distB="0" distL="0" distR="0" wp14:anchorId="24AD0E74" wp14:editId="1E10337C">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72E9A">
        <w:rPr>
          <w:rFonts w:eastAsia="Calibri"/>
          <w:sz w:val="28"/>
          <w:szCs w:val="28"/>
          <w:lang w:eastAsia="en-US"/>
        </w:rPr>
        <w:t xml:space="preserve"> = 1%;</w:t>
      </w:r>
    </w:p>
    <w:p w14:paraId="73522714"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lastRenderedPageBreak/>
        <w:t xml:space="preserve">для 2017 года: </w:t>
      </w:r>
      <w:r w:rsidRPr="00672E9A">
        <w:rPr>
          <w:rFonts w:eastAsia="Calibri"/>
          <w:noProof/>
          <w:position w:val="-12"/>
          <w:sz w:val="28"/>
          <w:szCs w:val="28"/>
        </w:rPr>
        <w:drawing>
          <wp:inline distT="0" distB="0" distL="0" distR="0" wp14:anchorId="6E93F07D" wp14:editId="3C7DE073">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72E9A">
        <w:rPr>
          <w:rFonts w:eastAsia="Calibri"/>
          <w:sz w:val="28"/>
          <w:szCs w:val="28"/>
          <w:lang w:eastAsia="en-US"/>
        </w:rPr>
        <w:t xml:space="preserve"> = 2%;</w:t>
      </w:r>
    </w:p>
    <w:p w14:paraId="31B216D7"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 xml:space="preserve">начиная с 2018 года: </w:t>
      </w:r>
      <w:r w:rsidRPr="00672E9A">
        <w:rPr>
          <w:rFonts w:eastAsia="Calibri"/>
          <w:noProof/>
          <w:position w:val="-11"/>
          <w:sz w:val="28"/>
          <w:szCs w:val="28"/>
        </w:rPr>
        <w:drawing>
          <wp:inline distT="0" distB="0" distL="0" distR="0" wp14:anchorId="44186B20" wp14:editId="77D2922C">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672E9A">
        <w:rPr>
          <w:rFonts w:eastAsia="Calibri"/>
          <w:sz w:val="28"/>
          <w:szCs w:val="28"/>
          <w:lang w:eastAsia="en-US"/>
        </w:rPr>
        <w:t xml:space="preserve"> = 3%.</w:t>
      </w:r>
    </w:p>
    <w:p w14:paraId="1822F13A"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Проанализировав представленные материалы на стр. 76-77 (том 2) тарифного дела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2019 год соответствуют утвержденным плановым значениям соответственно показатель </w:t>
      </w:r>
      <w:r w:rsidRPr="00672E9A">
        <w:rPr>
          <w:rFonts w:eastAsia="Calibri"/>
          <w:noProof/>
          <w:position w:val="-11"/>
          <w:sz w:val="28"/>
          <w:szCs w:val="28"/>
        </w:rPr>
        <w:drawing>
          <wp:inline distT="0" distB="0" distL="0" distR="0" wp14:anchorId="643EA33C" wp14:editId="52091B5F">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672E9A">
        <w:rPr>
          <w:rFonts w:eastAsia="Calibri"/>
          <w:sz w:val="28"/>
          <w:szCs w:val="28"/>
          <w:lang w:eastAsia="en-US"/>
        </w:rPr>
        <w:t xml:space="preserve"> в отношении </w:t>
      </w:r>
      <w:r w:rsidRPr="00672E9A">
        <w:rPr>
          <w:bCs/>
          <w:sz w:val="28"/>
          <w:szCs w:val="28"/>
        </w:rPr>
        <w:t xml:space="preserve">ООО «Инженерный центр» </w:t>
      </w:r>
      <w:r w:rsidRPr="00672E9A">
        <w:rPr>
          <w:rFonts w:eastAsia="Calibri"/>
          <w:sz w:val="28"/>
          <w:szCs w:val="28"/>
          <w:lang w:eastAsia="en-US"/>
        </w:rPr>
        <w:t>равен нулю.</w:t>
      </w:r>
    </w:p>
    <w:p w14:paraId="0F8CFD9D"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Плановые и фактические значения показателей надежности и качества </w:t>
      </w:r>
    </w:p>
    <w:p w14:paraId="2EEA24B6"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объектов централизованных систем водоснабжения представлены в таблице.</w:t>
      </w:r>
    </w:p>
    <w:p w14:paraId="678F2831" w14:textId="77777777" w:rsidR="00672E9A" w:rsidRPr="00672E9A" w:rsidRDefault="00672E9A" w:rsidP="00672E9A">
      <w:pPr>
        <w:autoSpaceDE w:val="0"/>
        <w:autoSpaceDN w:val="0"/>
        <w:adjustRightInd w:val="0"/>
        <w:jc w:val="both"/>
        <w:rPr>
          <w:rFonts w:eastAsia="Calibri"/>
          <w:sz w:val="28"/>
          <w:szCs w:val="28"/>
          <w:lang w:eastAsia="en-US"/>
        </w:rPr>
      </w:pPr>
    </w:p>
    <w:p w14:paraId="7A05C3FA" w14:textId="77777777" w:rsidR="00672E9A" w:rsidRPr="00672E9A" w:rsidRDefault="00672E9A" w:rsidP="00672E9A">
      <w:pPr>
        <w:autoSpaceDE w:val="0"/>
        <w:autoSpaceDN w:val="0"/>
        <w:adjustRightInd w:val="0"/>
        <w:jc w:val="both"/>
        <w:rPr>
          <w:rFonts w:eastAsia="Calibri"/>
          <w:sz w:val="28"/>
          <w:szCs w:val="28"/>
          <w:lang w:eastAsia="en-US"/>
        </w:rPr>
      </w:pPr>
    </w:p>
    <w:tbl>
      <w:tblPr>
        <w:tblStyle w:val="801"/>
        <w:tblW w:w="10491" w:type="dxa"/>
        <w:jc w:val="center"/>
        <w:tblLayout w:type="fixed"/>
        <w:tblLook w:val="04A0" w:firstRow="1" w:lastRow="0" w:firstColumn="1" w:lastColumn="0" w:noHBand="0" w:noVBand="1"/>
      </w:tblPr>
      <w:tblGrid>
        <w:gridCol w:w="709"/>
        <w:gridCol w:w="7372"/>
        <w:gridCol w:w="1134"/>
        <w:gridCol w:w="1276"/>
      </w:tblGrid>
      <w:tr w:rsidR="00672E9A" w:rsidRPr="00672E9A" w14:paraId="619552EB" w14:textId="77777777" w:rsidTr="004527D5">
        <w:trPr>
          <w:trHeight w:val="714"/>
          <w:jc w:val="center"/>
        </w:trPr>
        <w:tc>
          <w:tcPr>
            <w:tcW w:w="709" w:type="dxa"/>
            <w:vAlign w:val="center"/>
          </w:tcPr>
          <w:p w14:paraId="4A3C4867"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 п/п</w:t>
            </w:r>
          </w:p>
        </w:tc>
        <w:tc>
          <w:tcPr>
            <w:tcW w:w="7372" w:type="dxa"/>
            <w:vAlign w:val="center"/>
          </w:tcPr>
          <w:p w14:paraId="05B2778E"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Наименование показателя</w:t>
            </w:r>
          </w:p>
        </w:tc>
        <w:tc>
          <w:tcPr>
            <w:tcW w:w="1134" w:type="dxa"/>
            <w:vAlign w:val="center"/>
          </w:tcPr>
          <w:p w14:paraId="2AA137C9"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План 2019 год</w:t>
            </w:r>
          </w:p>
        </w:tc>
        <w:tc>
          <w:tcPr>
            <w:tcW w:w="1276" w:type="dxa"/>
            <w:vAlign w:val="center"/>
          </w:tcPr>
          <w:p w14:paraId="05E5F284"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Факт 2019 год</w:t>
            </w:r>
          </w:p>
        </w:tc>
      </w:tr>
      <w:tr w:rsidR="00672E9A" w:rsidRPr="00672E9A" w14:paraId="6F4115F2" w14:textId="77777777" w:rsidTr="004527D5">
        <w:trPr>
          <w:jc w:val="center"/>
        </w:trPr>
        <w:tc>
          <w:tcPr>
            <w:tcW w:w="709" w:type="dxa"/>
          </w:tcPr>
          <w:p w14:paraId="389AFE94"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1</w:t>
            </w:r>
          </w:p>
        </w:tc>
        <w:tc>
          <w:tcPr>
            <w:tcW w:w="7372" w:type="dxa"/>
          </w:tcPr>
          <w:p w14:paraId="2D253B40"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2</w:t>
            </w:r>
          </w:p>
        </w:tc>
        <w:tc>
          <w:tcPr>
            <w:tcW w:w="1134" w:type="dxa"/>
          </w:tcPr>
          <w:p w14:paraId="085EC4AB"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3</w:t>
            </w:r>
          </w:p>
        </w:tc>
        <w:tc>
          <w:tcPr>
            <w:tcW w:w="1276" w:type="dxa"/>
          </w:tcPr>
          <w:p w14:paraId="36AB935D"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4</w:t>
            </w:r>
          </w:p>
        </w:tc>
      </w:tr>
      <w:tr w:rsidR="00672E9A" w:rsidRPr="00672E9A" w14:paraId="37FEB5BE" w14:textId="77777777" w:rsidTr="004527D5">
        <w:trPr>
          <w:trHeight w:val="351"/>
          <w:jc w:val="center"/>
        </w:trPr>
        <w:tc>
          <w:tcPr>
            <w:tcW w:w="8081" w:type="dxa"/>
            <w:gridSpan w:val="2"/>
            <w:vAlign w:val="center"/>
          </w:tcPr>
          <w:p w14:paraId="2EF3E9D7"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1. Показатели качества очистки сточных вод</w:t>
            </w:r>
          </w:p>
        </w:tc>
        <w:tc>
          <w:tcPr>
            <w:tcW w:w="1134" w:type="dxa"/>
            <w:vAlign w:val="center"/>
          </w:tcPr>
          <w:p w14:paraId="5E5E9992" w14:textId="77777777" w:rsidR="00672E9A" w:rsidRPr="00672E9A" w:rsidRDefault="00672E9A" w:rsidP="00672E9A">
            <w:pPr>
              <w:contextualSpacing/>
              <w:rPr>
                <w:bCs/>
                <w:color w:val="000000"/>
                <w:sz w:val="20"/>
                <w:szCs w:val="20"/>
                <w:lang w:eastAsia="en-US"/>
              </w:rPr>
            </w:pPr>
          </w:p>
        </w:tc>
        <w:tc>
          <w:tcPr>
            <w:tcW w:w="1276" w:type="dxa"/>
            <w:vAlign w:val="center"/>
          </w:tcPr>
          <w:p w14:paraId="6E366647" w14:textId="77777777" w:rsidR="00672E9A" w:rsidRPr="00672E9A" w:rsidRDefault="00672E9A" w:rsidP="00672E9A">
            <w:pPr>
              <w:widowControl w:val="0"/>
              <w:autoSpaceDE w:val="0"/>
              <w:autoSpaceDN w:val="0"/>
              <w:adjustRightInd w:val="0"/>
              <w:ind w:left="360"/>
              <w:jc w:val="center"/>
              <w:rPr>
                <w:bCs/>
                <w:color w:val="000000"/>
                <w:sz w:val="20"/>
                <w:szCs w:val="20"/>
              </w:rPr>
            </w:pPr>
          </w:p>
        </w:tc>
      </w:tr>
      <w:tr w:rsidR="00672E9A" w:rsidRPr="00672E9A" w14:paraId="23C9EAC6" w14:textId="77777777" w:rsidTr="004527D5">
        <w:trPr>
          <w:trHeight w:val="120"/>
          <w:jc w:val="center"/>
        </w:trPr>
        <w:tc>
          <w:tcPr>
            <w:tcW w:w="709" w:type="dxa"/>
            <w:vAlign w:val="center"/>
          </w:tcPr>
          <w:p w14:paraId="418F0EEB"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1.1.</w:t>
            </w:r>
          </w:p>
        </w:tc>
        <w:tc>
          <w:tcPr>
            <w:tcW w:w="7372" w:type="dxa"/>
            <w:vAlign w:val="center"/>
          </w:tcPr>
          <w:p w14:paraId="283C1F7F" w14:textId="77777777" w:rsidR="00672E9A" w:rsidRPr="00672E9A" w:rsidRDefault="00672E9A" w:rsidP="00672E9A">
            <w:pPr>
              <w:widowControl w:val="0"/>
              <w:autoSpaceDE w:val="0"/>
              <w:autoSpaceDN w:val="0"/>
              <w:adjustRightInd w:val="0"/>
              <w:rPr>
                <w:color w:val="000000"/>
                <w:sz w:val="20"/>
                <w:szCs w:val="20"/>
              </w:rPr>
            </w:pPr>
            <w:r w:rsidRPr="00672E9A">
              <w:rPr>
                <w:color w:val="000000"/>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2591019D"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w:t>
            </w:r>
          </w:p>
        </w:tc>
        <w:tc>
          <w:tcPr>
            <w:tcW w:w="1276" w:type="dxa"/>
            <w:vAlign w:val="center"/>
          </w:tcPr>
          <w:p w14:paraId="46F79989"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w:t>
            </w:r>
          </w:p>
        </w:tc>
      </w:tr>
      <w:tr w:rsidR="00672E9A" w:rsidRPr="00672E9A" w14:paraId="5B5A8835" w14:textId="77777777" w:rsidTr="004527D5">
        <w:trPr>
          <w:trHeight w:val="769"/>
          <w:jc w:val="center"/>
        </w:trPr>
        <w:tc>
          <w:tcPr>
            <w:tcW w:w="709" w:type="dxa"/>
            <w:vAlign w:val="center"/>
          </w:tcPr>
          <w:p w14:paraId="144064C8"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1.2.</w:t>
            </w:r>
          </w:p>
        </w:tc>
        <w:tc>
          <w:tcPr>
            <w:tcW w:w="7372" w:type="dxa"/>
          </w:tcPr>
          <w:p w14:paraId="0566FEA3" w14:textId="77777777" w:rsidR="00672E9A" w:rsidRPr="00672E9A" w:rsidRDefault="00672E9A" w:rsidP="00672E9A">
            <w:pPr>
              <w:widowControl w:val="0"/>
              <w:autoSpaceDE w:val="0"/>
              <w:autoSpaceDN w:val="0"/>
              <w:adjustRightInd w:val="0"/>
              <w:rPr>
                <w:bCs/>
                <w:color w:val="000000"/>
                <w:sz w:val="20"/>
                <w:szCs w:val="20"/>
              </w:rPr>
            </w:pPr>
            <w:r w:rsidRPr="00672E9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5B436C9C"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w:t>
            </w:r>
          </w:p>
        </w:tc>
        <w:tc>
          <w:tcPr>
            <w:tcW w:w="1276" w:type="dxa"/>
            <w:vAlign w:val="center"/>
          </w:tcPr>
          <w:p w14:paraId="44AA7BC2"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w:t>
            </w:r>
          </w:p>
        </w:tc>
      </w:tr>
      <w:tr w:rsidR="00672E9A" w:rsidRPr="00672E9A" w14:paraId="12EED25B" w14:textId="77777777" w:rsidTr="004527D5">
        <w:trPr>
          <w:trHeight w:val="514"/>
          <w:jc w:val="center"/>
        </w:trPr>
        <w:tc>
          <w:tcPr>
            <w:tcW w:w="10491" w:type="dxa"/>
            <w:gridSpan w:val="4"/>
            <w:vAlign w:val="center"/>
          </w:tcPr>
          <w:p w14:paraId="3B284514" w14:textId="77777777" w:rsidR="00672E9A" w:rsidRPr="00672E9A" w:rsidRDefault="00672E9A" w:rsidP="00672E9A">
            <w:pPr>
              <w:widowControl w:val="0"/>
              <w:autoSpaceDE w:val="0"/>
              <w:autoSpaceDN w:val="0"/>
              <w:adjustRightInd w:val="0"/>
              <w:ind w:left="360"/>
              <w:jc w:val="center"/>
              <w:rPr>
                <w:bCs/>
                <w:color w:val="000000"/>
                <w:sz w:val="20"/>
                <w:szCs w:val="20"/>
              </w:rPr>
            </w:pPr>
            <w:r w:rsidRPr="00672E9A">
              <w:rPr>
                <w:bCs/>
                <w:color w:val="000000"/>
                <w:sz w:val="20"/>
                <w:szCs w:val="20"/>
              </w:rPr>
              <w:t xml:space="preserve">2. Показатели надежности и бесперебойности водоотведения </w:t>
            </w:r>
          </w:p>
        </w:tc>
      </w:tr>
      <w:tr w:rsidR="00672E9A" w:rsidRPr="00672E9A" w14:paraId="2B2FAACF" w14:textId="77777777" w:rsidTr="004527D5">
        <w:trPr>
          <w:trHeight w:val="531"/>
          <w:jc w:val="center"/>
        </w:trPr>
        <w:tc>
          <w:tcPr>
            <w:tcW w:w="709" w:type="dxa"/>
            <w:vAlign w:val="center"/>
          </w:tcPr>
          <w:p w14:paraId="6F08A879" w14:textId="77777777" w:rsidR="00672E9A" w:rsidRPr="00672E9A" w:rsidRDefault="00672E9A" w:rsidP="00672E9A">
            <w:pPr>
              <w:widowControl w:val="0"/>
              <w:autoSpaceDE w:val="0"/>
              <w:autoSpaceDN w:val="0"/>
              <w:adjustRightInd w:val="0"/>
              <w:jc w:val="center"/>
              <w:rPr>
                <w:bCs/>
                <w:color w:val="000000"/>
                <w:sz w:val="20"/>
                <w:szCs w:val="20"/>
              </w:rPr>
            </w:pPr>
            <w:r w:rsidRPr="00672E9A">
              <w:rPr>
                <w:bCs/>
                <w:color w:val="000000"/>
                <w:sz w:val="20"/>
                <w:szCs w:val="20"/>
              </w:rPr>
              <w:t>2.1.</w:t>
            </w:r>
          </w:p>
        </w:tc>
        <w:tc>
          <w:tcPr>
            <w:tcW w:w="7372" w:type="dxa"/>
          </w:tcPr>
          <w:p w14:paraId="3A342BBC" w14:textId="77777777" w:rsidR="00672E9A" w:rsidRPr="00672E9A" w:rsidRDefault="00672E9A" w:rsidP="00672E9A">
            <w:pPr>
              <w:widowControl w:val="0"/>
              <w:autoSpaceDE w:val="0"/>
              <w:autoSpaceDN w:val="0"/>
              <w:adjustRightInd w:val="0"/>
              <w:rPr>
                <w:bCs/>
                <w:color w:val="000000"/>
                <w:sz w:val="20"/>
                <w:szCs w:val="20"/>
              </w:rPr>
            </w:pPr>
            <w:r w:rsidRPr="00672E9A">
              <w:rPr>
                <w:color w:val="000000"/>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14:paraId="7E7E95D9"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0,50</w:t>
            </w:r>
          </w:p>
        </w:tc>
        <w:tc>
          <w:tcPr>
            <w:tcW w:w="1276" w:type="dxa"/>
            <w:vAlign w:val="center"/>
          </w:tcPr>
          <w:p w14:paraId="59479BC5" w14:textId="77777777" w:rsidR="00672E9A" w:rsidRPr="00672E9A" w:rsidRDefault="00672E9A" w:rsidP="00672E9A">
            <w:pPr>
              <w:widowControl w:val="0"/>
              <w:autoSpaceDE w:val="0"/>
              <w:autoSpaceDN w:val="0"/>
              <w:adjustRightInd w:val="0"/>
              <w:jc w:val="center"/>
              <w:rPr>
                <w:bCs/>
                <w:sz w:val="20"/>
                <w:szCs w:val="20"/>
              </w:rPr>
            </w:pPr>
            <w:r w:rsidRPr="00672E9A">
              <w:rPr>
                <w:bCs/>
                <w:sz w:val="20"/>
                <w:szCs w:val="20"/>
              </w:rPr>
              <w:t>0,50</w:t>
            </w:r>
          </w:p>
        </w:tc>
      </w:tr>
    </w:tbl>
    <w:p w14:paraId="5EB8A3A9" w14:textId="77777777" w:rsidR="00672E9A" w:rsidRPr="00672E9A" w:rsidRDefault="00672E9A" w:rsidP="00672E9A">
      <w:pPr>
        <w:widowControl w:val="0"/>
        <w:autoSpaceDE w:val="0"/>
        <w:autoSpaceDN w:val="0"/>
        <w:adjustRightInd w:val="0"/>
        <w:ind w:left="-567"/>
        <w:jc w:val="center"/>
        <w:rPr>
          <w:bCs/>
          <w:color w:val="000000"/>
          <w:sz w:val="20"/>
          <w:szCs w:val="20"/>
        </w:rPr>
      </w:pPr>
    </w:p>
    <w:p w14:paraId="6C6B69C7" w14:textId="77777777" w:rsidR="00672E9A" w:rsidRPr="00672E9A" w:rsidRDefault="00672E9A" w:rsidP="00672E9A">
      <w:pPr>
        <w:widowControl w:val="0"/>
        <w:tabs>
          <w:tab w:val="left" w:pos="1134"/>
        </w:tabs>
        <w:autoSpaceDE w:val="0"/>
        <w:autoSpaceDN w:val="0"/>
        <w:adjustRightInd w:val="0"/>
        <w:jc w:val="center"/>
        <w:rPr>
          <w:b/>
          <w:sz w:val="32"/>
          <w:szCs w:val="32"/>
          <w:u w:val="single"/>
        </w:rPr>
      </w:pPr>
      <w:r w:rsidRPr="00672E9A">
        <w:rPr>
          <w:b/>
          <w:sz w:val="32"/>
          <w:szCs w:val="32"/>
          <w:u w:val="single"/>
        </w:rPr>
        <w:t>«Корректировка НВВ в целях сглаживания роста тарифов (уменьшение)»</w:t>
      </w:r>
    </w:p>
    <w:p w14:paraId="6FC5D9E5" w14:textId="77777777" w:rsidR="00672E9A" w:rsidRPr="00672E9A" w:rsidRDefault="00672E9A" w:rsidP="00672E9A">
      <w:pPr>
        <w:autoSpaceDE w:val="0"/>
        <w:autoSpaceDN w:val="0"/>
        <w:adjustRightInd w:val="0"/>
        <w:spacing w:before="280"/>
        <w:ind w:firstLine="540"/>
        <w:jc w:val="both"/>
        <w:rPr>
          <w:rFonts w:eastAsia="Calibri"/>
          <w:sz w:val="28"/>
          <w:szCs w:val="28"/>
          <w:lang w:eastAsia="en-US"/>
        </w:rPr>
      </w:pPr>
      <w:r w:rsidRPr="00672E9A">
        <w:rPr>
          <w:rFonts w:eastAsia="Calibri"/>
          <w:b/>
          <w:bCs/>
          <w:i/>
          <w:iCs/>
          <w:noProof/>
          <w:position w:val="-13"/>
          <w:sz w:val="28"/>
          <w:szCs w:val="28"/>
        </w:rPr>
        <w:drawing>
          <wp:inline distT="0" distB="0" distL="0" distR="0" wp14:anchorId="426BFEE7" wp14:editId="441EB344">
            <wp:extent cx="6667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672E9A">
        <w:rPr>
          <w:rFonts w:eastAsia="Calibri"/>
          <w:b/>
          <w:bCs/>
          <w:i/>
          <w:iCs/>
          <w:sz w:val="28"/>
          <w:szCs w:val="28"/>
          <w:lang w:eastAsia="en-US"/>
        </w:rPr>
        <w:t xml:space="preserve"> - </w:t>
      </w:r>
      <w:r w:rsidRPr="00672E9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ООО «Инженерный центр» равна - 653,58 тыс. руб. </w:t>
      </w:r>
    </w:p>
    <w:p w14:paraId="144527E5"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C183FDA" w14:textId="77777777" w:rsidR="00672E9A" w:rsidRPr="00672E9A" w:rsidRDefault="00672E9A" w:rsidP="00672E9A">
      <w:pPr>
        <w:autoSpaceDE w:val="0"/>
        <w:autoSpaceDN w:val="0"/>
        <w:adjustRightInd w:val="0"/>
        <w:ind w:firstLine="709"/>
        <w:jc w:val="both"/>
        <w:rPr>
          <w:rFonts w:eastAsia="Calibri"/>
          <w:sz w:val="28"/>
          <w:szCs w:val="28"/>
          <w:lang w:eastAsia="en-US"/>
        </w:rPr>
      </w:pPr>
      <w:r w:rsidRPr="00672E9A">
        <w:rPr>
          <w:rFonts w:eastAsia="Calibri"/>
          <w:sz w:val="28"/>
          <w:szCs w:val="28"/>
          <w:lang w:eastAsia="en-US"/>
        </w:rPr>
        <w:t>Сумма сглаживания будет включена в НВВ (сведена к нулю) в последующие годы долгосрочного периода равными долями в 2022 году – 217,86 тыс. руб., в 2023 году – 217,86 тыс. руб., в 2024 году – 217,86 тыс. руб.</w:t>
      </w:r>
    </w:p>
    <w:p w14:paraId="095668DD" w14:textId="77777777" w:rsidR="00672E9A" w:rsidRPr="00672E9A" w:rsidRDefault="00672E9A" w:rsidP="00672E9A">
      <w:pPr>
        <w:widowControl w:val="0"/>
        <w:tabs>
          <w:tab w:val="left" w:pos="1134"/>
        </w:tabs>
        <w:autoSpaceDE w:val="0"/>
        <w:autoSpaceDN w:val="0"/>
        <w:adjustRightInd w:val="0"/>
        <w:jc w:val="center"/>
        <w:rPr>
          <w:b/>
          <w:sz w:val="32"/>
          <w:szCs w:val="32"/>
          <w:u w:val="single"/>
        </w:rPr>
      </w:pPr>
    </w:p>
    <w:p w14:paraId="53019185" w14:textId="77777777" w:rsidR="00672E9A" w:rsidRPr="00672E9A" w:rsidRDefault="00672E9A" w:rsidP="00672E9A">
      <w:pPr>
        <w:autoSpaceDE w:val="0"/>
        <w:autoSpaceDN w:val="0"/>
        <w:adjustRightInd w:val="0"/>
        <w:jc w:val="center"/>
        <w:rPr>
          <w:rFonts w:eastAsia="Calibri"/>
          <w:b/>
          <w:bCs/>
          <w:sz w:val="28"/>
          <w:szCs w:val="28"/>
          <w:u w:val="single"/>
          <w:lang w:eastAsia="en-US"/>
        </w:rPr>
      </w:pPr>
      <w:r w:rsidRPr="00672E9A">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E386DBC"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lastRenderedPageBreak/>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672E9A">
          <w:rPr>
            <w:rFonts w:eastAsia="Calibri"/>
            <w:color w:val="0000FF"/>
            <w:sz w:val="28"/>
            <w:szCs w:val="28"/>
            <w:lang w:eastAsia="en-US"/>
          </w:rPr>
          <w:t>формуле (33)</w:t>
        </w:r>
      </w:hyperlink>
      <w:r w:rsidRPr="00672E9A">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55D6BE01" w14:textId="77777777" w:rsidR="00672E9A" w:rsidRPr="00672E9A" w:rsidRDefault="00672E9A" w:rsidP="00672E9A">
      <w:pPr>
        <w:autoSpaceDE w:val="0"/>
        <w:autoSpaceDN w:val="0"/>
        <w:adjustRightInd w:val="0"/>
        <w:jc w:val="both"/>
        <w:outlineLvl w:val="0"/>
        <w:rPr>
          <w:rFonts w:eastAsia="Calibri"/>
          <w:sz w:val="28"/>
          <w:szCs w:val="28"/>
          <w:lang w:eastAsia="en-US"/>
        </w:rPr>
      </w:pPr>
    </w:p>
    <w:p w14:paraId="2A441E2E"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2"/>
          <w:sz w:val="28"/>
          <w:szCs w:val="28"/>
        </w:rPr>
        <w:drawing>
          <wp:inline distT="0" distB="0" distL="0" distR="0" wp14:anchorId="68D01F40" wp14:editId="134BDB81">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246A12E" w14:textId="77777777" w:rsidR="00672E9A" w:rsidRPr="00672E9A" w:rsidRDefault="00672E9A" w:rsidP="00672E9A">
      <w:pPr>
        <w:autoSpaceDE w:val="0"/>
        <w:autoSpaceDN w:val="0"/>
        <w:adjustRightInd w:val="0"/>
        <w:jc w:val="both"/>
        <w:rPr>
          <w:rFonts w:eastAsia="Calibri"/>
          <w:sz w:val="28"/>
          <w:szCs w:val="28"/>
          <w:lang w:eastAsia="en-US"/>
        </w:rPr>
      </w:pPr>
    </w:p>
    <w:p w14:paraId="3AA22CB7"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7A9A3B7F"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6030A400" wp14:editId="4510806C">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72E9A">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7" w:history="1">
        <w:r w:rsidRPr="00672E9A">
          <w:rPr>
            <w:rFonts w:eastAsia="Calibri"/>
            <w:color w:val="0000FF"/>
            <w:sz w:val="28"/>
            <w:szCs w:val="28"/>
            <w:lang w:eastAsia="en-US"/>
          </w:rPr>
          <w:t>формулой (38)</w:t>
        </w:r>
      </w:hyperlink>
      <w:r w:rsidRPr="00672E9A">
        <w:rPr>
          <w:rFonts w:eastAsia="Calibri"/>
          <w:sz w:val="28"/>
          <w:szCs w:val="28"/>
          <w:lang w:eastAsia="en-US"/>
        </w:rPr>
        <w:t xml:space="preserve"> настоящих Методических указаний;</w:t>
      </w:r>
    </w:p>
    <w:p w14:paraId="09E9813C"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251B82B5" wp14:editId="2B721A92">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672E9A">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E0F8548"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 xml:space="preserve">В случае если на i-2 год применялся метод экономически обоснованных расходов, то </w:t>
      </w:r>
      <w:r w:rsidRPr="00672E9A">
        <w:rPr>
          <w:rFonts w:eastAsia="Calibri"/>
          <w:noProof/>
          <w:position w:val="-12"/>
          <w:sz w:val="28"/>
          <w:szCs w:val="28"/>
        </w:rPr>
        <w:drawing>
          <wp:inline distT="0" distB="0" distL="0" distR="0" wp14:anchorId="53720B16" wp14:editId="59201FBC">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672E9A">
        <w:rPr>
          <w:rFonts w:eastAsia="Calibri"/>
          <w:sz w:val="28"/>
          <w:szCs w:val="28"/>
          <w:lang w:eastAsia="en-US"/>
        </w:rPr>
        <w:t xml:space="preserve"> определяется по </w:t>
      </w:r>
      <w:hyperlink w:anchor="Par9" w:history="1">
        <w:r w:rsidRPr="00672E9A">
          <w:rPr>
            <w:rFonts w:eastAsia="Calibri"/>
            <w:color w:val="0000FF"/>
            <w:sz w:val="28"/>
            <w:szCs w:val="28"/>
            <w:lang w:eastAsia="en-US"/>
          </w:rPr>
          <w:t>формуле (33.1)</w:t>
        </w:r>
      </w:hyperlink>
    </w:p>
    <w:p w14:paraId="1478F4A0" w14:textId="77777777" w:rsidR="00672E9A" w:rsidRPr="00672E9A" w:rsidRDefault="00672E9A" w:rsidP="00672E9A">
      <w:pPr>
        <w:autoSpaceDE w:val="0"/>
        <w:autoSpaceDN w:val="0"/>
        <w:adjustRightInd w:val="0"/>
        <w:jc w:val="both"/>
        <w:rPr>
          <w:rFonts w:eastAsia="Calibri"/>
          <w:sz w:val="28"/>
          <w:szCs w:val="28"/>
          <w:lang w:eastAsia="en-US"/>
        </w:rPr>
      </w:pPr>
    </w:p>
    <w:p w14:paraId="7F4D4CF4" w14:textId="77777777" w:rsidR="00672E9A" w:rsidRPr="00672E9A" w:rsidRDefault="00672E9A" w:rsidP="00672E9A">
      <w:pPr>
        <w:autoSpaceDE w:val="0"/>
        <w:autoSpaceDN w:val="0"/>
        <w:adjustRightInd w:val="0"/>
        <w:jc w:val="center"/>
        <w:rPr>
          <w:rFonts w:eastAsia="Calibri"/>
          <w:sz w:val="28"/>
          <w:szCs w:val="28"/>
          <w:lang w:eastAsia="en-US"/>
        </w:rPr>
      </w:pPr>
      <w:bookmarkStart w:id="16" w:name="Par9"/>
      <w:bookmarkEnd w:id="16"/>
      <w:r w:rsidRPr="00672E9A">
        <w:rPr>
          <w:rFonts w:eastAsia="Calibri"/>
          <w:noProof/>
          <w:position w:val="-12"/>
          <w:sz w:val="28"/>
          <w:szCs w:val="28"/>
        </w:rPr>
        <w:drawing>
          <wp:inline distT="0" distB="0" distL="0" distR="0" wp14:anchorId="406E59D8" wp14:editId="6479988C">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538E1AA2" w14:textId="77777777" w:rsidR="00672E9A" w:rsidRPr="00672E9A" w:rsidRDefault="00672E9A" w:rsidP="00672E9A">
      <w:pPr>
        <w:autoSpaceDE w:val="0"/>
        <w:autoSpaceDN w:val="0"/>
        <w:adjustRightInd w:val="0"/>
        <w:jc w:val="both"/>
        <w:rPr>
          <w:rFonts w:eastAsia="Calibri"/>
          <w:sz w:val="28"/>
          <w:szCs w:val="28"/>
          <w:lang w:eastAsia="en-US"/>
        </w:rPr>
      </w:pPr>
    </w:p>
    <w:p w14:paraId="0DA0AB92"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2"/>
          <w:sz w:val="28"/>
          <w:szCs w:val="28"/>
        </w:rPr>
        <w:drawing>
          <wp:inline distT="0" distB="0" distL="0" distR="0" wp14:anchorId="27DE0DF9" wp14:editId="0CCADE81">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67E2B709" w14:textId="77777777" w:rsidR="00672E9A" w:rsidRPr="00672E9A" w:rsidRDefault="00672E9A" w:rsidP="00672E9A">
      <w:pPr>
        <w:autoSpaceDE w:val="0"/>
        <w:autoSpaceDN w:val="0"/>
        <w:adjustRightInd w:val="0"/>
        <w:jc w:val="both"/>
        <w:rPr>
          <w:rFonts w:eastAsia="Calibri"/>
          <w:sz w:val="28"/>
          <w:szCs w:val="28"/>
          <w:lang w:eastAsia="en-US"/>
        </w:rPr>
      </w:pPr>
    </w:p>
    <w:p w14:paraId="7F94BA8B"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07C5646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5DC6B48E" wp14:editId="2B09A68B">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672E9A">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AA896B5"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2C46FF1C" wp14:editId="3AB59C21">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672E9A">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0AA83CE"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6433785A" wp14:editId="259CF0C9">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672E9A">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588F5ECF"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lastRenderedPageBreak/>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672E9A">
          <w:rPr>
            <w:rFonts w:eastAsia="Calibri"/>
            <w:color w:val="0000FF"/>
            <w:sz w:val="28"/>
            <w:szCs w:val="28"/>
            <w:lang w:eastAsia="en-US"/>
          </w:rPr>
          <w:t>формула 38.1</w:t>
        </w:r>
      </w:hyperlink>
      <w:r w:rsidRPr="00672E9A">
        <w:rPr>
          <w:rFonts w:eastAsia="Calibri"/>
          <w:sz w:val="28"/>
          <w:szCs w:val="28"/>
          <w:lang w:eastAsia="en-US"/>
        </w:rPr>
        <w:t xml:space="preserve">) или метода индексации (применяется </w:t>
      </w:r>
      <w:hyperlink w:anchor="Par2" w:history="1">
        <w:r w:rsidRPr="00672E9A">
          <w:rPr>
            <w:rFonts w:eastAsia="Calibri"/>
            <w:color w:val="0000FF"/>
            <w:sz w:val="28"/>
            <w:szCs w:val="28"/>
            <w:lang w:eastAsia="en-US"/>
          </w:rPr>
          <w:t>формула 38</w:t>
        </w:r>
      </w:hyperlink>
      <w:r w:rsidRPr="00672E9A">
        <w:rPr>
          <w:rFonts w:eastAsia="Calibri"/>
          <w:sz w:val="28"/>
          <w:szCs w:val="28"/>
          <w:lang w:eastAsia="en-US"/>
        </w:rPr>
        <w:t xml:space="preserve">), рассчитывается с учетом </w:t>
      </w:r>
      <w:hyperlink r:id="rId75" w:history="1">
        <w:r w:rsidRPr="00672E9A">
          <w:rPr>
            <w:rFonts w:eastAsia="Calibri"/>
            <w:color w:val="0000FF"/>
            <w:sz w:val="28"/>
            <w:szCs w:val="28"/>
            <w:lang w:eastAsia="en-US"/>
          </w:rPr>
          <w:t>пунктов 22</w:t>
        </w:r>
      </w:hyperlink>
      <w:r w:rsidRPr="00672E9A">
        <w:rPr>
          <w:rFonts w:eastAsia="Calibri"/>
          <w:sz w:val="28"/>
          <w:szCs w:val="28"/>
          <w:lang w:eastAsia="en-US"/>
        </w:rPr>
        <w:t xml:space="preserve"> - </w:t>
      </w:r>
      <w:hyperlink r:id="rId76" w:history="1">
        <w:r w:rsidRPr="00672E9A">
          <w:rPr>
            <w:rFonts w:eastAsia="Calibri"/>
            <w:color w:val="0000FF"/>
            <w:sz w:val="28"/>
            <w:szCs w:val="28"/>
            <w:lang w:eastAsia="en-US"/>
          </w:rPr>
          <w:t>23</w:t>
        </w:r>
      </w:hyperlink>
      <w:r w:rsidRPr="00672E9A">
        <w:rPr>
          <w:rFonts w:eastAsia="Calibri"/>
          <w:sz w:val="28"/>
          <w:szCs w:val="28"/>
          <w:lang w:eastAsia="en-US"/>
        </w:rPr>
        <w:t xml:space="preserve"> Основ ценообразования по формуле:</w:t>
      </w:r>
    </w:p>
    <w:p w14:paraId="0F351779" w14:textId="77777777" w:rsidR="00672E9A" w:rsidRPr="00672E9A" w:rsidRDefault="00672E9A" w:rsidP="00672E9A">
      <w:pPr>
        <w:autoSpaceDE w:val="0"/>
        <w:autoSpaceDN w:val="0"/>
        <w:adjustRightInd w:val="0"/>
        <w:jc w:val="both"/>
        <w:outlineLvl w:val="0"/>
        <w:rPr>
          <w:rFonts w:eastAsia="Calibri"/>
          <w:sz w:val="28"/>
          <w:szCs w:val="28"/>
          <w:lang w:eastAsia="en-US"/>
        </w:rPr>
      </w:pPr>
    </w:p>
    <w:p w14:paraId="02D2427F"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4"/>
          <w:sz w:val="28"/>
          <w:szCs w:val="28"/>
        </w:rPr>
        <w:drawing>
          <wp:inline distT="0" distB="0" distL="0" distR="0" wp14:anchorId="10CE0B91" wp14:editId="4B9E6429">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74DA4D4" w14:textId="77777777" w:rsidR="00672E9A" w:rsidRPr="00672E9A" w:rsidRDefault="00672E9A" w:rsidP="00672E9A">
      <w:pPr>
        <w:autoSpaceDE w:val="0"/>
        <w:autoSpaceDN w:val="0"/>
        <w:adjustRightInd w:val="0"/>
        <w:jc w:val="both"/>
        <w:rPr>
          <w:rFonts w:eastAsia="Calibri"/>
          <w:sz w:val="28"/>
          <w:szCs w:val="28"/>
          <w:lang w:eastAsia="en-US"/>
        </w:rPr>
      </w:pPr>
    </w:p>
    <w:p w14:paraId="58B936AD" w14:textId="77777777" w:rsidR="00672E9A" w:rsidRPr="00672E9A" w:rsidRDefault="00672E9A" w:rsidP="00672E9A">
      <w:pPr>
        <w:autoSpaceDE w:val="0"/>
        <w:autoSpaceDN w:val="0"/>
        <w:adjustRightInd w:val="0"/>
        <w:jc w:val="center"/>
        <w:rPr>
          <w:rFonts w:eastAsia="Calibri"/>
          <w:sz w:val="28"/>
          <w:szCs w:val="28"/>
          <w:lang w:eastAsia="en-US"/>
        </w:rPr>
      </w:pPr>
      <w:bookmarkStart w:id="17" w:name="Par4"/>
      <w:bookmarkEnd w:id="17"/>
      <w:r w:rsidRPr="00672E9A">
        <w:rPr>
          <w:rFonts w:eastAsia="Calibri"/>
          <w:noProof/>
          <w:position w:val="-4"/>
          <w:sz w:val="28"/>
          <w:szCs w:val="28"/>
        </w:rPr>
        <w:drawing>
          <wp:inline distT="0" distB="0" distL="0" distR="0" wp14:anchorId="1675525D" wp14:editId="2DE5689E">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4737DA3" w14:textId="77777777" w:rsidR="00672E9A" w:rsidRPr="00672E9A" w:rsidRDefault="00672E9A" w:rsidP="00672E9A">
      <w:pPr>
        <w:autoSpaceDE w:val="0"/>
        <w:autoSpaceDN w:val="0"/>
        <w:adjustRightInd w:val="0"/>
        <w:jc w:val="both"/>
        <w:rPr>
          <w:rFonts w:eastAsia="Calibri"/>
          <w:sz w:val="28"/>
          <w:szCs w:val="28"/>
          <w:lang w:eastAsia="en-US"/>
        </w:rPr>
      </w:pPr>
    </w:p>
    <w:p w14:paraId="6DA7BA8B"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56AC48A7"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54EB3D07" wp14:editId="5F912842">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672E9A">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672E9A">
          <w:rPr>
            <w:rFonts w:eastAsia="Calibri"/>
            <w:color w:val="0000FF"/>
            <w:sz w:val="28"/>
            <w:szCs w:val="28"/>
            <w:lang w:eastAsia="en-US"/>
          </w:rPr>
          <w:t>формулой (40)</w:t>
        </w:r>
      </w:hyperlink>
      <w:r w:rsidRPr="00672E9A">
        <w:rPr>
          <w:rFonts w:eastAsia="Calibri"/>
          <w:sz w:val="28"/>
          <w:szCs w:val="28"/>
          <w:lang w:eastAsia="en-US"/>
        </w:rPr>
        <w:t xml:space="preserve"> настоящих Методических указаний, тыс. руб.;</w:t>
      </w:r>
    </w:p>
    <w:p w14:paraId="2A6C06B6"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5EC24956" wp14:editId="5E844E85">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1" w:history="1">
        <w:r w:rsidRPr="00672E9A">
          <w:rPr>
            <w:rFonts w:eastAsia="Calibri"/>
            <w:color w:val="0000FF"/>
            <w:sz w:val="28"/>
            <w:szCs w:val="28"/>
            <w:lang w:eastAsia="en-US"/>
          </w:rPr>
          <w:t>пунктов 22</w:t>
        </w:r>
      </w:hyperlink>
      <w:r w:rsidRPr="00672E9A">
        <w:rPr>
          <w:rFonts w:eastAsia="Calibri"/>
          <w:sz w:val="28"/>
          <w:szCs w:val="28"/>
          <w:lang w:eastAsia="en-US"/>
        </w:rPr>
        <w:t xml:space="preserve">, </w:t>
      </w:r>
      <w:hyperlink r:id="rId82" w:history="1">
        <w:r w:rsidRPr="00672E9A">
          <w:rPr>
            <w:rFonts w:eastAsia="Calibri"/>
            <w:color w:val="0000FF"/>
            <w:sz w:val="28"/>
            <w:szCs w:val="28"/>
            <w:lang w:eastAsia="en-US"/>
          </w:rPr>
          <w:t>29</w:t>
        </w:r>
      </w:hyperlink>
      <w:r w:rsidRPr="00672E9A">
        <w:rPr>
          <w:rFonts w:eastAsia="Calibri"/>
          <w:sz w:val="28"/>
          <w:szCs w:val="28"/>
          <w:lang w:eastAsia="en-US"/>
        </w:rPr>
        <w:t xml:space="preserve">, </w:t>
      </w:r>
      <w:hyperlink r:id="rId83" w:history="1">
        <w:r w:rsidRPr="00672E9A">
          <w:rPr>
            <w:rFonts w:eastAsia="Calibri"/>
            <w:color w:val="0000FF"/>
            <w:sz w:val="28"/>
            <w:szCs w:val="28"/>
            <w:lang w:eastAsia="en-US"/>
          </w:rPr>
          <w:t>49</w:t>
        </w:r>
      </w:hyperlink>
      <w:r w:rsidRPr="00672E9A">
        <w:rPr>
          <w:rFonts w:eastAsia="Calibri"/>
          <w:sz w:val="28"/>
          <w:szCs w:val="28"/>
          <w:lang w:eastAsia="en-US"/>
        </w:rPr>
        <w:t xml:space="preserve">, </w:t>
      </w:r>
      <w:hyperlink r:id="rId84" w:history="1">
        <w:r w:rsidRPr="00672E9A">
          <w:rPr>
            <w:rFonts w:eastAsia="Calibri"/>
            <w:color w:val="0000FF"/>
            <w:sz w:val="28"/>
            <w:szCs w:val="28"/>
            <w:lang w:eastAsia="en-US"/>
          </w:rPr>
          <w:t>51</w:t>
        </w:r>
      </w:hyperlink>
      <w:r w:rsidRPr="00672E9A">
        <w:rPr>
          <w:rFonts w:eastAsia="Calibri"/>
          <w:sz w:val="28"/>
          <w:szCs w:val="28"/>
          <w:lang w:eastAsia="en-US"/>
        </w:rPr>
        <w:t xml:space="preserve"> - </w:t>
      </w:r>
      <w:hyperlink r:id="rId85" w:history="1">
        <w:r w:rsidRPr="00672E9A">
          <w:rPr>
            <w:rFonts w:eastAsia="Calibri"/>
            <w:color w:val="0000FF"/>
            <w:sz w:val="28"/>
            <w:szCs w:val="28"/>
            <w:lang w:eastAsia="en-US"/>
          </w:rPr>
          <w:t>60</w:t>
        </w:r>
      </w:hyperlink>
      <w:r w:rsidRPr="00672E9A">
        <w:rPr>
          <w:rFonts w:eastAsia="Calibri"/>
          <w:sz w:val="28"/>
          <w:szCs w:val="28"/>
          <w:lang w:eastAsia="en-US"/>
        </w:rPr>
        <w:t xml:space="preserve"> и </w:t>
      </w:r>
      <w:hyperlink r:id="rId86" w:history="1">
        <w:r w:rsidRPr="00672E9A">
          <w:rPr>
            <w:rFonts w:eastAsia="Calibri"/>
            <w:color w:val="0000FF"/>
            <w:sz w:val="28"/>
            <w:szCs w:val="28"/>
            <w:lang w:eastAsia="en-US"/>
          </w:rPr>
          <w:t>88</w:t>
        </w:r>
      </w:hyperlink>
      <w:r w:rsidRPr="00672E9A">
        <w:rPr>
          <w:rFonts w:eastAsia="Calibri"/>
          <w:sz w:val="28"/>
          <w:szCs w:val="28"/>
          <w:lang w:eastAsia="en-US"/>
        </w:rPr>
        <w:t xml:space="preserve"> настоящих Методических указаний;</w:t>
      </w:r>
    </w:p>
    <w:p w14:paraId="0D4A380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14C51BD6" wp14:editId="68C99A36">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672E9A">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672E9A">
          <w:rPr>
            <w:rFonts w:eastAsia="Calibri"/>
            <w:color w:val="0000FF"/>
            <w:sz w:val="28"/>
            <w:szCs w:val="28"/>
            <w:lang w:eastAsia="en-US"/>
          </w:rPr>
          <w:t>формулой (40.1)</w:t>
        </w:r>
      </w:hyperlink>
      <w:r w:rsidRPr="00672E9A">
        <w:rPr>
          <w:rFonts w:eastAsia="Calibri"/>
          <w:sz w:val="28"/>
          <w:szCs w:val="28"/>
          <w:lang w:eastAsia="en-US"/>
        </w:rPr>
        <w:t xml:space="preserve"> настоящих Методических указаний, тыс. руб.;</w:t>
      </w:r>
    </w:p>
    <w:p w14:paraId="7353479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192DEFAC" wp14:editId="12505C19">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672E9A">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89" w:history="1">
        <w:r w:rsidRPr="00672E9A">
          <w:rPr>
            <w:rFonts w:eastAsia="Calibri"/>
            <w:color w:val="0000FF"/>
            <w:sz w:val="28"/>
            <w:szCs w:val="28"/>
            <w:lang w:eastAsia="en-US"/>
          </w:rPr>
          <w:t>пунктом 28</w:t>
        </w:r>
      </w:hyperlink>
      <w:r w:rsidRPr="00672E9A">
        <w:rPr>
          <w:rFonts w:eastAsia="Calibri"/>
          <w:sz w:val="28"/>
          <w:szCs w:val="28"/>
          <w:lang w:eastAsia="en-US"/>
        </w:rPr>
        <w:t xml:space="preserve"> настоящих Методических указаний, тыс. руб.;</w:t>
      </w:r>
    </w:p>
    <w:p w14:paraId="5CED7145"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2FE9F0EB" wp14:editId="3CCC25F0">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672E9A">
        <w:rPr>
          <w:rFonts w:eastAsia="Calibri"/>
          <w:sz w:val="28"/>
          <w:szCs w:val="28"/>
          <w:lang w:eastAsia="en-US"/>
        </w:rPr>
        <w:t xml:space="preserve"> - величина нормативной прибыли в (i-2)-м году, определяемая в соответствии с </w:t>
      </w:r>
      <w:hyperlink r:id="rId91" w:history="1">
        <w:r w:rsidRPr="00672E9A">
          <w:rPr>
            <w:rFonts w:eastAsia="Calibri"/>
            <w:color w:val="0000FF"/>
            <w:sz w:val="28"/>
            <w:szCs w:val="28"/>
            <w:lang w:eastAsia="en-US"/>
          </w:rPr>
          <w:t>пунктом 86</w:t>
        </w:r>
      </w:hyperlink>
      <w:r w:rsidRPr="00672E9A">
        <w:rPr>
          <w:rFonts w:eastAsia="Calibri"/>
          <w:sz w:val="28"/>
          <w:szCs w:val="28"/>
          <w:lang w:eastAsia="en-US"/>
        </w:rPr>
        <w:t xml:space="preserve"> настоящих Методический указаний, тыс. руб.;</w:t>
      </w:r>
    </w:p>
    <w:p w14:paraId="1C1F5DFA"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7ED8355C" wp14:editId="47840E12">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672E9A">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93" w:history="1">
        <w:r w:rsidRPr="00672E9A">
          <w:rPr>
            <w:rFonts w:eastAsia="Calibri"/>
            <w:color w:val="0000FF"/>
            <w:sz w:val="28"/>
            <w:szCs w:val="28"/>
            <w:lang w:eastAsia="en-US"/>
          </w:rPr>
          <w:t>пунктом 86(1)</w:t>
        </w:r>
      </w:hyperlink>
      <w:r w:rsidRPr="00672E9A">
        <w:rPr>
          <w:rFonts w:eastAsia="Calibri"/>
          <w:sz w:val="28"/>
          <w:szCs w:val="28"/>
          <w:lang w:eastAsia="en-US"/>
        </w:rPr>
        <w:t xml:space="preserve"> настоящих Методических указаний исходя из скорректированных расходов, тыс. руб.;</w:t>
      </w:r>
    </w:p>
    <w:p w14:paraId="7A650799"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301CA7ED" wp14:editId="5662EB57">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72E9A">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95" w:history="1">
        <w:r w:rsidRPr="00672E9A">
          <w:rPr>
            <w:rFonts w:eastAsia="Calibri"/>
            <w:color w:val="0000FF"/>
            <w:sz w:val="28"/>
            <w:szCs w:val="28"/>
            <w:lang w:eastAsia="en-US"/>
          </w:rPr>
          <w:t>пунктом 72</w:t>
        </w:r>
      </w:hyperlink>
      <w:r w:rsidRPr="00672E9A">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10E1793D"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2BEB43F2" wp14:editId="7B9A5E7F">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72E9A">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97" w:history="1">
        <w:r w:rsidRPr="00672E9A">
          <w:rPr>
            <w:rFonts w:eastAsia="Calibri"/>
            <w:color w:val="0000FF"/>
            <w:sz w:val="28"/>
            <w:szCs w:val="28"/>
            <w:lang w:eastAsia="en-US"/>
          </w:rPr>
          <w:t>пунктом 74</w:t>
        </w:r>
      </w:hyperlink>
      <w:r w:rsidRPr="00672E9A">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34F4C7FE"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6C282831" wp14:editId="5B9ADBF5">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672E9A">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w:t>
      </w:r>
      <w:r w:rsidRPr="00672E9A">
        <w:rPr>
          <w:rFonts w:eastAsia="Calibri"/>
          <w:sz w:val="28"/>
          <w:szCs w:val="28"/>
          <w:lang w:eastAsia="en-US"/>
        </w:rPr>
        <w:lastRenderedPageBreak/>
        <w:t xml:space="preserve">долгосрочных государственных обязательств, рассчитанная в соответствии с </w:t>
      </w:r>
      <w:hyperlink r:id="rId99" w:history="1">
        <w:r w:rsidRPr="00672E9A">
          <w:rPr>
            <w:rFonts w:eastAsia="Calibri"/>
            <w:color w:val="0000FF"/>
            <w:sz w:val="28"/>
            <w:szCs w:val="28"/>
            <w:lang w:eastAsia="en-US"/>
          </w:rPr>
          <w:t>формулой (37)</w:t>
        </w:r>
      </w:hyperlink>
      <w:r w:rsidRPr="00672E9A">
        <w:rPr>
          <w:rFonts w:eastAsia="Calibri"/>
          <w:sz w:val="28"/>
          <w:szCs w:val="28"/>
          <w:lang w:eastAsia="en-US"/>
        </w:rPr>
        <w:t xml:space="preserve"> настоящих Методических указаний, тыс. руб.;</w:t>
      </w:r>
    </w:p>
    <w:p w14:paraId="2DA922E8"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1"/>
          <w:sz w:val="28"/>
          <w:szCs w:val="28"/>
        </w:rPr>
        <w:drawing>
          <wp:inline distT="0" distB="0" distL="0" distR="0" wp14:anchorId="5EF51F18" wp14:editId="7CB6B46E">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672E9A">
        <w:rPr>
          <w:rFonts w:eastAsia="Calibri"/>
          <w:sz w:val="28"/>
          <w:szCs w:val="28"/>
          <w:lang w:eastAsia="en-US"/>
        </w:rPr>
        <w:t xml:space="preserve">, </w:t>
      </w:r>
      <w:r w:rsidRPr="00672E9A">
        <w:rPr>
          <w:rFonts w:eastAsia="Calibri"/>
          <w:noProof/>
          <w:position w:val="-11"/>
          <w:sz w:val="28"/>
          <w:szCs w:val="28"/>
        </w:rPr>
        <w:drawing>
          <wp:inline distT="0" distB="0" distL="0" distR="0" wp14:anchorId="0834E291" wp14:editId="6FE478DD">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672E9A">
        <w:rPr>
          <w:rFonts w:eastAsia="Calibri"/>
          <w:sz w:val="28"/>
          <w:szCs w:val="28"/>
          <w:lang w:eastAsia="en-US"/>
        </w:rPr>
        <w:t xml:space="preserve">, </w:t>
      </w:r>
      <w:r w:rsidRPr="00672E9A">
        <w:rPr>
          <w:rFonts w:eastAsia="Calibri"/>
          <w:noProof/>
          <w:position w:val="-12"/>
          <w:sz w:val="28"/>
          <w:szCs w:val="28"/>
        </w:rPr>
        <w:drawing>
          <wp:inline distT="0" distB="0" distL="0" distR="0" wp14:anchorId="2AFDAC39" wp14:editId="60C4DCF3">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672E9A">
        <w:rPr>
          <w:rFonts w:eastAsia="Calibri"/>
          <w:sz w:val="28"/>
          <w:szCs w:val="28"/>
          <w:lang w:eastAsia="en-US"/>
        </w:rPr>
        <w:t xml:space="preserve">, </w:t>
      </w:r>
      <w:r w:rsidRPr="00672E9A">
        <w:rPr>
          <w:rFonts w:eastAsia="Calibri"/>
          <w:noProof/>
          <w:position w:val="-12"/>
          <w:sz w:val="28"/>
          <w:szCs w:val="28"/>
        </w:rPr>
        <w:drawing>
          <wp:inline distT="0" distB="0" distL="0" distR="0" wp14:anchorId="7B5D32BC" wp14:editId="41705C0B">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672E9A">
        <w:rPr>
          <w:rFonts w:eastAsia="Calibri"/>
          <w:sz w:val="28"/>
          <w:szCs w:val="28"/>
          <w:lang w:eastAsia="en-US"/>
        </w:rPr>
        <w:t xml:space="preserve"> - показатели, утвержденные и учтенные органом регулирования в i-2 году, тыс. руб.</w:t>
      </w:r>
    </w:p>
    <w:p w14:paraId="4CACEAA2"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Операционные расходы и расходы на приобретение энергетических</w:t>
      </w:r>
    </w:p>
    <w:p w14:paraId="20B22637" w14:textId="77777777" w:rsidR="00672E9A" w:rsidRPr="00672E9A" w:rsidRDefault="00672E9A" w:rsidP="00672E9A">
      <w:pPr>
        <w:autoSpaceDE w:val="0"/>
        <w:autoSpaceDN w:val="0"/>
        <w:adjustRightInd w:val="0"/>
        <w:ind w:firstLine="540"/>
        <w:jc w:val="both"/>
        <w:rPr>
          <w:rFonts w:eastAsia="Calibri"/>
          <w:sz w:val="28"/>
          <w:szCs w:val="28"/>
          <w:lang w:eastAsia="en-US"/>
        </w:rPr>
      </w:pPr>
    </w:p>
    <w:p w14:paraId="6D70CBE4"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33"/>
          <w:sz w:val="28"/>
          <w:szCs w:val="28"/>
        </w:rPr>
        <w:drawing>
          <wp:inline distT="0" distB="0" distL="0" distR="0" wp14:anchorId="0E87F4AE" wp14:editId="10C27328">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1B4AE7B6" w14:textId="77777777" w:rsidR="00672E9A" w:rsidRPr="00672E9A" w:rsidRDefault="00672E9A" w:rsidP="00672E9A">
      <w:pPr>
        <w:autoSpaceDE w:val="0"/>
        <w:autoSpaceDN w:val="0"/>
        <w:adjustRightInd w:val="0"/>
        <w:jc w:val="both"/>
        <w:rPr>
          <w:rFonts w:eastAsia="Calibri"/>
          <w:sz w:val="28"/>
          <w:szCs w:val="28"/>
          <w:lang w:eastAsia="en-US"/>
        </w:rPr>
      </w:pPr>
    </w:p>
    <w:p w14:paraId="23A7EA97"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2"/>
          <w:sz w:val="28"/>
          <w:szCs w:val="28"/>
        </w:rPr>
        <w:drawing>
          <wp:inline distT="0" distB="0" distL="0" distR="0" wp14:anchorId="0EC88500" wp14:editId="3DA2FEB5">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BDF628B" w14:textId="77777777" w:rsidR="00672E9A" w:rsidRPr="00672E9A" w:rsidRDefault="00672E9A" w:rsidP="00672E9A">
      <w:pPr>
        <w:autoSpaceDE w:val="0"/>
        <w:autoSpaceDN w:val="0"/>
        <w:adjustRightInd w:val="0"/>
        <w:jc w:val="both"/>
        <w:rPr>
          <w:rFonts w:eastAsia="Calibri"/>
          <w:sz w:val="28"/>
          <w:szCs w:val="28"/>
          <w:lang w:eastAsia="en-US"/>
        </w:rPr>
      </w:pPr>
    </w:p>
    <w:p w14:paraId="43D45779"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42C82DD" w14:textId="77777777" w:rsidR="00672E9A" w:rsidRPr="00672E9A" w:rsidRDefault="00672E9A" w:rsidP="00672E9A">
      <w:pPr>
        <w:autoSpaceDE w:val="0"/>
        <w:autoSpaceDN w:val="0"/>
        <w:adjustRightInd w:val="0"/>
        <w:jc w:val="both"/>
        <w:rPr>
          <w:rFonts w:eastAsia="Calibri"/>
          <w:sz w:val="28"/>
          <w:szCs w:val="28"/>
          <w:lang w:eastAsia="en-US"/>
        </w:rPr>
      </w:pPr>
    </w:p>
    <w:p w14:paraId="7AA5442E"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2"/>
          <w:sz w:val="28"/>
          <w:szCs w:val="28"/>
        </w:rPr>
        <w:drawing>
          <wp:inline distT="0" distB="0" distL="0" distR="0" wp14:anchorId="311237F4" wp14:editId="22F94915">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1358821" w14:textId="77777777" w:rsidR="00672E9A" w:rsidRPr="00672E9A" w:rsidRDefault="00672E9A" w:rsidP="00672E9A">
      <w:pPr>
        <w:autoSpaceDE w:val="0"/>
        <w:autoSpaceDN w:val="0"/>
        <w:adjustRightInd w:val="0"/>
        <w:jc w:val="both"/>
        <w:rPr>
          <w:rFonts w:eastAsia="Calibri"/>
          <w:sz w:val="28"/>
          <w:szCs w:val="28"/>
          <w:lang w:eastAsia="en-US"/>
        </w:rPr>
      </w:pPr>
    </w:p>
    <w:p w14:paraId="6DB437B9"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5"/>
          <w:sz w:val="28"/>
          <w:szCs w:val="28"/>
        </w:rPr>
        <w:drawing>
          <wp:inline distT="0" distB="0" distL="0" distR="0" wp14:anchorId="5075825F" wp14:editId="471744E3">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35CA96F7" w14:textId="77777777" w:rsidR="00672E9A" w:rsidRPr="00672E9A" w:rsidRDefault="00672E9A" w:rsidP="00672E9A">
      <w:pPr>
        <w:autoSpaceDE w:val="0"/>
        <w:autoSpaceDN w:val="0"/>
        <w:adjustRightInd w:val="0"/>
        <w:jc w:val="both"/>
        <w:rPr>
          <w:rFonts w:eastAsia="Calibri"/>
          <w:sz w:val="28"/>
          <w:szCs w:val="28"/>
          <w:lang w:eastAsia="en-US"/>
        </w:rPr>
      </w:pPr>
    </w:p>
    <w:p w14:paraId="380E44CB"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где:</w:t>
      </w:r>
    </w:p>
    <w:p w14:paraId="1671E907"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i0 - первый год текущего долгосрочного периода регулирования;</w:t>
      </w:r>
    </w:p>
    <w:p w14:paraId="2B057DBF"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62BA9227" wp14:editId="2A85CC45">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72E9A">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0CB5D7D0"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ОР</w:t>
      </w:r>
      <w:r w:rsidRPr="00672E9A">
        <w:rPr>
          <w:rFonts w:eastAsia="Calibri"/>
          <w:sz w:val="28"/>
          <w:szCs w:val="28"/>
          <w:vertAlign w:val="subscript"/>
          <w:lang w:eastAsia="en-US"/>
        </w:rPr>
        <w:t>i0</w:t>
      </w:r>
      <w:r w:rsidRPr="00672E9A">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5" w:history="1">
        <w:r w:rsidRPr="00672E9A">
          <w:rPr>
            <w:rFonts w:eastAsia="Calibri"/>
            <w:color w:val="0000FF"/>
            <w:sz w:val="28"/>
            <w:szCs w:val="28"/>
            <w:lang w:eastAsia="en-US"/>
          </w:rPr>
          <w:t>пунктом 45</w:t>
        </w:r>
      </w:hyperlink>
      <w:r w:rsidRPr="00672E9A">
        <w:rPr>
          <w:rFonts w:eastAsia="Calibri"/>
          <w:sz w:val="28"/>
          <w:szCs w:val="28"/>
          <w:lang w:eastAsia="en-US"/>
        </w:rPr>
        <w:t xml:space="preserve"> настоящих Методических указаний, тыс. руб.;</w:t>
      </w:r>
    </w:p>
    <w:p w14:paraId="37250EB8"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3B27F9D"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69FA2E55" wp14:editId="3DD066B8">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672E9A">
        <w:rPr>
          <w:rFonts w:eastAsia="Calibri"/>
          <w:sz w:val="28"/>
          <w:szCs w:val="28"/>
          <w:lang w:eastAsia="en-US"/>
        </w:rPr>
        <w:t xml:space="preserve"> - скорректированный прогнозный индекс изменения потребительских цен в j-м году;</w:t>
      </w:r>
    </w:p>
    <w:p w14:paraId="11D66A8D"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7F0173A3" wp14:editId="75BE2966">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672E9A">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06" w:history="1">
        <w:r w:rsidRPr="00672E9A">
          <w:rPr>
            <w:rFonts w:eastAsia="Calibri"/>
            <w:color w:val="0000FF"/>
            <w:sz w:val="28"/>
            <w:szCs w:val="28"/>
            <w:lang w:eastAsia="en-US"/>
          </w:rPr>
          <w:t>формулой 8.1</w:t>
        </w:r>
      </w:hyperlink>
      <w:r w:rsidRPr="00672E9A">
        <w:rPr>
          <w:rFonts w:eastAsia="Calibri"/>
          <w:sz w:val="28"/>
          <w:szCs w:val="28"/>
          <w:lang w:eastAsia="en-US"/>
        </w:rPr>
        <w:t xml:space="preserve"> настоящих Методических указаний;</w:t>
      </w:r>
    </w:p>
    <w:p w14:paraId="69C265C2"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1B47318E" wp14:editId="1544E609">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72E9A">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672E9A">
        <w:rPr>
          <w:rFonts w:eastAsia="Calibri"/>
          <w:sz w:val="28"/>
          <w:szCs w:val="28"/>
          <w:lang w:eastAsia="en-US"/>
        </w:rPr>
        <w:t>кВтч</w:t>
      </w:r>
      <w:proofErr w:type="spellEnd"/>
      <w:r w:rsidRPr="00672E9A">
        <w:rPr>
          <w:rFonts w:eastAsia="Calibri"/>
          <w:sz w:val="28"/>
          <w:szCs w:val="28"/>
          <w:lang w:eastAsia="en-US"/>
        </w:rPr>
        <w:t>/куб. м;</w:t>
      </w:r>
    </w:p>
    <w:p w14:paraId="61C6A8B4"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0F39ABC2" wp14:editId="327EE5B4">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672E9A">
        <w:rPr>
          <w:rFonts w:eastAsia="Calibri"/>
          <w:sz w:val="28"/>
          <w:szCs w:val="28"/>
          <w:lang w:eastAsia="en-US"/>
        </w:rPr>
        <w:t xml:space="preserve"> - скорректированный объем поданной воды (принятых сточных вод) в i-м году, тыс. куб. м;</w:t>
      </w:r>
    </w:p>
    <w:p w14:paraId="1D42EA71"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2"/>
          <w:sz w:val="28"/>
          <w:szCs w:val="28"/>
        </w:rPr>
        <w:drawing>
          <wp:inline distT="0" distB="0" distL="0" distR="0" wp14:anchorId="493EF505" wp14:editId="0F4A975D">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rFonts w:eastAsia="Calibri"/>
          <w:sz w:val="28"/>
          <w:szCs w:val="28"/>
          <w:lang w:eastAsia="en-US"/>
        </w:rPr>
        <w:t xml:space="preserve"> - скорректированная цена на электрическую энергию, определяемая в i-м году, руб./кВт час;</w:t>
      </w:r>
    </w:p>
    <w:p w14:paraId="2B28BDDB"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lastRenderedPageBreak/>
        <w:drawing>
          <wp:inline distT="0" distB="0" distL="0" distR="0" wp14:anchorId="3B9D7665" wp14:editId="22D3CF98">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672E9A">
        <w:rPr>
          <w:rFonts w:eastAsia="Calibri"/>
          <w:sz w:val="28"/>
          <w:szCs w:val="28"/>
          <w:lang w:eastAsia="en-US"/>
        </w:rPr>
        <w:t xml:space="preserve"> - скорректированный объем потребления z-</w:t>
      </w:r>
      <w:proofErr w:type="spellStart"/>
      <w:r w:rsidRPr="00672E9A">
        <w:rPr>
          <w:rFonts w:eastAsia="Calibri"/>
          <w:sz w:val="28"/>
          <w:szCs w:val="28"/>
          <w:lang w:eastAsia="en-US"/>
        </w:rPr>
        <w:t>го</w:t>
      </w:r>
      <w:proofErr w:type="spellEnd"/>
      <w:r w:rsidRPr="00672E9A">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55083500"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noProof/>
          <w:position w:val="-14"/>
          <w:sz w:val="28"/>
          <w:szCs w:val="28"/>
        </w:rPr>
        <w:drawing>
          <wp:inline distT="0" distB="0" distL="0" distR="0" wp14:anchorId="32CFB7F6" wp14:editId="65D1259E">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672E9A">
        <w:rPr>
          <w:rFonts w:eastAsia="Calibri"/>
          <w:sz w:val="28"/>
          <w:szCs w:val="28"/>
          <w:lang w:eastAsia="en-US"/>
        </w:rPr>
        <w:t xml:space="preserve"> - скорректированная стоимость покупки единицы z-</w:t>
      </w:r>
      <w:proofErr w:type="spellStart"/>
      <w:r w:rsidRPr="00672E9A">
        <w:rPr>
          <w:rFonts w:eastAsia="Calibri"/>
          <w:sz w:val="28"/>
          <w:szCs w:val="28"/>
          <w:lang w:eastAsia="en-US"/>
        </w:rPr>
        <w:t>го</w:t>
      </w:r>
      <w:proofErr w:type="spellEnd"/>
      <w:r w:rsidRPr="00672E9A">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36E634EA" w14:textId="77777777" w:rsidR="00672E9A" w:rsidRPr="00672E9A" w:rsidRDefault="00672E9A" w:rsidP="00672E9A">
      <w:pPr>
        <w:autoSpaceDE w:val="0"/>
        <w:autoSpaceDN w:val="0"/>
        <w:adjustRightInd w:val="0"/>
        <w:jc w:val="both"/>
        <w:rPr>
          <w:rFonts w:eastAsia="Calibri"/>
          <w:sz w:val="28"/>
          <w:szCs w:val="28"/>
          <w:lang w:eastAsia="en-US"/>
        </w:rPr>
      </w:pPr>
    </w:p>
    <w:p w14:paraId="3888CEC6" w14:textId="77777777" w:rsidR="00672E9A" w:rsidRPr="00672E9A" w:rsidRDefault="00672E9A" w:rsidP="00672E9A">
      <w:pPr>
        <w:autoSpaceDE w:val="0"/>
        <w:autoSpaceDN w:val="0"/>
        <w:adjustRightInd w:val="0"/>
        <w:jc w:val="center"/>
        <w:rPr>
          <w:rFonts w:eastAsia="Calibri"/>
          <w:sz w:val="28"/>
          <w:szCs w:val="28"/>
          <w:lang w:eastAsia="en-US"/>
        </w:rPr>
      </w:pPr>
      <w:bookmarkStart w:id="18" w:name="Par42"/>
      <w:bookmarkEnd w:id="18"/>
      <w:r w:rsidRPr="00672E9A">
        <w:rPr>
          <w:rFonts w:eastAsia="Calibri"/>
          <w:noProof/>
          <w:position w:val="-33"/>
          <w:sz w:val="28"/>
          <w:szCs w:val="28"/>
        </w:rPr>
        <w:drawing>
          <wp:inline distT="0" distB="0" distL="0" distR="0" wp14:anchorId="239D02A8" wp14:editId="597B9BDB">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73714CA1" w14:textId="77777777" w:rsidR="00672E9A" w:rsidRPr="00672E9A" w:rsidRDefault="00672E9A" w:rsidP="00672E9A">
      <w:pPr>
        <w:autoSpaceDE w:val="0"/>
        <w:autoSpaceDN w:val="0"/>
        <w:adjustRightInd w:val="0"/>
        <w:jc w:val="both"/>
        <w:rPr>
          <w:rFonts w:eastAsia="Calibri"/>
          <w:sz w:val="28"/>
          <w:szCs w:val="28"/>
          <w:lang w:eastAsia="en-US"/>
        </w:rPr>
      </w:pPr>
    </w:p>
    <w:p w14:paraId="5C95C05C"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i-м году;</w:t>
      </w:r>
    </w:p>
    <w:p w14:paraId="78017DA2" w14:textId="77777777" w:rsidR="00672E9A" w:rsidRPr="00672E9A" w:rsidRDefault="00672E9A" w:rsidP="00672E9A">
      <w:pPr>
        <w:autoSpaceDE w:val="0"/>
        <w:autoSpaceDN w:val="0"/>
        <w:adjustRightInd w:val="0"/>
        <w:jc w:val="both"/>
        <w:rPr>
          <w:rFonts w:eastAsia="Calibri"/>
          <w:sz w:val="28"/>
          <w:szCs w:val="28"/>
          <w:lang w:eastAsia="en-US"/>
        </w:rPr>
      </w:pPr>
    </w:p>
    <w:p w14:paraId="6C3DA57D" w14:textId="77777777" w:rsidR="00672E9A" w:rsidRPr="00672E9A" w:rsidRDefault="00672E9A" w:rsidP="00672E9A">
      <w:pPr>
        <w:autoSpaceDE w:val="0"/>
        <w:autoSpaceDN w:val="0"/>
        <w:adjustRightInd w:val="0"/>
        <w:jc w:val="center"/>
        <w:rPr>
          <w:rFonts w:eastAsia="Calibri"/>
          <w:sz w:val="28"/>
          <w:szCs w:val="28"/>
          <w:lang w:eastAsia="en-US"/>
        </w:rPr>
      </w:pPr>
      <w:bookmarkStart w:id="19" w:name="Par46"/>
      <w:bookmarkEnd w:id="19"/>
      <w:r w:rsidRPr="00672E9A">
        <w:rPr>
          <w:rFonts w:eastAsia="Calibri"/>
          <w:noProof/>
          <w:position w:val="-12"/>
          <w:sz w:val="28"/>
          <w:szCs w:val="28"/>
        </w:rPr>
        <w:drawing>
          <wp:inline distT="0" distB="0" distL="0" distR="0" wp14:anchorId="7616FC91" wp14:editId="6AE448F9">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14028D25" w14:textId="77777777" w:rsidR="00672E9A" w:rsidRPr="00672E9A" w:rsidRDefault="00672E9A" w:rsidP="00672E9A">
      <w:pPr>
        <w:autoSpaceDE w:val="0"/>
        <w:autoSpaceDN w:val="0"/>
        <w:adjustRightInd w:val="0"/>
        <w:jc w:val="both"/>
        <w:rPr>
          <w:rFonts w:eastAsia="Calibri"/>
          <w:sz w:val="28"/>
          <w:szCs w:val="28"/>
          <w:lang w:eastAsia="en-US"/>
        </w:rPr>
      </w:pPr>
    </w:p>
    <w:p w14:paraId="40ED8B19"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2"/>
          <w:sz w:val="28"/>
          <w:szCs w:val="28"/>
        </w:rPr>
        <w:drawing>
          <wp:inline distT="0" distB="0" distL="0" distR="0" wp14:anchorId="52D073DD" wp14:editId="21F9C56C">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3FE22EF" w14:textId="77777777" w:rsidR="00672E9A" w:rsidRPr="00672E9A" w:rsidRDefault="00672E9A" w:rsidP="00672E9A">
      <w:pPr>
        <w:autoSpaceDE w:val="0"/>
        <w:autoSpaceDN w:val="0"/>
        <w:adjustRightInd w:val="0"/>
        <w:jc w:val="both"/>
        <w:rPr>
          <w:rFonts w:eastAsia="Calibri"/>
          <w:sz w:val="28"/>
          <w:szCs w:val="28"/>
          <w:lang w:eastAsia="en-US"/>
        </w:rPr>
      </w:pPr>
    </w:p>
    <w:p w14:paraId="778F1764"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5"/>
          <w:sz w:val="28"/>
          <w:szCs w:val="28"/>
        </w:rPr>
        <w:drawing>
          <wp:inline distT="0" distB="0" distL="0" distR="0" wp14:anchorId="06177570" wp14:editId="4D00FBD0">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47815F2C" w14:textId="77777777" w:rsidR="00672E9A" w:rsidRPr="00672E9A" w:rsidRDefault="00672E9A" w:rsidP="00672E9A">
      <w:pPr>
        <w:autoSpaceDE w:val="0"/>
        <w:autoSpaceDN w:val="0"/>
        <w:adjustRightInd w:val="0"/>
        <w:jc w:val="both"/>
        <w:rPr>
          <w:rFonts w:eastAsia="Calibri"/>
          <w:sz w:val="28"/>
          <w:szCs w:val="28"/>
          <w:lang w:eastAsia="en-US"/>
        </w:rPr>
      </w:pPr>
    </w:p>
    <w:p w14:paraId="492D00F6" w14:textId="77777777" w:rsidR="00672E9A" w:rsidRPr="00672E9A" w:rsidRDefault="00672E9A" w:rsidP="00672E9A">
      <w:pPr>
        <w:autoSpaceDE w:val="0"/>
        <w:autoSpaceDN w:val="0"/>
        <w:adjustRightInd w:val="0"/>
        <w:jc w:val="center"/>
        <w:rPr>
          <w:rFonts w:eastAsia="Calibri"/>
          <w:sz w:val="28"/>
          <w:szCs w:val="28"/>
          <w:lang w:eastAsia="en-US"/>
        </w:rPr>
      </w:pPr>
      <w:r w:rsidRPr="00672E9A">
        <w:rPr>
          <w:rFonts w:eastAsia="Calibri"/>
          <w:noProof/>
          <w:position w:val="-14"/>
          <w:sz w:val="28"/>
          <w:szCs w:val="28"/>
        </w:rPr>
        <w:drawing>
          <wp:inline distT="0" distB="0" distL="0" distR="0" wp14:anchorId="39C94842" wp14:editId="79E5E2D1">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E8ABF5F" w14:textId="77777777" w:rsidR="00672E9A" w:rsidRPr="00672E9A" w:rsidRDefault="00672E9A" w:rsidP="00672E9A">
      <w:pPr>
        <w:autoSpaceDE w:val="0"/>
        <w:autoSpaceDN w:val="0"/>
        <w:adjustRightInd w:val="0"/>
        <w:jc w:val="both"/>
        <w:rPr>
          <w:rFonts w:eastAsia="Calibri"/>
          <w:sz w:val="28"/>
          <w:szCs w:val="28"/>
          <w:lang w:eastAsia="en-US"/>
        </w:rPr>
      </w:pPr>
    </w:p>
    <w:p w14:paraId="0BDC8FD5"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lang w:eastAsia="en-US"/>
        </w:rPr>
        <w:t>где:</w:t>
      </w:r>
    </w:p>
    <w:p w14:paraId="27869C92"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lang w:eastAsia="en-US"/>
        </w:rPr>
        <w:t>i0 - первый год текущего долгосрочного периода регулирования;</w:t>
      </w:r>
    </w:p>
    <w:p w14:paraId="72315DBC"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033B59C6" wp14:editId="16EFBF7F">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72E9A">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6AE5E730"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1"/>
        </w:rPr>
        <w:drawing>
          <wp:inline distT="0" distB="0" distL="0" distR="0" wp14:anchorId="06923852" wp14:editId="3287495A">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72E9A">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116" w:history="1">
        <w:r w:rsidRPr="00672E9A">
          <w:rPr>
            <w:rFonts w:eastAsia="Calibri"/>
            <w:color w:val="0000FF"/>
            <w:lang w:eastAsia="en-US"/>
          </w:rPr>
          <w:t>пунктом 45</w:t>
        </w:r>
      </w:hyperlink>
      <w:r w:rsidRPr="00672E9A">
        <w:rPr>
          <w:rFonts w:eastAsia="Calibri"/>
          <w:lang w:eastAsia="en-US"/>
        </w:rPr>
        <w:t xml:space="preserve"> настоящих Методических указаний, тыс. руб.;</w:t>
      </w:r>
    </w:p>
    <w:p w14:paraId="10E2F9E0"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0B15D7F1" wp14:editId="6009EEA6">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72E9A">
        <w:rPr>
          <w:rFonts w:eastAsia="Calibri"/>
          <w:lang w:eastAsia="en-US"/>
        </w:rPr>
        <w:t xml:space="preserve"> - индекс эффективности операционных расходов, установленный на j-й год и выраженный в процентах;</w:t>
      </w:r>
    </w:p>
    <w:p w14:paraId="6E98CD54"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4"/>
        </w:rPr>
        <w:drawing>
          <wp:inline distT="0" distB="0" distL="0" distR="0" wp14:anchorId="781535AF" wp14:editId="60B9838B">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672E9A">
        <w:rPr>
          <w:rFonts w:eastAsia="Calibri"/>
          <w:lang w:eastAsia="en-US"/>
        </w:rPr>
        <w:t xml:space="preserve"> - фактический индекс изменения потребительских цен в j-м году;</w:t>
      </w:r>
    </w:p>
    <w:p w14:paraId="770A103D"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4"/>
        </w:rPr>
        <w:drawing>
          <wp:inline distT="0" distB="0" distL="0" distR="0" wp14:anchorId="47F846D5" wp14:editId="1AC24355">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672E9A">
        <w:rPr>
          <w:rFonts w:eastAsia="Calibri"/>
          <w:lang w:eastAsia="en-US"/>
        </w:rPr>
        <w:t xml:space="preserve"> - фактический индекс изменения количества активов в (j)-м году, рассчитываемый в соответствии с </w:t>
      </w:r>
      <w:hyperlink r:id="rId120" w:history="1">
        <w:r w:rsidRPr="00672E9A">
          <w:rPr>
            <w:rFonts w:eastAsia="Calibri"/>
            <w:color w:val="0000FF"/>
            <w:lang w:eastAsia="en-US"/>
          </w:rPr>
          <w:t>формулой 8.1</w:t>
        </w:r>
      </w:hyperlink>
      <w:r w:rsidRPr="00672E9A">
        <w:rPr>
          <w:rFonts w:eastAsia="Calibri"/>
          <w:lang w:eastAsia="en-US"/>
        </w:rPr>
        <w:t xml:space="preserve"> настоящих Методических указаний;</w:t>
      </w:r>
    </w:p>
    <w:p w14:paraId="581DF6C2"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299DC136" wp14:editId="240A0A56">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672E9A">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10906166"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303B574A" wp14:editId="6F9087C0">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72E9A">
        <w:rPr>
          <w:rFonts w:eastAsia="Calibri"/>
          <w:lang w:eastAsia="en-US"/>
        </w:rPr>
        <w:t xml:space="preserve"> - удельное потребление электрической энергии в (i-2)-м году, установленное на соответствующий год, тыс. </w:t>
      </w:r>
      <w:proofErr w:type="spellStart"/>
      <w:r w:rsidRPr="00672E9A">
        <w:rPr>
          <w:rFonts w:eastAsia="Calibri"/>
          <w:lang w:eastAsia="en-US"/>
        </w:rPr>
        <w:t>кВтч</w:t>
      </w:r>
      <w:proofErr w:type="spellEnd"/>
      <w:r w:rsidRPr="00672E9A">
        <w:rPr>
          <w:rFonts w:eastAsia="Calibri"/>
          <w:lang w:eastAsia="en-US"/>
        </w:rPr>
        <w:t>/куб. м;</w:t>
      </w:r>
    </w:p>
    <w:p w14:paraId="0DF52F45"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16B4B0BC" wp14:editId="2CECEA00">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672E9A">
        <w:rPr>
          <w:rFonts w:eastAsia="Calibri"/>
          <w:lang w:eastAsia="en-US"/>
        </w:rPr>
        <w:t xml:space="preserve"> - фактический объем поданной воды (принятых сточных вод) в i-2 году, тыс. куб. м;</w:t>
      </w:r>
    </w:p>
    <w:p w14:paraId="122319CD"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17D9C357" wp14:editId="1827A312">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672E9A">
        <w:rPr>
          <w:rFonts w:eastAsia="Calibri"/>
          <w:lang w:eastAsia="en-US"/>
        </w:rPr>
        <w:t xml:space="preserve"> - фактическая (расчетная) цена на электрическую энергию, определяемая в i-2 году, руб./кВт час;</w:t>
      </w:r>
    </w:p>
    <w:p w14:paraId="67A175A2"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lastRenderedPageBreak/>
        <w:drawing>
          <wp:inline distT="0" distB="0" distL="0" distR="0" wp14:anchorId="43A7A170" wp14:editId="10E90C7F">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382AAF7A"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4"/>
        </w:rPr>
        <w:drawing>
          <wp:inline distT="0" distB="0" distL="0" distR="0" wp14:anchorId="57913090" wp14:editId="7800E8A3">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672E9A">
        <w:rPr>
          <w:rFonts w:eastAsia="Calibri"/>
          <w:lang w:eastAsia="en-US"/>
        </w:rPr>
        <w:t xml:space="preserve"> - фактический объем потребления z-</w:t>
      </w:r>
      <w:proofErr w:type="spellStart"/>
      <w:r w:rsidRPr="00672E9A">
        <w:rPr>
          <w:rFonts w:eastAsia="Calibri"/>
          <w:lang w:eastAsia="en-US"/>
        </w:rPr>
        <w:t>го</w:t>
      </w:r>
      <w:proofErr w:type="spellEnd"/>
      <w:r w:rsidRPr="00672E9A">
        <w:rPr>
          <w:rFonts w:eastAsia="Calibri"/>
          <w:lang w:eastAsia="en-US"/>
        </w:rPr>
        <w:t xml:space="preserve"> энергетического ресурса (за исключением электрической энергии), холодной воды, теплоносителя) в i-2 году;</w:t>
      </w:r>
    </w:p>
    <w:p w14:paraId="589ABD2D"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4"/>
        </w:rPr>
        <w:drawing>
          <wp:inline distT="0" distB="0" distL="0" distR="0" wp14:anchorId="55E9BDBC" wp14:editId="0320AD57">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672E9A">
        <w:rPr>
          <w:rFonts w:eastAsia="Calibri"/>
          <w:lang w:eastAsia="en-US"/>
        </w:rPr>
        <w:t xml:space="preserve"> - фактическая стоимость покупки единицы z-</w:t>
      </w:r>
      <w:proofErr w:type="spellStart"/>
      <w:r w:rsidRPr="00672E9A">
        <w:rPr>
          <w:rFonts w:eastAsia="Calibri"/>
          <w:lang w:eastAsia="en-US"/>
        </w:rPr>
        <w:t>го</w:t>
      </w:r>
      <w:proofErr w:type="spellEnd"/>
      <w:r w:rsidRPr="00672E9A">
        <w:rPr>
          <w:rFonts w:eastAsia="Calibri"/>
          <w:lang w:eastAsia="en-US"/>
        </w:rPr>
        <w:t xml:space="preserve"> энергетического ресурса (за исключением электрической энергии), холодной воды, теплоносителя) в i-2 году;</w:t>
      </w:r>
    </w:p>
    <w:p w14:paraId="435849BB"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2"/>
        </w:rPr>
        <w:drawing>
          <wp:inline distT="0" distB="0" distL="0" distR="0" wp14:anchorId="17A6A67E" wp14:editId="6F4DF8FA">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72E9A">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D11515E" w14:textId="77777777" w:rsidR="00672E9A" w:rsidRPr="00672E9A" w:rsidRDefault="00672E9A" w:rsidP="00672E9A">
      <w:pPr>
        <w:autoSpaceDE w:val="0"/>
        <w:autoSpaceDN w:val="0"/>
        <w:adjustRightInd w:val="0"/>
        <w:ind w:firstLine="540"/>
        <w:jc w:val="both"/>
        <w:rPr>
          <w:rFonts w:eastAsia="Calibri"/>
          <w:lang w:eastAsia="en-US"/>
        </w:rPr>
      </w:pPr>
      <w:r w:rsidRPr="00672E9A">
        <w:rPr>
          <w:rFonts w:eastAsia="Calibri"/>
          <w:noProof/>
          <w:position w:val="-11"/>
        </w:rPr>
        <w:drawing>
          <wp:inline distT="0" distB="0" distL="0" distR="0" wp14:anchorId="1D55916C" wp14:editId="76B8A6C9">
            <wp:extent cx="49530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672E9A">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30" w:history="1">
        <w:r w:rsidRPr="00672E9A">
          <w:rPr>
            <w:rFonts w:eastAsia="Calibri"/>
            <w:color w:val="0000FF"/>
            <w:lang w:eastAsia="en-US"/>
          </w:rPr>
          <w:t>пунктом 56</w:t>
        </w:r>
      </w:hyperlink>
      <w:r w:rsidRPr="00672E9A">
        <w:rPr>
          <w:rFonts w:eastAsia="Calibri"/>
          <w:lang w:eastAsia="en-US"/>
        </w:rPr>
        <w:t xml:space="preserve"> настоящих Методических указаний, тыс. руб.</w:t>
      </w:r>
    </w:p>
    <w:p w14:paraId="0C6B531A" w14:textId="77777777" w:rsidR="00672E9A" w:rsidRPr="00672E9A" w:rsidRDefault="00672E9A" w:rsidP="00672E9A">
      <w:pPr>
        <w:autoSpaceDE w:val="0"/>
        <w:autoSpaceDN w:val="0"/>
        <w:adjustRightInd w:val="0"/>
        <w:ind w:firstLine="540"/>
        <w:jc w:val="both"/>
        <w:rPr>
          <w:rFonts w:eastAsia="Calibri"/>
          <w:lang w:eastAsia="en-US"/>
        </w:rPr>
      </w:pPr>
    </w:p>
    <w:p w14:paraId="0C5FB8A8" w14:textId="77777777" w:rsidR="00672E9A" w:rsidRPr="00672E9A" w:rsidRDefault="00672E9A" w:rsidP="00672E9A">
      <w:pPr>
        <w:autoSpaceDE w:val="0"/>
        <w:autoSpaceDN w:val="0"/>
        <w:adjustRightInd w:val="0"/>
        <w:ind w:firstLine="540"/>
        <w:jc w:val="both"/>
        <w:rPr>
          <w:color w:val="000000"/>
          <w:sz w:val="28"/>
          <w:szCs w:val="28"/>
        </w:rPr>
      </w:pPr>
      <w:r w:rsidRPr="00672E9A">
        <w:rPr>
          <w:color w:val="000000"/>
          <w:sz w:val="28"/>
          <w:szCs w:val="28"/>
        </w:rPr>
        <w:t xml:space="preserve">Расчет размера корректировки необходимой валовой выручки 2019 года </w:t>
      </w:r>
      <w:r w:rsidRPr="00672E9A">
        <w:rPr>
          <w:color w:val="000000"/>
          <w:sz w:val="28"/>
          <w:szCs w:val="28"/>
        </w:rPr>
        <w:br/>
        <w:t>ООО «Инженерный центр» (г. Кемерово) по водоотведению (транспортировка сточных вод)</w:t>
      </w:r>
    </w:p>
    <w:p w14:paraId="4F3BBEF3" w14:textId="77777777" w:rsidR="00672E9A" w:rsidRPr="00672E9A" w:rsidRDefault="00672E9A" w:rsidP="00672E9A">
      <w:pPr>
        <w:autoSpaceDE w:val="0"/>
        <w:autoSpaceDN w:val="0"/>
        <w:adjustRightInd w:val="0"/>
        <w:ind w:firstLine="540"/>
        <w:jc w:val="both"/>
        <w:rPr>
          <w:rFonts w:eastAsia="Calibri"/>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672E9A" w:rsidRPr="00672E9A" w14:paraId="6195F78A" w14:textId="77777777" w:rsidTr="00672E9A">
        <w:trPr>
          <w:trHeight w:val="300"/>
        </w:trPr>
        <w:tc>
          <w:tcPr>
            <w:tcW w:w="953" w:type="dxa"/>
            <w:tcBorders>
              <w:top w:val="nil"/>
              <w:left w:val="nil"/>
              <w:bottom w:val="nil"/>
              <w:right w:val="nil"/>
            </w:tcBorders>
            <w:shd w:val="clear" w:color="000000" w:fill="FFFFFF"/>
            <w:noWrap/>
            <w:vAlign w:val="bottom"/>
            <w:hideMark/>
          </w:tcPr>
          <w:p w14:paraId="421959C7" w14:textId="77777777" w:rsidR="00672E9A" w:rsidRPr="00672E9A" w:rsidRDefault="00672E9A" w:rsidP="00672E9A">
            <w:pPr>
              <w:rPr>
                <w:rFonts w:ascii="Calibri" w:hAnsi="Calibri" w:cs="Calibri"/>
                <w:color w:val="000000"/>
                <w:sz w:val="22"/>
                <w:szCs w:val="22"/>
              </w:rPr>
            </w:pPr>
            <w:r w:rsidRPr="00672E9A">
              <w:rPr>
                <w:rFonts w:ascii="Calibri" w:hAnsi="Calibri" w:cs="Calibri"/>
                <w:color w:val="000000"/>
                <w:sz w:val="22"/>
                <w:szCs w:val="22"/>
              </w:rPr>
              <w:t> </w:t>
            </w:r>
          </w:p>
        </w:tc>
      </w:tr>
    </w:tbl>
    <w:p w14:paraId="51465794"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noProof/>
        </w:rPr>
        <w:drawing>
          <wp:inline distT="0" distB="0" distL="0" distR="0" wp14:anchorId="24E362F5" wp14:editId="4258273F">
            <wp:extent cx="3267075" cy="4857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14:paraId="129A9891" w14:textId="77777777" w:rsidR="00672E9A" w:rsidRPr="00672E9A" w:rsidRDefault="00672E9A" w:rsidP="00672E9A">
      <w:pPr>
        <w:autoSpaceDE w:val="0"/>
        <w:autoSpaceDN w:val="0"/>
        <w:adjustRightInd w:val="0"/>
        <w:ind w:firstLine="540"/>
        <w:jc w:val="both"/>
        <w:rPr>
          <w:rFonts w:eastAsia="Calibri"/>
          <w:sz w:val="28"/>
          <w:szCs w:val="28"/>
          <w:lang w:eastAsia="en-US"/>
        </w:rPr>
      </w:pPr>
    </w:p>
    <w:p w14:paraId="4FDBB74F" w14:textId="77777777" w:rsidR="00672E9A" w:rsidRPr="00672E9A" w:rsidRDefault="00672E9A" w:rsidP="00672E9A">
      <w:pPr>
        <w:autoSpaceDE w:val="0"/>
        <w:autoSpaceDN w:val="0"/>
        <w:adjustRightInd w:val="0"/>
        <w:jc w:val="both"/>
        <w:rPr>
          <w:rFonts w:eastAsia="Calibri"/>
          <w:sz w:val="28"/>
          <w:szCs w:val="28"/>
          <w:lang w:eastAsia="en-US"/>
        </w:rPr>
      </w:pPr>
      <w:r w:rsidRPr="00672E9A">
        <w:rPr>
          <w:noProof/>
        </w:rPr>
        <w:lastRenderedPageBreak/>
        <w:drawing>
          <wp:inline distT="0" distB="0" distL="0" distR="0" wp14:anchorId="4AE67859" wp14:editId="06A3CDB8">
            <wp:extent cx="5939790" cy="7298996"/>
            <wp:effectExtent l="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39790" cy="7298996"/>
                    </a:xfrm>
                    <a:prstGeom prst="rect">
                      <a:avLst/>
                    </a:prstGeom>
                    <a:noFill/>
                    <a:ln>
                      <a:noFill/>
                    </a:ln>
                  </pic:spPr>
                </pic:pic>
              </a:graphicData>
            </a:graphic>
          </wp:inline>
        </w:drawing>
      </w:r>
    </w:p>
    <w:p w14:paraId="3B143A3A" w14:textId="77777777" w:rsidR="00672E9A" w:rsidRPr="00672E9A" w:rsidRDefault="00672E9A" w:rsidP="00672E9A">
      <w:pPr>
        <w:autoSpaceDE w:val="0"/>
        <w:autoSpaceDN w:val="0"/>
        <w:adjustRightInd w:val="0"/>
        <w:ind w:firstLine="540"/>
        <w:jc w:val="both"/>
        <w:rPr>
          <w:rFonts w:eastAsia="Calibri"/>
          <w:sz w:val="28"/>
          <w:szCs w:val="28"/>
          <w:lang w:eastAsia="en-US"/>
        </w:rPr>
      </w:pPr>
    </w:p>
    <w:p w14:paraId="120A8576" w14:textId="77777777" w:rsidR="00672E9A" w:rsidRPr="00672E9A" w:rsidRDefault="00672E9A" w:rsidP="00672E9A">
      <w:pPr>
        <w:autoSpaceDE w:val="0"/>
        <w:autoSpaceDN w:val="0"/>
        <w:adjustRightInd w:val="0"/>
        <w:ind w:firstLine="540"/>
        <w:jc w:val="both"/>
        <w:rPr>
          <w:rFonts w:eastAsia="Calibri"/>
          <w:sz w:val="28"/>
          <w:szCs w:val="28"/>
          <w:lang w:eastAsia="en-US"/>
        </w:rPr>
      </w:pPr>
      <w:r w:rsidRPr="00672E9A">
        <w:rPr>
          <w:rFonts w:eastAsia="Calibri"/>
          <w:sz w:val="28"/>
          <w:szCs w:val="28"/>
          <w:lang w:eastAsia="en-US"/>
        </w:rPr>
        <w:t>Затраты на покупную электрическую энергию за 2019 год</w:t>
      </w:r>
    </w:p>
    <w:p w14:paraId="38AEB0CC" w14:textId="77777777" w:rsidR="00672E9A" w:rsidRPr="00672E9A" w:rsidRDefault="00672E9A" w:rsidP="00672E9A">
      <w:pPr>
        <w:widowControl w:val="0"/>
        <w:tabs>
          <w:tab w:val="left" w:pos="1134"/>
        </w:tabs>
        <w:autoSpaceDE w:val="0"/>
        <w:autoSpaceDN w:val="0"/>
        <w:adjustRightInd w:val="0"/>
        <w:jc w:val="center"/>
        <w:rPr>
          <w:b/>
          <w:bCs/>
          <w:i/>
          <w:iCs/>
          <w:sz w:val="28"/>
          <w:szCs w:val="28"/>
        </w:rPr>
      </w:pPr>
      <w:r w:rsidRPr="00672E9A">
        <w:rPr>
          <w:noProof/>
        </w:rPr>
        <w:drawing>
          <wp:inline distT="0" distB="0" distL="0" distR="0" wp14:anchorId="5517C816" wp14:editId="0C63CF55">
            <wp:extent cx="5939790" cy="1206624"/>
            <wp:effectExtent l="0" t="0" r="381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39790" cy="1206624"/>
                    </a:xfrm>
                    <a:prstGeom prst="rect">
                      <a:avLst/>
                    </a:prstGeom>
                    <a:noFill/>
                    <a:ln>
                      <a:noFill/>
                    </a:ln>
                  </pic:spPr>
                </pic:pic>
              </a:graphicData>
            </a:graphic>
          </wp:inline>
        </w:drawing>
      </w:r>
    </w:p>
    <w:p w14:paraId="20C14D0A" w14:textId="77777777"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w:t>
      </w:r>
    </w:p>
    <w:p w14:paraId="32B544B0" w14:textId="2A6159AC" w:rsidR="00672E9A" w:rsidRPr="00672E9A" w:rsidRDefault="00672E9A" w:rsidP="00672E9A">
      <w:pPr>
        <w:autoSpaceDE w:val="0"/>
        <w:autoSpaceDN w:val="0"/>
        <w:adjustRightInd w:val="0"/>
        <w:jc w:val="both"/>
        <w:rPr>
          <w:rFonts w:eastAsia="Calibri"/>
          <w:sz w:val="28"/>
          <w:szCs w:val="28"/>
          <w:lang w:eastAsia="en-US"/>
        </w:rPr>
      </w:pPr>
      <w:r w:rsidRPr="00672E9A">
        <w:rPr>
          <w:rFonts w:eastAsia="Calibri"/>
          <w:sz w:val="28"/>
          <w:szCs w:val="28"/>
          <w:lang w:eastAsia="en-US"/>
        </w:rPr>
        <w:t xml:space="preserve">  </w:t>
      </w:r>
      <w:r w:rsidR="004527D5">
        <w:rPr>
          <w:rFonts w:eastAsia="Calibri"/>
          <w:sz w:val="28"/>
          <w:szCs w:val="28"/>
          <w:lang w:eastAsia="en-US"/>
        </w:rPr>
        <w:t xml:space="preserve">      </w:t>
      </w:r>
      <w:r w:rsidRPr="00672E9A">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w:t>
      </w:r>
      <w:r w:rsidRPr="00672E9A">
        <w:rPr>
          <w:rFonts w:eastAsia="Calibri"/>
          <w:sz w:val="28"/>
          <w:szCs w:val="28"/>
          <w:lang w:eastAsia="en-US"/>
        </w:rPr>
        <w:lastRenderedPageBreak/>
        <w:t xml:space="preserve">учтенных при установлении тарифов, за 2019 год составил - 83,08 тыс. руб. в сторону уменьшения. </w:t>
      </w:r>
    </w:p>
    <w:p w14:paraId="6F18D56C" w14:textId="77777777" w:rsidR="00672E9A" w:rsidRPr="00672E9A" w:rsidRDefault="00672E9A" w:rsidP="00672E9A">
      <w:pPr>
        <w:widowControl w:val="0"/>
        <w:autoSpaceDE w:val="0"/>
        <w:autoSpaceDN w:val="0"/>
        <w:adjustRightInd w:val="0"/>
        <w:ind w:firstLine="540"/>
        <w:jc w:val="both"/>
        <w:rPr>
          <w:rFonts w:eastAsia="Calibri"/>
          <w:b/>
          <w:bCs/>
          <w:i/>
          <w:iCs/>
          <w:color w:val="FF0000"/>
          <w:sz w:val="28"/>
          <w:szCs w:val="28"/>
          <w:lang w:eastAsia="en-US"/>
        </w:rPr>
      </w:pPr>
    </w:p>
    <w:p w14:paraId="26C086FF" w14:textId="77777777" w:rsidR="00672E9A" w:rsidRPr="00672E9A" w:rsidRDefault="00672E9A" w:rsidP="00672E9A">
      <w:pPr>
        <w:widowControl w:val="0"/>
        <w:autoSpaceDE w:val="0"/>
        <w:autoSpaceDN w:val="0"/>
        <w:adjustRightInd w:val="0"/>
        <w:spacing w:before="34"/>
        <w:ind w:firstLine="709"/>
        <w:jc w:val="both"/>
        <w:rPr>
          <w:b/>
          <w:bCs/>
          <w:sz w:val="28"/>
          <w:szCs w:val="28"/>
        </w:rPr>
      </w:pPr>
      <w:r w:rsidRPr="00672E9A">
        <w:rPr>
          <w:b/>
          <w:bCs/>
          <w:sz w:val="28"/>
          <w:szCs w:val="28"/>
        </w:rPr>
        <w:t>Исходя из анализа экономической обоснованности расходов скорректированная величина необходимой валовой выручки по услуге водоотведения (транспортировка сточных вод) ООО «Инженерный центр» на 2021 год составляет:</w:t>
      </w:r>
    </w:p>
    <w:p w14:paraId="4307BABB" w14:textId="77777777" w:rsidR="00672E9A" w:rsidRPr="00672E9A" w:rsidRDefault="00672E9A" w:rsidP="00672E9A">
      <w:pPr>
        <w:widowControl w:val="0"/>
        <w:autoSpaceDE w:val="0"/>
        <w:autoSpaceDN w:val="0"/>
        <w:adjustRightInd w:val="0"/>
        <w:spacing w:before="34"/>
        <w:ind w:firstLine="709"/>
        <w:jc w:val="both"/>
        <w:rPr>
          <w:color w:val="FF0000"/>
          <w:sz w:val="20"/>
          <w:szCs w:val="28"/>
        </w:rPr>
      </w:pPr>
    </w:p>
    <w:p w14:paraId="1A936676" w14:textId="77777777" w:rsidR="00672E9A" w:rsidRPr="00672E9A" w:rsidRDefault="00672E9A" w:rsidP="00672E9A">
      <w:pPr>
        <w:tabs>
          <w:tab w:val="left" w:pos="567"/>
        </w:tabs>
        <w:autoSpaceDE w:val="0"/>
        <w:autoSpaceDN w:val="0"/>
        <w:adjustRightInd w:val="0"/>
        <w:ind w:firstLine="709"/>
        <w:jc w:val="both"/>
        <w:rPr>
          <w:bCs/>
          <w:sz w:val="28"/>
          <w:szCs w:val="28"/>
        </w:rPr>
      </w:pPr>
      <w:r w:rsidRPr="00672E9A">
        <w:rPr>
          <w:b/>
          <w:bCs/>
          <w:sz w:val="28"/>
          <w:szCs w:val="28"/>
        </w:rPr>
        <w:t>НВВ</w:t>
      </w:r>
      <w:r w:rsidRPr="00672E9A">
        <w:rPr>
          <w:b/>
          <w:bCs/>
          <w:sz w:val="18"/>
          <w:szCs w:val="18"/>
        </w:rPr>
        <w:t>2021</w:t>
      </w:r>
      <w:r w:rsidRPr="00672E9A">
        <w:rPr>
          <w:b/>
          <w:bCs/>
          <w:sz w:val="28"/>
          <w:szCs w:val="28"/>
        </w:rPr>
        <w:t>=3933,90+881,86+224,33+0+(-1251,</w:t>
      </w:r>
      <w:proofErr w:type="gramStart"/>
      <w:r w:rsidRPr="00672E9A">
        <w:rPr>
          <w:b/>
          <w:bCs/>
          <w:sz w:val="28"/>
          <w:szCs w:val="28"/>
        </w:rPr>
        <w:t>19)+(</w:t>
      </w:r>
      <w:proofErr w:type="gramEnd"/>
      <w:r w:rsidRPr="00672E9A">
        <w:rPr>
          <w:b/>
          <w:bCs/>
          <w:sz w:val="28"/>
          <w:szCs w:val="28"/>
        </w:rPr>
        <w:t>-83,08)+</w:t>
      </w:r>
      <w:r w:rsidRPr="00672E9A">
        <w:rPr>
          <w:rFonts w:eastAsia="Calibri"/>
          <w:b/>
          <w:bCs/>
          <w:sz w:val="28"/>
          <w:szCs w:val="28"/>
          <w:lang w:eastAsia="en-US"/>
        </w:rPr>
        <w:t xml:space="preserve">(-653,58) </w:t>
      </w:r>
      <w:r w:rsidRPr="00672E9A">
        <w:rPr>
          <w:b/>
          <w:bCs/>
          <w:i/>
          <w:iCs/>
          <w:sz w:val="28"/>
          <w:szCs w:val="28"/>
        </w:rPr>
        <w:t>=3052,25 тыс. руб.,</w:t>
      </w:r>
    </w:p>
    <w:p w14:paraId="23CE7E22" w14:textId="77777777" w:rsidR="00672E9A" w:rsidRPr="00672E9A" w:rsidRDefault="00672E9A" w:rsidP="00672E9A">
      <w:pPr>
        <w:tabs>
          <w:tab w:val="left" w:pos="567"/>
        </w:tabs>
        <w:autoSpaceDE w:val="0"/>
        <w:autoSpaceDN w:val="0"/>
        <w:adjustRightInd w:val="0"/>
        <w:ind w:firstLine="709"/>
        <w:jc w:val="both"/>
        <w:rPr>
          <w:bCs/>
          <w:color w:val="FF0000"/>
          <w:sz w:val="14"/>
          <w:szCs w:val="28"/>
        </w:rPr>
      </w:pPr>
    </w:p>
    <w:p w14:paraId="43C999D8" w14:textId="77777777" w:rsidR="00672E9A" w:rsidRPr="00672E9A" w:rsidRDefault="00672E9A" w:rsidP="00672E9A">
      <w:pPr>
        <w:tabs>
          <w:tab w:val="left" w:pos="567"/>
        </w:tabs>
        <w:autoSpaceDE w:val="0"/>
        <w:autoSpaceDN w:val="0"/>
        <w:adjustRightInd w:val="0"/>
        <w:ind w:firstLine="709"/>
        <w:jc w:val="both"/>
        <w:rPr>
          <w:bCs/>
          <w:sz w:val="28"/>
          <w:szCs w:val="28"/>
        </w:rPr>
      </w:pPr>
      <w:r w:rsidRPr="00672E9A">
        <w:rPr>
          <w:bCs/>
          <w:sz w:val="28"/>
          <w:szCs w:val="28"/>
        </w:rPr>
        <w:t>в том числе с учетом календарной разбивки по периодам:</w:t>
      </w:r>
    </w:p>
    <w:p w14:paraId="281FD5DA" w14:textId="77777777" w:rsidR="00672E9A" w:rsidRPr="00672E9A" w:rsidRDefault="00672E9A" w:rsidP="00672E9A">
      <w:pPr>
        <w:widowControl w:val="0"/>
        <w:tabs>
          <w:tab w:val="left" w:pos="284"/>
        </w:tabs>
        <w:autoSpaceDE w:val="0"/>
        <w:autoSpaceDN w:val="0"/>
        <w:adjustRightInd w:val="0"/>
        <w:jc w:val="both"/>
        <w:rPr>
          <w:sz w:val="28"/>
          <w:szCs w:val="28"/>
        </w:rPr>
      </w:pPr>
      <w:r w:rsidRPr="00672E9A">
        <w:rPr>
          <w:sz w:val="28"/>
          <w:szCs w:val="28"/>
        </w:rPr>
        <w:t xml:space="preserve">          - с 01.01.2021 по 30.06.2021 – 1498,15 тыс. руб.;</w:t>
      </w:r>
    </w:p>
    <w:p w14:paraId="685BD2A0" w14:textId="77777777" w:rsidR="00672E9A" w:rsidRPr="00672E9A" w:rsidRDefault="00672E9A" w:rsidP="00672E9A">
      <w:pPr>
        <w:widowControl w:val="0"/>
        <w:tabs>
          <w:tab w:val="left" w:pos="284"/>
        </w:tabs>
        <w:autoSpaceDE w:val="0"/>
        <w:autoSpaceDN w:val="0"/>
        <w:adjustRightInd w:val="0"/>
        <w:jc w:val="both"/>
        <w:rPr>
          <w:sz w:val="28"/>
          <w:szCs w:val="28"/>
        </w:rPr>
      </w:pPr>
      <w:r w:rsidRPr="00672E9A">
        <w:rPr>
          <w:sz w:val="28"/>
          <w:szCs w:val="28"/>
        </w:rPr>
        <w:t xml:space="preserve">          - с 01.07.2021 по 31.12.2021 – 1554,10 тыс. руб.</w:t>
      </w:r>
    </w:p>
    <w:p w14:paraId="25AC3A70" w14:textId="77777777" w:rsidR="00672E9A" w:rsidRPr="00672E9A" w:rsidRDefault="00672E9A" w:rsidP="00672E9A">
      <w:pPr>
        <w:widowControl w:val="0"/>
        <w:tabs>
          <w:tab w:val="left" w:pos="567"/>
        </w:tabs>
        <w:autoSpaceDE w:val="0"/>
        <w:autoSpaceDN w:val="0"/>
        <w:adjustRightInd w:val="0"/>
        <w:ind w:firstLine="709"/>
        <w:jc w:val="both"/>
        <w:rPr>
          <w:bCs/>
          <w:sz w:val="28"/>
          <w:szCs w:val="28"/>
        </w:rPr>
      </w:pPr>
      <w:r w:rsidRPr="00672E9A">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5B4AAD42" w14:textId="77777777" w:rsidR="00672E9A" w:rsidRPr="00672E9A" w:rsidRDefault="00672E9A" w:rsidP="00672E9A">
      <w:pPr>
        <w:widowControl w:val="0"/>
        <w:tabs>
          <w:tab w:val="left" w:pos="567"/>
        </w:tabs>
        <w:autoSpaceDE w:val="0"/>
        <w:autoSpaceDN w:val="0"/>
        <w:adjustRightInd w:val="0"/>
        <w:ind w:firstLine="709"/>
        <w:jc w:val="both"/>
        <w:rPr>
          <w:bCs/>
          <w:color w:val="FF0000"/>
          <w:sz w:val="28"/>
          <w:szCs w:val="28"/>
        </w:rPr>
      </w:pPr>
    </w:p>
    <w:p w14:paraId="5AE59D42" w14:textId="77777777" w:rsidR="00672E9A" w:rsidRPr="00672E9A" w:rsidRDefault="00672E9A" w:rsidP="00672E9A">
      <w:pPr>
        <w:widowControl w:val="0"/>
        <w:tabs>
          <w:tab w:val="left" w:pos="284"/>
        </w:tabs>
        <w:autoSpaceDE w:val="0"/>
        <w:autoSpaceDN w:val="0"/>
        <w:adjustRightInd w:val="0"/>
        <w:jc w:val="center"/>
        <w:rPr>
          <w:b/>
          <w:sz w:val="28"/>
          <w:szCs w:val="28"/>
          <w:u w:val="single"/>
        </w:rPr>
      </w:pPr>
      <w:r w:rsidRPr="00672E9A">
        <w:rPr>
          <w:b/>
          <w:sz w:val="28"/>
          <w:szCs w:val="28"/>
          <w:u w:val="single"/>
        </w:rPr>
        <w:t xml:space="preserve">Натуральные показатели по водоотведению                             </w:t>
      </w:r>
      <w:proofErr w:type="gramStart"/>
      <w:r w:rsidRPr="00672E9A">
        <w:rPr>
          <w:b/>
          <w:sz w:val="28"/>
          <w:szCs w:val="28"/>
          <w:u w:val="single"/>
        </w:rPr>
        <w:t xml:space="preserve">   (</w:t>
      </w:r>
      <w:proofErr w:type="gramEnd"/>
      <w:r w:rsidRPr="00672E9A">
        <w:rPr>
          <w:b/>
          <w:sz w:val="28"/>
          <w:szCs w:val="28"/>
          <w:u w:val="single"/>
        </w:rPr>
        <w:t>транспортировка сточных вод)</w:t>
      </w:r>
    </w:p>
    <w:p w14:paraId="35CED67A" w14:textId="77777777" w:rsidR="00672E9A" w:rsidRPr="00672E9A" w:rsidRDefault="00672E9A" w:rsidP="00672E9A">
      <w:pPr>
        <w:widowControl w:val="0"/>
        <w:tabs>
          <w:tab w:val="left" w:pos="284"/>
        </w:tabs>
        <w:autoSpaceDE w:val="0"/>
        <w:autoSpaceDN w:val="0"/>
        <w:adjustRightInd w:val="0"/>
        <w:jc w:val="center"/>
        <w:rPr>
          <w:b/>
          <w:sz w:val="28"/>
          <w:szCs w:val="28"/>
          <w:u w:val="single"/>
        </w:rPr>
      </w:pPr>
    </w:p>
    <w:tbl>
      <w:tblPr>
        <w:tblStyle w:val="801"/>
        <w:tblW w:w="10241" w:type="dxa"/>
        <w:jc w:val="center"/>
        <w:tblLook w:val="04A0" w:firstRow="1" w:lastRow="0" w:firstColumn="1" w:lastColumn="0" w:noHBand="0" w:noVBand="1"/>
      </w:tblPr>
      <w:tblGrid>
        <w:gridCol w:w="2694"/>
        <w:gridCol w:w="1489"/>
        <w:gridCol w:w="1543"/>
        <w:gridCol w:w="1543"/>
        <w:gridCol w:w="1595"/>
        <w:gridCol w:w="1377"/>
      </w:tblGrid>
      <w:tr w:rsidR="00672E9A" w:rsidRPr="00672E9A" w14:paraId="4A1AE00F" w14:textId="77777777" w:rsidTr="004527D5">
        <w:trPr>
          <w:jc w:val="center"/>
        </w:trPr>
        <w:tc>
          <w:tcPr>
            <w:tcW w:w="2694" w:type="dxa"/>
            <w:vMerge w:val="restart"/>
            <w:vAlign w:val="center"/>
          </w:tcPr>
          <w:p w14:paraId="5B06D691" w14:textId="77777777" w:rsidR="00672E9A" w:rsidRPr="00672E9A" w:rsidRDefault="00672E9A" w:rsidP="00672E9A">
            <w:pPr>
              <w:tabs>
                <w:tab w:val="left" w:pos="10206"/>
              </w:tabs>
              <w:jc w:val="center"/>
              <w:rPr>
                <w:color w:val="FF0000"/>
              </w:rPr>
            </w:pPr>
          </w:p>
        </w:tc>
        <w:tc>
          <w:tcPr>
            <w:tcW w:w="7547" w:type="dxa"/>
            <w:gridSpan w:val="5"/>
            <w:vAlign w:val="center"/>
          </w:tcPr>
          <w:p w14:paraId="3062671F" w14:textId="77777777" w:rsidR="00672E9A" w:rsidRPr="00672E9A" w:rsidRDefault="00672E9A" w:rsidP="00672E9A">
            <w:pPr>
              <w:tabs>
                <w:tab w:val="left" w:pos="10206"/>
              </w:tabs>
              <w:jc w:val="center"/>
              <w:rPr>
                <w:vertAlign w:val="superscript"/>
              </w:rPr>
            </w:pPr>
            <w:r w:rsidRPr="00672E9A">
              <w:t>Принято сточных вод по категориям потребителей, м</w:t>
            </w:r>
            <w:r w:rsidRPr="00672E9A">
              <w:rPr>
                <w:vertAlign w:val="superscript"/>
              </w:rPr>
              <w:t>3</w:t>
            </w:r>
          </w:p>
        </w:tc>
      </w:tr>
      <w:tr w:rsidR="00672E9A" w:rsidRPr="00672E9A" w14:paraId="292EE3D8" w14:textId="77777777" w:rsidTr="004527D5">
        <w:trPr>
          <w:trHeight w:val="827"/>
          <w:jc w:val="center"/>
        </w:trPr>
        <w:tc>
          <w:tcPr>
            <w:tcW w:w="2694" w:type="dxa"/>
            <w:vMerge/>
            <w:vAlign w:val="center"/>
          </w:tcPr>
          <w:p w14:paraId="04128A73" w14:textId="77777777" w:rsidR="00672E9A" w:rsidRPr="00672E9A" w:rsidRDefault="00672E9A" w:rsidP="00672E9A">
            <w:pPr>
              <w:tabs>
                <w:tab w:val="left" w:pos="10206"/>
              </w:tabs>
              <w:jc w:val="center"/>
              <w:rPr>
                <w:color w:val="FF0000"/>
              </w:rPr>
            </w:pPr>
          </w:p>
        </w:tc>
        <w:tc>
          <w:tcPr>
            <w:tcW w:w="1489" w:type="dxa"/>
            <w:vAlign w:val="center"/>
          </w:tcPr>
          <w:p w14:paraId="56561FF0" w14:textId="77777777" w:rsidR="00672E9A" w:rsidRPr="00672E9A" w:rsidRDefault="00672E9A" w:rsidP="00672E9A">
            <w:pPr>
              <w:tabs>
                <w:tab w:val="left" w:pos="10206"/>
              </w:tabs>
              <w:jc w:val="center"/>
            </w:pPr>
            <w:r w:rsidRPr="00672E9A">
              <w:t>Население</w:t>
            </w:r>
          </w:p>
        </w:tc>
        <w:tc>
          <w:tcPr>
            <w:tcW w:w="1543" w:type="dxa"/>
            <w:vAlign w:val="center"/>
          </w:tcPr>
          <w:p w14:paraId="411422F0" w14:textId="77777777" w:rsidR="00672E9A" w:rsidRPr="00672E9A" w:rsidRDefault="00672E9A" w:rsidP="00672E9A">
            <w:pPr>
              <w:tabs>
                <w:tab w:val="left" w:pos="10206"/>
              </w:tabs>
              <w:jc w:val="center"/>
            </w:pPr>
            <w:r w:rsidRPr="00672E9A">
              <w:t>Бюджетные потребители</w:t>
            </w:r>
          </w:p>
        </w:tc>
        <w:tc>
          <w:tcPr>
            <w:tcW w:w="1543" w:type="dxa"/>
            <w:vAlign w:val="center"/>
          </w:tcPr>
          <w:p w14:paraId="3C8D287B" w14:textId="77777777" w:rsidR="00672E9A" w:rsidRPr="00672E9A" w:rsidRDefault="00672E9A" w:rsidP="00672E9A">
            <w:pPr>
              <w:tabs>
                <w:tab w:val="left" w:pos="10206"/>
              </w:tabs>
              <w:jc w:val="center"/>
            </w:pPr>
            <w:r w:rsidRPr="00672E9A">
              <w:t>Прочие потребители</w:t>
            </w:r>
          </w:p>
        </w:tc>
        <w:tc>
          <w:tcPr>
            <w:tcW w:w="1595" w:type="dxa"/>
            <w:vAlign w:val="center"/>
          </w:tcPr>
          <w:p w14:paraId="0E56C19E" w14:textId="77777777" w:rsidR="00672E9A" w:rsidRPr="00672E9A" w:rsidRDefault="00672E9A" w:rsidP="00672E9A">
            <w:pPr>
              <w:widowControl w:val="0"/>
              <w:autoSpaceDE w:val="0"/>
              <w:autoSpaceDN w:val="0"/>
              <w:adjustRightInd w:val="0"/>
              <w:jc w:val="center"/>
            </w:pPr>
            <w:r w:rsidRPr="00672E9A">
              <w:t>Собственные нужды производства</w:t>
            </w:r>
          </w:p>
        </w:tc>
        <w:tc>
          <w:tcPr>
            <w:tcW w:w="1377" w:type="dxa"/>
            <w:vAlign w:val="center"/>
          </w:tcPr>
          <w:p w14:paraId="314E7017" w14:textId="77777777" w:rsidR="00672E9A" w:rsidRPr="00672E9A" w:rsidRDefault="00672E9A" w:rsidP="00672E9A">
            <w:pPr>
              <w:tabs>
                <w:tab w:val="left" w:pos="10206"/>
              </w:tabs>
              <w:jc w:val="center"/>
            </w:pPr>
            <w:r w:rsidRPr="00672E9A">
              <w:t>Всего:</w:t>
            </w:r>
          </w:p>
        </w:tc>
      </w:tr>
      <w:tr w:rsidR="00672E9A" w:rsidRPr="00672E9A" w14:paraId="7FD30BAA" w14:textId="77777777" w:rsidTr="004527D5">
        <w:trPr>
          <w:jc w:val="center"/>
        </w:trPr>
        <w:tc>
          <w:tcPr>
            <w:tcW w:w="10241" w:type="dxa"/>
            <w:gridSpan w:val="6"/>
            <w:vAlign w:val="center"/>
          </w:tcPr>
          <w:p w14:paraId="06E7A5DF" w14:textId="77777777" w:rsidR="00672E9A" w:rsidRPr="00672E9A" w:rsidRDefault="00672E9A" w:rsidP="00672E9A">
            <w:pPr>
              <w:tabs>
                <w:tab w:val="left" w:pos="10206"/>
              </w:tabs>
              <w:jc w:val="center"/>
            </w:pPr>
            <w:r w:rsidRPr="00672E9A">
              <w:t>2021 год</w:t>
            </w:r>
          </w:p>
        </w:tc>
      </w:tr>
      <w:tr w:rsidR="00672E9A" w:rsidRPr="00672E9A" w14:paraId="0FCED57E" w14:textId="77777777" w:rsidTr="004527D5">
        <w:trPr>
          <w:jc w:val="center"/>
        </w:trPr>
        <w:tc>
          <w:tcPr>
            <w:tcW w:w="2694" w:type="dxa"/>
            <w:vAlign w:val="center"/>
          </w:tcPr>
          <w:p w14:paraId="5E7366AD" w14:textId="77777777" w:rsidR="00672E9A" w:rsidRPr="00672E9A" w:rsidRDefault="00672E9A" w:rsidP="00672E9A">
            <w:pPr>
              <w:tabs>
                <w:tab w:val="left" w:pos="10206"/>
              </w:tabs>
              <w:jc w:val="center"/>
            </w:pPr>
            <w:r w:rsidRPr="00672E9A">
              <w:t>Утверждено РЭК КО</w:t>
            </w:r>
          </w:p>
        </w:tc>
        <w:tc>
          <w:tcPr>
            <w:tcW w:w="1489" w:type="dxa"/>
            <w:vAlign w:val="center"/>
          </w:tcPr>
          <w:p w14:paraId="0C36E6AC" w14:textId="77777777" w:rsidR="00672E9A" w:rsidRPr="00672E9A" w:rsidRDefault="00672E9A" w:rsidP="00672E9A">
            <w:pPr>
              <w:tabs>
                <w:tab w:val="left" w:pos="10206"/>
              </w:tabs>
              <w:jc w:val="center"/>
            </w:pPr>
            <w:r w:rsidRPr="00672E9A">
              <w:t>-</w:t>
            </w:r>
          </w:p>
        </w:tc>
        <w:tc>
          <w:tcPr>
            <w:tcW w:w="1543" w:type="dxa"/>
            <w:vAlign w:val="center"/>
          </w:tcPr>
          <w:p w14:paraId="313C1693" w14:textId="77777777" w:rsidR="00672E9A" w:rsidRPr="00672E9A" w:rsidRDefault="00672E9A" w:rsidP="00672E9A">
            <w:pPr>
              <w:tabs>
                <w:tab w:val="left" w:pos="10206"/>
              </w:tabs>
              <w:jc w:val="center"/>
            </w:pPr>
            <w:r w:rsidRPr="00672E9A">
              <w:t>-</w:t>
            </w:r>
          </w:p>
        </w:tc>
        <w:tc>
          <w:tcPr>
            <w:tcW w:w="1543" w:type="dxa"/>
            <w:vAlign w:val="center"/>
          </w:tcPr>
          <w:p w14:paraId="693AC0D1" w14:textId="77777777" w:rsidR="00672E9A" w:rsidRPr="00672E9A" w:rsidRDefault="00672E9A" w:rsidP="00672E9A">
            <w:pPr>
              <w:tabs>
                <w:tab w:val="left" w:pos="10206"/>
              </w:tabs>
              <w:jc w:val="center"/>
            </w:pPr>
            <w:r w:rsidRPr="00672E9A">
              <w:t>582302,00</w:t>
            </w:r>
          </w:p>
        </w:tc>
        <w:tc>
          <w:tcPr>
            <w:tcW w:w="1595" w:type="dxa"/>
            <w:vAlign w:val="center"/>
          </w:tcPr>
          <w:p w14:paraId="0E0413B4" w14:textId="77777777" w:rsidR="00672E9A" w:rsidRPr="00672E9A" w:rsidRDefault="00672E9A" w:rsidP="00672E9A">
            <w:pPr>
              <w:tabs>
                <w:tab w:val="left" w:pos="10206"/>
              </w:tabs>
              <w:jc w:val="center"/>
            </w:pPr>
            <w:r w:rsidRPr="00672E9A">
              <w:t>-</w:t>
            </w:r>
          </w:p>
        </w:tc>
        <w:tc>
          <w:tcPr>
            <w:tcW w:w="1377" w:type="dxa"/>
            <w:vAlign w:val="center"/>
          </w:tcPr>
          <w:p w14:paraId="4D74AAF2" w14:textId="77777777" w:rsidR="00672E9A" w:rsidRPr="00672E9A" w:rsidRDefault="00672E9A" w:rsidP="00672E9A">
            <w:pPr>
              <w:tabs>
                <w:tab w:val="left" w:pos="10206"/>
              </w:tabs>
              <w:jc w:val="center"/>
            </w:pPr>
            <w:r w:rsidRPr="00672E9A">
              <w:t>582302,00</w:t>
            </w:r>
          </w:p>
        </w:tc>
      </w:tr>
      <w:tr w:rsidR="00672E9A" w:rsidRPr="00672E9A" w14:paraId="779E608D" w14:textId="77777777" w:rsidTr="004527D5">
        <w:trPr>
          <w:jc w:val="center"/>
        </w:trPr>
        <w:tc>
          <w:tcPr>
            <w:tcW w:w="2694" w:type="dxa"/>
            <w:vAlign w:val="center"/>
          </w:tcPr>
          <w:p w14:paraId="0CE0F282" w14:textId="77777777" w:rsidR="00672E9A" w:rsidRPr="00672E9A" w:rsidRDefault="00672E9A" w:rsidP="00672E9A">
            <w:pPr>
              <w:tabs>
                <w:tab w:val="left" w:pos="10206"/>
              </w:tabs>
              <w:jc w:val="center"/>
            </w:pPr>
            <w:r w:rsidRPr="00672E9A">
              <w:t>Предложение организации в целях корректировки</w:t>
            </w:r>
          </w:p>
        </w:tc>
        <w:tc>
          <w:tcPr>
            <w:tcW w:w="1489" w:type="dxa"/>
            <w:vAlign w:val="center"/>
          </w:tcPr>
          <w:p w14:paraId="2CC40D64" w14:textId="77777777" w:rsidR="00672E9A" w:rsidRPr="00672E9A" w:rsidRDefault="00672E9A" w:rsidP="00672E9A">
            <w:pPr>
              <w:tabs>
                <w:tab w:val="left" w:pos="10206"/>
              </w:tabs>
              <w:jc w:val="center"/>
            </w:pPr>
            <w:r w:rsidRPr="00672E9A">
              <w:t>-</w:t>
            </w:r>
          </w:p>
        </w:tc>
        <w:tc>
          <w:tcPr>
            <w:tcW w:w="1543" w:type="dxa"/>
            <w:vAlign w:val="center"/>
          </w:tcPr>
          <w:p w14:paraId="78427696" w14:textId="77777777" w:rsidR="00672E9A" w:rsidRPr="00672E9A" w:rsidRDefault="00672E9A" w:rsidP="00672E9A">
            <w:pPr>
              <w:tabs>
                <w:tab w:val="left" w:pos="10206"/>
              </w:tabs>
              <w:jc w:val="center"/>
            </w:pPr>
            <w:r w:rsidRPr="00672E9A">
              <w:t>-</w:t>
            </w:r>
          </w:p>
        </w:tc>
        <w:tc>
          <w:tcPr>
            <w:tcW w:w="1543" w:type="dxa"/>
            <w:vAlign w:val="center"/>
          </w:tcPr>
          <w:p w14:paraId="28CC60B7" w14:textId="77777777" w:rsidR="00672E9A" w:rsidRPr="00672E9A" w:rsidRDefault="00672E9A" w:rsidP="00672E9A">
            <w:pPr>
              <w:tabs>
                <w:tab w:val="left" w:pos="10206"/>
              </w:tabs>
              <w:jc w:val="center"/>
            </w:pPr>
            <w:r w:rsidRPr="00672E9A">
              <w:t>508708,00</w:t>
            </w:r>
          </w:p>
        </w:tc>
        <w:tc>
          <w:tcPr>
            <w:tcW w:w="1595" w:type="dxa"/>
            <w:vAlign w:val="center"/>
          </w:tcPr>
          <w:p w14:paraId="43A708A6" w14:textId="77777777" w:rsidR="00672E9A" w:rsidRPr="00672E9A" w:rsidRDefault="00672E9A" w:rsidP="00672E9A">
            <w:pPr>
              <w:tabs>
                <w:tab w:val="left" w:pos="10206"/>
              </w:tabs>
              <w:jc w:val="center"/>
            </w:pPr>
            <w:r w:rsidRPr="00672E9A">
              <w:t>-</w:t>
            </w:r>
          </w:p>
        </w:tc>
        <w:tc>
          <w:tcPr>
            <w:tcW w:w="1377" w:type="dxa"/>
            <w:vAlign w:val="center"/>
          </w:tcPr>
          <w:p w14:paraId="7A039CAC" w14:textId="77777777" w:rsidR="00672E9A" w:rsidRPr="00672E9A" w:rsidRDefault="00672E9A" w:rsidP="00672E9A">
            <w:pPr>
              <w:tabs>
                <w:tab w:val="left" w:pos="10206"/>
              </w:tabs>
              <w:jc w:val="center"/>
            </w:pPr>
            <w:r w:rsidRPr="00672E9A">
              <w:t>508708,00</w:t>
            </w:r>
          </w:p>
        </w:tc>
      </w:tr>
      <w:tr w:rsidR="00672E9A" w:rsidRPr="00672E9A" w14:paraId="65FD7183" w14:textId="77777777" w:rsidTr="004527D5">
        <w:trPr>
          <w:jc w:val="center"/>
        </w:trPr>
        <w:tc>
          <w:tcPr>
            <w:tcW w:w="2694" w:type="dxa"/>
            <w:vAlign w:val="center"/>
          </w:tcPr>
          <w:p w14:paraId="11EAFAFC" w14:textId="77777777" w:rsidR="00672E9A" w:rsidRPr="00672E9A" w:rsidRDefault="00672E9A" w:rsidP="00672E9A">
            <w:pPr>
              <w:tabs>
                <w:tab w:val="left" w:pos="10206"/>
              </w:tabs>
              <w:jc w:val="center"/>
            </w:pPr>
            <w:r w:rsidRPr="00672E9A">
              <w:t xml:space="preserve">Предложение РЭК КО в целях корректировки </w:t>
            </w:r>
          </w:p>
        </w:tc>
        <w:tc>
          <w:tcPr>
            <w:tcW w:w="1489" w:type="dxa"/>
            <w:vAlign w:val="center"/>
          </w:tcPr>
          <w:p w14:paraId="7EAB4F77" w14:textId="77777777" w:rsidR="00672E9A" w:rsidRPr="00672E9A" w:rsidRDefault="00672E9A" w:rsidP="00672E9A">
            <w:pPr>
              <w:tabs>
                <w:tab w:val="left" w:pos="10206"/>
              </w:tabs>
              <w:jc w:val="center"/>
            </w:pPr>
            <w:r w:rsidRPr="00672E9A">
              <w:t>-</w:t>
            </w:r>
          </w:p>
        </w:tc>
        <w:tc>
          <w:tcPr>
            <w:tcW w:w="1543" w:type="dxa"/>
            <w:vAlign w:val="center"/>
          </w:tcPr>
          <w:p w14:paraId="0D1471BC" w14:textId="77777777" w:rsidR="00672E9A" w:rsidRPr="00672E9A" w:rsidRDefault="00672E9A" w:rsidP="00672E9A">
            <w:pPr>
              <w:tabs>
                <w:tab w:val="left" w:pos="10206"/>
              </w:tabs>
              <w:jc w:val="center"/>
            </w:pPr>
            <w:r w:rsidRPr="00672E9A">
              <w:t>-</w:t>
            </w:r>
          </w:p>
        </w:tc>
        <w:tc>
          <w:tcPr>
            <w:tcW w:w="1543" w:type="dxa"/>
            <w:vAlign w:val="center"/>
          </w:tcPr>
          <w:p w14:paraId="645BE32E" w14:textId="77777777" w:rsidR="00672E9A" w:rsidRPr="00672E9A" w:rsidRDefault="00672E9A" w:rsidP="00672E9A">
            <w:pPr>
              <w:tabs>
                <w:tab w:val="left" w:pos="10206"/>
              </w:tabs>
              <w:jc w:val="center"/>
            </w:pPr>
            <w:r w:rsidRPr="00672E9A">
              <w:t>508708,22</w:t>
            </w:r>
          </w:p>
        </w:tc>
        <w:tc>
          <w:tcPr>
            <w:tcW w:w="1595" w:type="dxa"/>
            <w:vAlign w:val="center"/>
          </w:tcPr>
          <w:p w14:paraId="34274A28" w14:textId="77777777" w:rsidR="00672E9A" w:rsidRPr="00672E9A" w:rsidRDefault="00672E9A" w:rsidP="00672E9A">
            <w:pPr>
              <w:tabs>
                <w:tab w:val="left" w:pos="10206"/>
              </w:tabs>
              <w:jc w:val="center"/>
            </w:pPr>
            <w:r w:rsidRPr="00672E9A">
              <w:t>-</w:t>
            </w:r>
          </w:p>
        </w:tc>
        <w:tc>
          <w:tcPr>
            <w:tcW w:w="1377" w:type="dxa"/>
            <w:vAlign w:val="center"/>
          </w:tcPr>
          <w:p w14:paraId="6254B054" w14:textId="77777777" w:rsidR="00672E9A" w:rsidRPr="00672E9A" w:rsidRDefault="00672E9A" w:rsidP="00672E9A">
            <w:pPr>
              <w:tabs>
                <w:tab w:val="left" w:pos="10206"/>
              </w:tabs>
              <w:jc w:val="center"/>
            </w:pPr>
            <w:r w:rsidRPr="00672E9A">
              <w:t>508708,22</w:t>
            </w:r>
          </w:p>
        </w:tc>
      </w:tr>
    </w:tbl>
    <w:p w14:paraId="46F8971D" w14:textId="77777777" w:rsidR="00672E9A" w:rsidRPr="00672E9A" w:rsidRDefault="00672E9A" w:rsidP="00672E9A">
      <w:pPr>
        <w:autoSpaceDE w:val="0"/>
        <w:autoSpaceDN w:val="0"/>
        <w:adjustRightInd w:val="0"/>
        <w:ind w:firstLine="540"/>
        <w:jc w:val="both"/>
        <w:rPr>
          <w:color w:val="000000"/>
          <w:sz w:val="28"/>
          <w:szCs w:val="28"/>
        </w:rPr>
      </w:pPr>
      <w:r w:rsidRPr="00672E9A">
        <w:rPr>
          <w:color w:val="000000"/>
          <w:sz w:val="28"/>
          <w:szCs w:val="28"/>
        </w:rPr>
        <w:t xml:space="preserve">В соответствии с пунктом 4 методических указаний расчетный объем отпуска воды, объем принятых сточных вод, оказываемых услуг определяются в соответствии с </w:t>
      </w:r>
      <w:hyperlink r:id="rId134" w:history="1">
        <w:r w:rsidRPr="00672E9A">
          <w:rPr>
            <w:color w:val="000000"/>
            <w:sz w:val="28"/>
            <w:szCs w:val="28"/>
          </w:rPr>
          <w:t>Приложениями 1</w:t>
        </w:r>
      </w:hyperlink>
      <w:r w:rsidRPr="00672E9A">
        <w:rPr>
          <w:color w:val="000000"/>
          <w:sz w:val="28"/>
          <w:szCs w:val="28"/>
        </w:rPr>
        <w:t xml:space="preserve">, </w:t>
      </w:r>
      <w:hyperlink r:id="rId135" w:history="1">
        <w:r w:rsidRPr="00672E9A">
          <w:rPr>
            <w:color w:val="000000"/>
            <w:sz w:val="28"/>
            <w:szCs w:val="28"/>
          </w:rPr>
          <w:t>1.1</w:t>
        </w:r>
      </w:hyperlink>
      <w:r w:rsidRPr="00672E9A">
        <w:rPr>
          <w:color w:val="000000"/>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49CA1C49" w14:textId="77777777" w:rsidR="00672E9A" w:rsidRPr="00672E9A" w:rsidRDefault="00672E9A" w:rsidP="00672E9A">
      <w:pPr>
        <w:autoSpaceDE w:val="0"/>
        <w:autoSpaceDN w:val="0"/>
        <w:adjustRightInd w:val="0"/>
        <w:ind w:firstLine="539"/>
        <w:jc w:val="both"/>
        <w:rPr>
          <w:color w:val="000000"/>
          <w:sz w:val="28"/>
          <w:szCs w:val="28"/>
        </w:rPr>
      </w:pPr>
      <w:r w:rsidRPr="00672E9A">
        <w:rPr>
          <w:color w:val="000000"/>
          <w:sz w:val="28"/>
          <w:szCs w:val="28"/>
        </w:rPr>
        <w:t xml:space="preserve">В соответствии с пунктом 8 методических указаний расчет объема принятых сточных вод на очередной год осуществляется в соответствии с </w:t>
      </w:r>
      <w:hyperlink r:id="rId136" w:history="1">
        <w:r w:rsidRPr="00672E9A">
          <w:rPr>
            <w:color w:val="000000"/>
            <w:sz w:val="28"/>
            <w:szCs w:val="28"/>
          </w:rPr>
          <w:t>формулами (1)</w:t>
        </w:r>
      </w:hyperlink>
      <w:r w:rsidRPr="00672E9A">
        <w:rPr>
          <w:color w:val="000000"/>
          <w:sz w:val="28"/>
          <w:szCs w:val="28"/>
        </w:rPr>
        <w:t xml:space="preserve"> и </w:t>
      </w:r>
      <w:hyperlink r:id="rId137" w:history="1">
        <w:r w:rsidRPr="00672E9A">
          <w:rPr>
            <w:color w:val="000000"/>
            <w:sz w:val="28"/>
            <w:szCs w:val="28"/>
          </w:rPr>
          <w:t>(1.1)</w:t>
        </w:r>
      </w:hyperlink>
      <w:r w:rsidRPr="00672E9A">
        <w:rPr>
          <w:color w:val="000000"/>
          <w:sz w:val="28"/>
          <w:szCs w:val="28"/>
        </w:rPr>
        <w:t xml:space="preserve">, с использованием данных о фактическом объеме принимаемых сточных вод </w:t>
      </w:r>
      <w:r w:rsidRPr="00672E9A">
        <w:rPr>
          <w:color w:val="000000"/>
          <w:sz w:val="28"/>
          <w:szCs w:val="28"/>
        </w:rPr>
        <w:lastRenderedPageBreak/>
        <w:t>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69ABF3CF" w14:textId="77777777" w:rsidR="00672E9A" w:rsidRPr="00672E9A" w:rsidRDefault="00672E9A" w:rsidP="00672E9A">
      <w:pPr>
        <w:autoSpaceDE w:val="0"/>
        <w:autoSpaceDN w:val="0"/>
        <w:adjustRightInd w:val="0"/>
        <w:ind w:firstLine="709"/>
        <w:jc w:val="both"/>
        <w:rPr>
          <w:color w:val="000000"/>
          <w:sz w:val="28"/>
          <w:szCs w:val="28"/>
        </w:rPr>
      </w:pPr>
      <w:r w:rsidRPr="00672E9A">
        <w:rPr>
          <w:color w:val="000000"/>
          <w:sz w:val="28"/>
          <w:szCs w:val="28"/>
        </w:rPr>
        <w:t>Объем сточных вод, принимаемый от абонентов, определяется по формулам:</w:t>
      </w:r>
    </w:p>
    <w:p w14:paraId="04B53D7F" w14:textId="77777777" w:rsidR="00672E9A" w:rsidRPr="00672E9A" w:rsidRDefault="00672E9A" w:rsidP="00672E9A">
      <w:pPr>
        <w:autoSpaceDE w:val="0"/>
        <w:autoSpaceDN w:val="0"/>
        <w:adjustRightInd w:val="0"/>
        <w:jc w:val="center"/>
        <w:rPr>
          <w:color w:val="000000"/>
          <w:sz w:val="28"/>
          <w:szCs w:val="28"/>
        </w:rPr>
      </w:pPr>
      <w:r w:rsidRPr="00672E9A">
        <w:rPr>
          <w:noProof/>
          <w:color w:val="000000"/>
          <w:position w:val="-13"/>
          <w:sz w:val="28"/>
          <w:szCs w:val="28"/>
        </w:rPr>
        <w:drawing>
          <wp:inline distT="0" distB="0" distL="0" distR="0" wp14:anchorId="6C15B376" wp14:editId="1792AFEE">
            <wp:extent cx="2867025" cy="3524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672E9A">
        <w:rPr>
          <w:color w:val="000000"/>
          <w:sz w:val="28"/>
          <w:szCs w:val="28"/>
        </w:rPr>
        <w:t>, (1)</w:t>
      </w:r>
    </w:p>
    <w:p w14:paraId="3804D6D4" w14:textId="77777777" w:rsidR="00672E9A" w:rsidRPr="00672E9A" w:rsidRDefault="00672E9A" w:rsidP="00672E9A">
      <w:pPr>
        <w:autoSpaceDE w:val="0"/>
        <w:autoSpaceDN w:val="0"/>
        <w:adjustRightInd w:val="0"/>
        <w:jc w:val="both"/>
        <w:outlineLvl w:val="0"/>
        <w:rPr>
          <w:sz w:val="28"/>
          <w:szCs w:val="28"/>
        </w:rPr>
      </w:pPr>
    </w:p>
    <w:p w14:paraId="2CB24481" w14:textId="77777777" w:rsidR="00672E9A" w:rsidRPr="00672E9A" w:rsidRDefault="00672E9A" w:rsidP="00672E9A">
      <w:pPr>
        <w:autoSpaceDE w:val="0"/>
        <w:autoSpaceDN w:val="0"/>
        <w:adjustRightInd w:val="0"/>
        <w:jc w:val="center"/>
        <w:rPr>
          <w:sz w:val="28"/>
          <w:szCs w:val="28"/>
        </w:rPr>
      </w:pPr>
      <w:r w:rsidRPr="00672E9A">
        <w:rPr>
          <w:noProof/>
          <w:position w:val="-36"/>
          <w:sz w:val="28"/>
          <w:szCs w:val="28"/>
        </w:rPr>
        <w:drawing>
          <wp:inline distT="0" distB="0" distL="0" distR="0" wp14:anchorId="7173ECE3" wp14:editId="0753BFD9">
            <wp:extent cx="3181350" cy="647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672E9A">
        <w:rPr>
          <w:sz w:val="28"/>
          <w:szCs w:val="28"/>
        </w:rPr>
        <w:t>, (1.1)</w:t>
      </w:r>
    </w:p>
    <w:p w14:paraId="4DFAD943" w14:textId="77777777" w:rsidR="00672E9A" w:rsidRPr="00672E9A" w:rsidRDefault="00672E9A" w:rsidP="00672E9A">
      <w:pPr>
        <w:autoSpaceDE w:val="0"/>
        <w:autoSpaceDN w:val="0"/>
        <w:adjustRightInd w:val="0"/>
        <w:jc w:val="both"/>
        <w:rPr>
          <w:sz w:val="28"/>
          <w:szCs w:val="28"/>
        </w:rPr>
      </w:pPr>
    </w:p>
    <w:p w14:paraId="2B6DB55C" w14:textId="77777777" w:rsidR="00672E9A" w:rsidRPr="00672E9A" w:rsidRDefault="00672E9A" w:rsidP="00672E9A">
      <w:pPr>
        <w:autoSpaceDE w:val="0"/>
        <w:autoSpaceDN w:val="0"/>
        <w:adjustRightInd w:val="0"/>
        <w:ind w:firstLine="540"/>
        <w:jc w:val="both"/>
        <w:rPr>
          <w:sz w:val="28"/>
          <w:szCs w:val="28"/>
        </w:rPr>
      </w:pPr>
      <w:r w:rsidRPr="00672E9A">
        <w:rPr>
          <w:sz w:val="28"/>
          <w:szCs w:val="28"/>
        </w:rPr>
        <w:t>где:</w:t>
      </w:r>
    </w:p>
    <w:p w14:paraId="2AD351FB" w14:textId="77777777" w:rsidR="00672E9A" w:rsidRPr="00672E9A" w:rsidRDefault="00672E9A" w:rsidP="00672E9A">
      <w:pPr>
        <w:autoSpaceDE w:val="0"/>
        <w:autoSpaceDN w:val="0"/>
        <w:adjustRightInd w:val="0"/>
        <w:spacing w:before="280"/>
        <w:ind w:firstLine="540"/>
        <w:jc w:val="both"/>
        <w:rPr>
          <w:sz w:val="28"/>
          <w:szCs w:val="28"/>
        </w:rPr>
      </w:pPr>
      <w:r w:rsidRPr="00672E9A">
        <w:rPr>
          <w:noProof/>
          <w:position w:val="-11"/>
          <w:sz w:val="28"/>
          <w:szCs w:val="28"/>
        </w:rPr>
        <w:drawing>
          <wp:inline distT="0" distB="0" distL="0" distR="0" wp14:anchorId="32F39337" wp14:editId="45638557">
            <wp:extent cx="266700"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672E9A">
        <w:rPr>
          <w:sz w:val="28"/>
          <w:szCs w:val="28"/>
        </w:rPr>
        <w:t xml:space="preserve"> - объем сточных вод, принимаемый от абонентов (планируемой к отпуску) в году i, тыс. куб. м;</w:t>
      </w:r>
    </w:p>
    <w:p w14:paraId="07FCCF92" w14:textId="77777777" w:rsidR="00672E9A" w:rsidRPr="00672E9A" w:rsidRDefault="00672E9A" w:rsidP="00672E9A">
      <w:pPr>
        <w:autoSpaceDE w:val="0"/>
        <w:autoSpaceDN w:val="0"/>
        <w:adjustRightInd w:val="0"/>
        <w:spacing w:before="280"/>
        <w:ind w:firstLine="540"/>
        <w:jc w:val="both"/>
        <w:rPr>
          <w:sz w:val="28"/>
          <w:szCs w:val="28"/>
        </w:rPr>
      </w:pPr>
      <w:r w:rsidRPr="00672E9A">
        <w:rPr>
          <w:noProof/>
          <w:position w:val="-12"/>
          <w:sz w:val="28"/>
          <w:szCs w:val="28"/>
        </w:rPr>
        <w:drawing>
          <wp:inline distT="0" distB="0" distL="0" distR="0" wp14:anchorId="15FF24B6" wp14:editId="7830263E">
            <wp:extent cx="3619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672E9A">
        <w:rPr>
          <w:sz w:val="28"/>
          <w:szCs w:val="28"/>
        </w:rPr>
        <w:t xml:space="preserve"> - расчетный объем сточных вод, принимаемый от новых абонентов, подключившимся к централизованной системе водоотведения в году i, за вычетом принимаемых сточных вод от абонентов, водоотведение которых прекращено (планируется прекратить), тыс. куб. м. Указанная величина может принимать, в том числе, отрицательные значения;</w:t>
      </w:r>
    </w:p>
    <w:p w14:paraId="08B3CF29" w14:textId="77777777" w:rsidR="00672E9A" w:rsidRPr="00672E9A" w:rsidRDefault="00672E9A" w:rsidP="00672E9A">
      <w:pPr>
        <w:autoSpaceDE w:val="0"/>
        <w:autoSpaceDN w:val="0"/>
        <w:adjustRightInd w:val="0"/>
        <w:spacing w:before="280"/>
        <w:ind w:firstLine="540"/>
        <w:jc w:val="both"/>
        <w:rPr>
          <w:sz w:val="28"/>
          <w:szCs w:val="28"/>
        </w:rPr>
      </w:pPr>
      <w:r w:rsidRPr="00672E9A">
        <w:rPr>
          <w:noProof/>
          <w:position w:val="-12"/>
          <w:sz w:val="28"/>
          <w:szCs w:val="28"/>
        </w:rPr>
        <w:drawing>
          <wp:inline distT="0" distB="0" distL="0" distR="0" wp14:anchorId="6A380757" wp14:editId="027E8753">
            <wp:extent cx="428625"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672E9A">
        <w:rPr>
          <w:sz w:val="28"/>
          <w:szCs w:val="28"/>
        </w:rPr>
        <w:t xml:space="preserve"> - планируемое в году i изменение (снижение) объема принимаемых сточных вод, принимаемых гарантирующей организацией абонентам по отношению к году i-1, связанное с изменением нормативов принимаемых сточных вод, тыс. куб. м. Указанная величина может принимать как положительные, так и отрицательные значения;</w:t>
      </w:r>
    </w:p>
    <w:p w14:paraId="751F176E" w14:textId="77777777" w:rsidR="00672E9A" w:rsidRPr="00672E9A" w:rsidRDefault="00672E9A" w:rsidP="00672E9A">
      <w:pPr>
        <w:autoSpaceDE w:val="0"/>
        <w:autoSpaceDN w:val="0"/>
        <w:adjustRightInd w:val="0"/>
        <w:spacing w:before="280"/>
        <w:ind w:firstLine="540"/>
        <w:jc w:val="both"/>
        <w:rPr>
          <w:sz w:val="28"/>
          <w:szCs w:val="28"/>
        </w:rPr>
      </w:pPr>
      <w:r w:rsidRPr="00672E9A">
        <w:rPr>
          <w:noProof/>
          <w:position w:val="-11"/>
          <w:sz w:val="28"/>
          <w:szCs w:val="28"/>
        </w:rPr>
        <w:drawing>
          <wp:inline distT="0" distB="0" distL="0" distR="0" wp14:anchorId="4B1A3226" wp14:editId="4702C216">
            <wp:extent cx="200025" cy="323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672E9A">
        <w:rPr>
          <w:sz w:val="28"/>
          <w:szCs w:val="28"/>
        </w:rPr>
        <w:t xml:space="preserve"> - темп изменения (снижения) объемов принимаемых сточных вод. В случае, если данные об объеме принимаемых сточных вод в предыдущие годы недоступны, темп изменения (снижения) объема принимаемых сточных вод рассчитывается без учета этих лет. Темп изменения (снижения) объема принимаемых сточных вод не должен превышать 5 процентов в год.</w:t>
      </w:r>
    </w:p>
    <w:p w14:paraId="44D2D85D" w14:textId="77777777" w:rsidR="00672E9A" w:rsidRPr="00672E9A" w:rsidRDefault="00672E9A" w:rsidP="00672E9A">
      <w:pPr>
        <w:autoSpaceDE w:val="0"/>
        <w:autoSpaceDN w:val="0"/>
        <w:adjustRightInd w:val="0"/>
        <w:ind w:firstLine="539"/>
        <w:jc w:val="both"/>
        <w:rPr>
          <w:color w:val="000000"/>
          <w:sz w:val="28"/>
          <w:szCs w:val="28"/>
        </w:rPr>
      </w:pPr>
    </w:p>
    <w:p w14:paraId="67C335EF" w14:textId="77777777" w:rsidR="00672E9A" w:rsidRPr="00672E9A" w:rsidRDefault="00672E9A" w:rsidP="00672E9A">
      <w:pPr>
        <w:autoSpaceDE w:val="0"/>
        <w:autoSpaceDN w:val="0"/>
        <w:adjustRightInd w:val="0"/>
        <w:ind w:firstLine="539"/>
        <w:jc w:val="both"/>
        <w:rPr>
          <w:color w:val="000000"/>
          <w:sz w:val="28"/>
          <w:szCs w:val="28"/>
        </w:rPr>
      </w:pPr>
      <w:r w:rsidRPr="00672E9A">
        <w:rPr>
          <w:color w:val="000000"/>
          <w:sz w:val="28"/>
          <w:szCs w:val="28"/>
        </w:rPr>
        <w:t xml:space="preserve">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144" w:history="1">
        <w:r w:rsidRPr="00672E9A">
          <w:rPr>
            <w:color w:val="000000"/>
            <w:sz w:val="28"/>
            <w:szCs w:val="28"/>
          </w:rPr>
          <w:t>Правилами</w:t>
        </w:r>
      </w:hyperlink>
      <w:r w:rsidRPr="00672E9A">
        <w:rPr>
          <w:color w:val="000000"/>
          <w:sz w:val="28"/>
          <w:szCs w:val="28"/>
        </w:rPr>
        <w:t xml:space="preserve"> организации коммерческого учета воды, сточных вод, утвержденными постановлением Правительства Российской Федерации от 4 сентября 2013 г. № 776 и в соответствии с объемами, определенными в договорах водоотведения, единых договорах водоснабжения и водоотведения.</w:t>
      </w:r>
    </w:p>
    <w:p w14:paraId="46F8FCF9" w14:textId="77777777" w:rsidR="00672E9A" w:rsidRPr="00672E9A" w:rsidRDefault="00672E9A" w:rsidP="00672E9A">
      <w:pPr>
        <w:autoSpaceDE w:val="0"/>
        <w:autoSpaceDN w:val="0"/>
        <w:adjustRightInd w:val="0"/>
        <w:ind w:firstLine="539"/>
        <w:jc w:val="both"/>
        <w:rPr>
          <w:color w:val="000000"/>
          <w:sz w:val="28"/>
          <w:szCs w:val="28"/>
        </w:rPr>
      </w:pPr>
      <w:r w:rsidRPr="00672E9A">
        <w:rPr>
          <w:color w:val="000000"/>
          <w:sz w:val="28"/>
          <w:szCs w:val="28"/>
        </w:rPr>
        <w:t xml:space="preserve"> Расчетный объем сточных вод, отводимых в централизованную систему водоотведения, определяется отдельно для поверхностных сточных вод и других </w:t>
      </w:r>
      <w:r w:rsidRPr="00672E9A">
        <w:rPr>
          <w:color w:val="000000"/>
          <w:sz w:val="28"/>
          <w:szCs w:val="28"/>
        </w:rPr>
        <w:lastRenderedPageBreak/>
        <w:t>категорий сточных вод (хозяйственно-бытовых, производственных или промышленных сточных вод).</w:t>
      </w:r>
    </w:p>
    <w:p w14:paraId="590DAC8E" w14:textId="77777777" w:rsidR="00672E9A" w:rsidRPr="00672E9A" w:rsidRDefault="00672E9A" w:rsidP="00672E9A">
      <w:pPr>
        <w:widowControl w:val="0"/>
        <w:autoSpaceDE w:val="0"/>
        <w:autoSpaceDN w:val="0"/>
        <w:adjustRightInd w:val="0"/>
        <w:ind w:firstLine="709"/>
        <w:jc w:val="both"/>
        <w:rPr>
          <w:sz w:val="28"/>
          <w:szCs w:val="28"/>
        </w:rPr>
      </w:pPr>
      <w:r w:rsidRPr="00672E9A">
        <w:rPr>
          <w:sz w:val="28"/>
          <w:szCs w:val="28"/>
        </w:rPr>
        <w:t>Для расчета объема реализации пропущенных сточных вод специалистом использовались сведения о фактических объемах пропущенных сточных вод за 2019 год, в соответствии с представленными в материалах тарифного дела документами, а также данные о фактических объемах реализованной воды за 2016-2018гг., представленные в предыдущих тарифных делах.</w:t>
      </w:r>
    </w:p>
    <w:p w14:paraId="7CA1A417" w14:textId="77777777" w:rsidR="00672E9A" w:rsidRPr="00672E9A" w:rsidRDefault="00672E9A" w:rsidP="00672E9A">
      <w:pPr>
        <w:widowControl w:val="0"/>
        <w:autoSpaceDE w:val="0"/>
        <w:autoSpaceDN w:val="0"/>
        <w:adjustRightInd w:val="0"/>
        <w:ind w:firstLine="709"/>
        <w:jc w:val="both"/>
        <w:rPr>
          <w:rFonts w:eastAsia="Calibri"/>
          <w:color w:val="FF0000"/>
          <w:sz w:val="28"/>
          <w:szCs w:val="28"/>
          <w:lang w:eastAsia="en-US"/>
        </w:rPr>
      </w:pPr>
      <w:r w:rsidRPr="00672E9A">
        <w:rPr>
          <w:rFonts w:eastAsia="Calibri"/>
          <w:sz w:val="28"/>
          <w:szCs w:val="28"/>
          <w:lang w:eastAsia="en-US"/>
        </w:rPr>
        <w:t>Регулирующим органом произведён расчет в соответствии с методическими указаниями объем принятых сточных вод на потребительский рынок с учетом динамики принятых сточных вод за 3 года составил – 459108,97 м3. Расчет представлен в нижеследующей таблице.</w:t>
      </w:r>
      <w:r w:rsidRPr="00672E9A">
        <w:rPr>
          <w:rFonts w:eastAsia="Calibri"/>
          <w:color w:val="FF0000"/>
          <w:sz w:val="28"/>
          <w:szCs w:val="28"/>
          <w:lang w:eastAsia="en-US"/>
        </w:rPr>
        <w:t xml:space="preserve"> </w:t>
      </w:r>
    </w:p>
    <w:p w14:paraId="602104C2" w14:textId="77777777" w:rsidR="00672E9A" w:rsidRPr="00672E9A" w:rsidRDefault="00672E9A" w:rsidP="004527D5">
      <w:pPr>
        <w:tabs>
          <w:tab w:val="left" w:pos="284"/>
        </w:tabs>
        <w:ind w:hanging="142"/>
        <w:jc w:val="center"/>
        <w:rPr>
          <w:color w:val="000000"/>
          <w:sz w:val="28"/>
          <w:szCs w:val="28"/>
        </w:rPr>
      </w:pPr>
      <w:r w:rsidRPr="00672E9A">
        <w:rPr>
          <w:noProof/>
        </w:rPr>
        <w:drawing>
          <wp:inline distT="0" distB="0" distL="0" distR="0" wp14:anchorId="4FDC8E26" wp14:editId="5B461E92">
            <wp:extent cx="5939790" cy="4428861"/>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939790" cy="4428861"/>
                    </a:xfrm>
                    <a:prstGeom prst="rect">
                      <a:avLst/>
                    </a:prstGeom>
                    <a:noFill/>
                    <a:ln>
                      <a:noFill/>
                    </a:ln>
                  </pic:spPr>
                </pic:pic>
              </a:graphicData>
            </a:graphic>
          </wp:inline>
        </w:drawing>
      </w:r>
    </w:p>
    <w:p w14:paraId="6DC070CC" w14:textId="77777777" w:rsidR="00672E9A" w:rsidRPr="00672E9A" w:rsidRDefault="00672E9A" w:rsidP="00672E9A">
      <w:pPr>
        <w:tabs>
          <w:tab w:val="left" w:pos="284"/>
        </w:tabs>
        <w:ind w:hanging="142"/>
        <w:jc w:val="both"/>
        <w:rPr>
          <w:color w:val="000000"/>
          <w:sz w:val="28"/>
          <w:szCs w:val="28"/>
        </w:rPr>
      </w:pPr>
    </w:p>
    <w:p w14:paraId="0AB438A6" w14:textId="77777777" w:rsidR="00672E9A" w:rsidRPr="00672E9A" w:rsidRDefault="00672E9A" w:rsidP="00672E9A">
      <w:pPr>
        <w:tabs>
          <w:tab w:val="left" w:pos="284"/>
        </w:tabs>
        <w:ind w:firstLine="709"/>
        <w:jc w:val="both"/>
        <w:rPr>
          <w:color w:val="000000"/>
          <w:sz w:val="28"/>
          <w:szCs w:val="28"/>
        </w:rPr>
      </w:pPr>
      <w:r w:rsidRPr="00672E9A">
        <w:rPr>
          <w:noProof/>
          <w:color w:val="000000"/>
          <w:position w:val="-13"/>
          <w:sz w:val="28"/>
          <w:szCs w:val="28"/>
        </w:rPr>
        <w:drawing>
          <wp:inline distT="0" distB="0" distL="0" distR="0" wp14:anchorId="2C0FADEB" wp14:editId="708FD2E8">
            <wp:extent cx="286702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672E9A">
        <w:rPr>
          <w:color w:val="000000"/>
          <w:sz w:val="28"/>
          <w:szCs w:val="28"/>
        </w:rPr>
        <w:t>= 508708,22 м3</w:t>
      </w:r>
    </w:p>
    <w:p w14:paraId="3EEDF991" w14:textId="77777777" w:rsidR="00672E9A" w:rsidRPr="00672E9A" w:rsidRDefault="00672E9A" w:rsidP="00672E9A">
      <w:pPr>
        <w:tabs>
          <w:tab w:val="left" w:pos="10206"/>
        </w:tabs>
        <w:ind w:firstLine="567"/>
        <w:jc w:val="both"/>
        <w:rPr>
          <w:sz w:val="28"/>
          <w:szCs w:val="28"/>
        </w:rPr>
      </w:pPr>
      <w:r w:rsidRPr="00672E9A">
        <w:rPr>
          <w:sz w:val="28"/>
          <w:szCs w:val="28"/>
        </w:rPr>
        <w:t>Исходя из вышеизложенного, предлагается установить (скорректировать) ООО «Инженерный центр» (г. Кемерово) тарифы на водоотведение (транспортировка сточных вод) в целях корректировки долгосрочных тарифов на 2021 год с календарной разбивкой:</w:t>
      </w:r>
    </w:p>
    <w:p w14:paraId="4A8C1188" w14:textId="77777777" w:rsidR="00672E9A" w:rsidRPr="00672E9A" w:rsidRDefault="00672E9A" w:rsidP="00672E9A">
      <w:pPr>
        <w:keepNext/>
        <w:tabs>
          <w:tab w:val="left" w:pos="7655"/>
        </w:tabs>
        <w:ind w:firstLine="709"/>
        <w:jc w:val="right"/>
        <w:outlineLvl w:val="3"/>
        <w:rPr>
          <w:bCs/>
          <w:sz w:val="28"/>
          <w:szCs w:val="28"/>
        </w:rPr>
      </w:pPr>
    </w:p>
    <w:p w14:paraId="3D54E876" w14:textId="77777777" w:rsidR="004527D5" w:rsidRDefault="004527D5" w:rsidP="00672E9A">
      <w:pPr>
        <w:widowControl w:val="0"/>
        <w:autoSpaceDE w:val="0"/>
        <w:autoSpaceDN w:val="0"/>
        <w:adjustRightInd w:val="0"/>
        <w:sectPr w:rsidR="004527D5" w:rsidSect="00672E9A">
          <w:pgSz w:w="11906" w:h="16838"/>
          <w:pgMar w:top="567" w:right="851" w:bottom="568" w:left="1134" w:header="720" w:footer="397" w:gutter="0"/>
          <w:cols w:space="720"/>
          <w:docGrid w:linePitch="326"/>
        </w:sectPr>
      </w:pPr>
    </w:p>
    <w:p w14:paraId="7A8970C9" w14:textId="401D410A" w:rsidR="00672E9A" w:rsidRPr="00672E9A" w:rsidRDefault="00672E9A" w:rsidP="00672E9A">
      <w:pPr>
        <w:widowControl w:val="0"/>
        <w:autoSpaceDE w:val="0"/>
        <w:autoSpaceDN w:val="0"/>
        <w:adjustRightInd w:val="0"/>
      </w:pPr>
    </w:p>
    <w:p w14:paraId="05B8BBD2" w14:textId="77777777" w:rsidR="00672E9A" w:rsidRPr="00672E9A" w:rsidRDefault="00672E9A" w:rsidP="00672E9A">
      <w:pPr>
        <w:keepNext/>
        <w:tabs>
          <w:tab w:val="left" w:pos="7655"/>
        </w:tabs>
        <w:ind w:firstLine="709"/>
        <w:jc w:val="right"/>
        <w:outlineLvl w:val="3"/>
        <w:rPr>
          <w:bCs/>
          <w:sz w:val="28"/>
          <w:szCs w:val="28"/>
        </w:rPr>
      </w:pPr>
      <w:r w:rsidRPr="00672E9A">
        <w:rPr>
          <w:bCs/>
          <w:sz w:val="28"/>
          <w:szCs w:val="28"/>
        </w:rPr>
        <w:t>Таблица 1</w:t>
      </w:r>
    </w:p>
    <w:p w14:paraId="1B0A10E0" w14:textId="77777777" w:rsidR="00672E9A" w:rsidRPr="00672E9A" w:rsidRDefault="00672E9A" w:rsidP="00672E9A">
      <w:pPr>
        <w:widowControl w:val="0"/>
        <w:autoSpaceDE w:val="0"/>
        <w:autoSpaceDN w:val="0"/>
        <w:adjustRightInd w:val="0"/>
      </w:pPr>
    </w:p>
    <w:p w14:paraId="6C3633F2" w14:textId="77777777" w:rsidR="00672E9A" w:rsidRPr="00672E9A" w:rsidRDefault="00672E9A" w:rsidP="00672E9A">
      <w:pPr>
        <w:widowControl w:val="0"/>
        <w:autoSpaceDE w:val="0"/>
        <w:autoSpaceDN w:val="0"/>
        <w:adjustRightInd w:val="0"/>
        <w:ind w:firstLine="709"/>
        <w:jc w:val="center"/>
        <w:rPr>
          <w:sz w:val="28"/>
          <w:szCs w:val="28"/>
        </w:rPr>
      </w:pPr>
      <w:r w:rsidRPr="00672E9A">
        <w:rPr>
          <w:sz w:val="28"/>
          <w:szCs w:val="28"/>
        </w:rPr>
        <w:t xml:space="preserve">Тарифы на услугу водоотведение (транспортировка сточных вод), реализуемую ООО «Инженерный центр» (г. Кемерово)  </w:t>
      </w:r>
    </w:p>
    <w:p w14:paraId="7673AB32" w14:textId="77777777" w:rsidR="00672E9A" w:rsidRPr="00672E9A" w:rsidRDefault="00672E9A" w:rsidP="00672E9A">
      <w:pPr>
        <w:widowControl w:val="0"/>
        <w:autoSpaceDE w:val="0"/>
        <w:autoSpaceDN w:val="0"/>
        <w:adjustRightInd w:val="0"/>
        <w:ind w:firstLine="709"/>
        <w:jc w:val="center"/>
        <w:rPr>
          <w:sz w:val="28"/>
          <w:szCs w:val="28"/>
        </w:rPr>
      </w:pPr>
      <w:r w:rsidRPr="00672E9A">
        <w:rPr>
          <w:sz w:val="28"/>
          <w:szCs w:val="28"/>
        </w:rPr>
        <w:t>на потребительском рынке с 01.01.2021 по 31.12.2021</w:t>
      </w:r>
    </w:p>
    <w:p w14:paraId="4E7B86BD" w14:textId="77777777" w:rsidR="00672E9A" w:rsidRPr="00672E9A" w:rsidRDefault="00672E9A" w:rsidP="00672E9A">
      <w:pPr>
        <w:widowControl w:val="0"/>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672E9A" w:rsidRPr="00672E9A" w14:paraId="05835AB1" w14:textId="77777777" w:rsidTr="00672E9A">
        <w:trPr>
          <w:trHeight w:val="753"/>
        </w:trPr>
        <w:tc>
          <w:tcPr>
            <w:tcW w:w="3042" w:type="dxa"/>
            <w:shd w:val="clear" w:color="auto" w:fill="auto"/>
            <w:vAlign w:val="center"/>
          </w:tcPr>
          <w:p w14:paraId="73ECD7F3" w14:textId="77777777" w:rsidR="00672E9A" w:rsidRPr="00672E9A" w:rsidRDefault="00672E9A" w:rsidP="00672E9A">
            <w:pPr>
              <w:widowControl w:val="0"/>
              <w:autoSpaceDE w:val="0"/>
              <w:autoSpaceDN w:val="0"/>
              <w:adjustRightInd w:val="0"/>
              <w:jc w:val="center"/>
            </w:pPr>
            <w:r w:rsidRPr="00672E9A">
              <w:t>Организация</w:t>
            </w:r>
          </w:p>
        </w:tc>
        <w:tc>
          <w:tcPr>
            <w:tcW w:w="1731" w:type="dxa"/>
            <w:shd w:val="clear" w:color="auto" w:fill="auto"/>
            <w:vAlign w:val="center"/>
          </w:tcPr>
          <w:p w14:paraId="60257691" w14:textId="77777777" w:rsidR="00672E9A" w:rsidRPr="00672E9A" w:rsidRDefault="00672E9A" w:rsidP="00672E9A">
            <w:pPr>
              <w:widowControl w:val="0"/>
              <w:autoSpaceDE w:val="0"/>
              <w:autoSpaceDN w:val="0"/>
              <w:adjustRightInd w:val="0"/>
              <w:jc w:val="center"/>
            </w:pPr>
            <w:r w:rsidRPr="00672E9A">
              <w:t>Год долгосрочного периода</w:t>
            </w:r>
          </w:p>
        </w:tc>
        <w:tc>
          <w:tcPr>
            <w:tcW w:w="1743" w:type="dxa"/>
            <w:shd w:val="clear" w:color="auto" w:fill="auto"/>
            <w:vAlign w:val="center"/>
          </w:tcPr>
          <w:p w14:paraId="18428B18" w14:textId="77777777" w:rsidR="00672E9A" w:rsidRPr="00672E9A" w:rsidRDefault="00672E9A" w:rsidP="00672E9A">
            <w:pPr>
              <w:widowControl w:val="0"/>
              <w:autoSpaceDE w:val="0"/>
              <w:autoSpaceDN w:val="0"/>
              <w:adjustRightInd w:val="0"/>
              <w:jc w:val="center"/>
            </w:pPr>
            <w:r w:rsidRPr="00672E9A">
              <w:t>Календарная разбивка</w:t>
            </w:r>
          </w:p>
        </w:tc>
        <w:tc>
          <w:tcPr>
            <w:tcW w:w="1168" w:type="dxa"/>
            <w:shd w:val="clear" w:color="auto" w:fill="auto"/>
            <w:vAlign w:val="center"/>
          </w:tcPr>
          <w:p w14:paraId="4BDED935" w14:textId="77777777" w:rsidR="00672E9A" w:rsidRPr="00672E9A" w:rsidRDefault="00672E9A" w:rsidP="00672E9A">
            <w:pPr>
              <w:widowControl w:val="0"/>
              <w:autoSpaceDE w:val="0"/>
              <w:autoSpaceDN w:val="0"/>
              <w:adjustRightInd w:val="0"/>
              <w:jc w:val="center"/>
              <w:rPr>
                <w:vertAlign w:val="superscript"/>
              </w:rPr>
            </w:pPr>
            <w:r w:rsidRPr="00672E9A">
              <w:t>Тарифы, руб./м</w:t>
            </w:r>
            <w:r w:rsidRPr="00672E9A">
              <w:rPr>
                <w:vertAlign w:val="superscript"/>
              </w:rPr>
              <w:t>3</w:t>
            </w:r>
          </w:p>
        </w:tc>
        <w:tc>
          <w:tcPr>
            <w:tcW w:w="1660" w:type="dxa"/>
            <w:shd w:val="clear" w:color="auto" w:fill="auto"/>
            <w:vAlign w:val="center"/>
          </w:tcPr>
          <w:p w14:paraId="3F3F96A7" w14:textId="77777777" w:rsidR="00672E9A" w:rsidRPr="00672E9A" w:rsidRDefault="00672E9A" w:rsidP="00672E9A">
            <w:pPr>
              <w:widowControl w:val="0"/>
              <w:autoSpaceDE w:val="0"/>
              <w:autoSpaceDN w:val="0"/>
              <w:adjustRightInd w:val="0"/>
              <w:jc w:val="center"/>
            </w:pPr>
            <w:r w:rsidRPr="00672E9A">
              <w:t>Рост к предыдущему периоду, %</w:t>
            </w:r>
          </w:p>
        </w:tc>
      </w:tr>
      <w:tr w:rsidR="00672E9A" w:rsidRPr="00672E9A" w14:paraId="1ED89B24" w14:textId="77777777" w:rsidTr="00672E9A">
        <w:trPr>
          <w:trHeight w:val="142"/>
        </w:trPr>
        <w:tc>
          <w:tcPr>
            <w:tcW w:w="3042" w:type="dxa"/>
            <w:shd w:val="clear" w:color="auto" w:fill="auto"/>
            <w:vAlign w:val="center"/>
          </w:tcPr>
          <w:p w14:paraId="1B3AD97F" w14:textId="77777777" w:rsidR="00672E9A" w:rsidRPr="00672E9A" w:rsidRDefault="00672E9A" w:rsidP="00672E9A">
            <w:pPr>
              <w:widowControl w:val="0"/>
              <w:autoSpaceDE w:val="0"/>
              <w:autoSpaceDN w:val="0"/>
              <w:adjustRightInd w:val="0"/>
              <w:jc w:val="center"/>
            </w:pPr>
            <w:r w:rsidRPr="00672E9A">
              <w:t>1</w:t>
            </w:r>
          </w:p>
        </w:tc>
        <w:tc>
          <w:tcPr>
            <w:tcW w:w="1731" w:type="dxa"/>
            <w:shd w:val="clear" w:color="auto" w:fill="auto"/>
            <w:vAlign w:val="center"/>
          </w:tcPr>
          <w:p w14:paraId="3BB6A285" w14:textId="77777777" w:rsidR="00672E9A" w:rsidRPr="00672E9A" w:rsidRDefault="00672E9A" w:rsidP="00672E9A">
            <w:pPr>
              <w:widowControl w:val="0"/>
              <w:autoSpaceDE w:val="0"/>
              <w:autoSpaceDN w:val="0"/>
              <w:adjustRightInd w:val="0"/>
              <w:jc w:val="center"/>
            </w:pPr>
            <w:r w:rsidRPr="00672E9A">
              <w:t>2</w:t>
            </w:r>
          </w:p>
        </w:tc>
        <w:tc>
          <w:tcPr>
            <w:tcW w:w="1743" w:type="dxa"/>
            <w:shd w:val="clear" w:color="auto" w:fill="auto"/>
            <w:vAlign w:val="center"/>
          </w:tcPr>
          <w:p w14:paraId="6885A9CC" w14:textId="77777777" w:rsidR="00672E9A" w:rsidRPr="00672E9A" w:rsidRDefault="00672E9A" w:rsidP="00672E9A">
            <w:pPr>
              <w:widowControl w:val="0"/>
              <w:autoSpaceDE w:val="0"/>
              <w:autoSpaceDN w:val="0"/>
              <w:adjustRightInd w:val="0"/>
              <w:jc w:val="center"/>
            </w:pPr>
            <w:r w:rsidRPr="00672E9A">
              <w:t>3</w:t>
            </w:r>
          </w:p>
        </w:tc>
        <w:tc>
          <w:tcPr>
            <w:tcW w:w="1168" w:type="dxa"/>
            <w:shd w:val="clear" w:color="auto" w:fill="auto"/>
            <w:vAlign w:val="center"/>
          </w:tcPr>
          <w:p w14:paraId="6ACFDD02" w14:textId="77777777" w:rsidR="00672E9A" w:rsidRPr="00672E9A" w:rsidRDefault="00672E9A" w:rsidP="00672E9A">
            <w:pPr>
              <w:widowControl w:val="0"/>
              <w:autoSpaceDE w:val="0"/>
              <w:autoSpaceDN w:val="0"/>
              <w:adjustRightInd w:val="0"/>
              <w:jc w:val="center"/>
            </w:pPr>
            <w:r w:rsidRPr="00672E9A">
              <w:t>4</w:t>
            </w:r>
          </w:p>
        </w:tc>
        <w:tc>
          <w:tcPr>
            <w:tcW w:w="1660" w:type="dxa"/>
            <w:shd w:val="clear" w:color="auto" w:fill="auto"/>
            <w:vAlign w:val="center"/>
          </w:tcPr>
          <w:p w14:paraId="435E9721" w14:textId="77777777" w:rsidR="00672E9A" w:rsidRPr="00672E9A" w:rsidRDefault="00672E9A" w:rsidP="00672E9A">
            <w:pPr>
              <w:widowControl w:val="0"/>
              <w:autoSpaceDE w:val="0"/>
              <w:autoSpaceDN w:val="0"/>
              <w:adjustRightInd w:val="0"/>
              <w:jc w:val="center"/>
            </w:pPr>
            <w:r w:rsidRPr="00672E9A">
              <w:t>5</w:t>
            </w:r>
          </w:p>
        </w:tc>
      </w:tr>
      <w:tr w:rsidR="00672E9A" w:rsidRPr="00672E9A" w14:paraId="5552CB0E" w14:textId="77777777" w:rsidTr="00672E9A">
        <w:tc>
          <w:tcPr>
            <w:tcW w:w="3042" w:type="dxa"/>
            <w:vMerge w:val="restart"/>
            <w:shd w:val="clear" w:color="auto" w:fill="auto"/>
            <w:vAlign w:val="center"/>
          </w:tcPr>
          <w:p w14:paraId="76C478DC" w14:textId="77777777" w:rsidR="00672E9A" w:rsidRPr="00672E9A" w:rsidRDefault="00672E9A" w:rsidP="00672E9A">
            <w:pPr>
              <w:widowControl w:val="0"/>
              <w:autoSpaceDE w:val="0"/>
              <w:autoSpaceDN w:val="0"/>
              <w:adjustRightInd w:val="0"/>
              <w:jc w:val="center"/>
            </w:pPr>
            <w:r w:rsidRPr="00672E9A">
              <w:t xml:space="preserve">ООО «Инженерный центр» </w:t>
            </w:r>
          </w:p>
        </w:tc>
        <w:tc>
          <w:tcPr>
            <w:tcW w:w="1731" w:type="dxa"/>
            <w:vMerge w:val="restart"/>
            <w:shd w:val="clear" w:color="auto" w:fill="auto"/>
            <w:vAlign w:val="center"/>
          </w:tcPr>
          <w:p w14:paraId="6A5D8662" w14:textId="77777777" w:rsidR="00672E9A" w:rsidRPr="00672E9A" w:rsidRDefault="00672E9A" w:rsidP="00672E9A">
            <w:pPr>
              <w:widowControl w:val="0"/>
              <w:autoSpaceDE w:val="0"/>
              <w:autoSpaceDN w:val="0"/>
              <w:adjustRightInd w:val="0"/>
              <w:jc w:val="center"/>
            </w:pPr>
            <w:r w:rsidRPr="00672E9A">
              <w:t>2021</w:t>
            </w:r>
          </w:p>
        </w:tc>
        <w:tc>
          <w:tcPr>
            <w:tcW w:w="1743" w:type="dxa"/>
            <w:shd w:val="clear" w:color="auto" w:fill="auto"/>
            <w:vAlign w:val="center"/>
          </w:tcPr>
          <w:p w14:paraId="20F93E30" w14:textId="77777777" w:rsidR="00672E9A" w:rsidRPr="00672E9A" w:rsidRDefault="00672E9A" w:rsidP="00672E9A">
            <w:pPr>
              <w:widowControl w:val="0"/>
              <w:autoSpaceDE w:val="0"/>
              <w:autoSpaceDN w:val="0"/>
              <w:adjustRightInd w:val="0"/>
              <w:jc w:val="center"/>
            </w:pPr>
            <w:r w:rsidRPr="00672E9A">
              <w:t>с 01.01.2021 по 30.06.2021</w:t>
            </w:r>
          </w:p>
        </w:tc>
        <w:tc>
          <w:tcPr>
            <w:tcW w:w="1168" w:type="dxa"/>
            <w:shd w:val="clear" w:color="auto" w:fill="auto"/>
            <w:vAlign w:val="center"/>
          </w:tcPr>
          <w:p w14:paraId="14D37016" w14:textId="77777777" w:rsidR="00672E9A" w:rsidRPr="00672E9A" w:rsidRDefault="00672E9A" w:rsidP="00672E9A">
            <w:pPr>
              <w:widowControl w:val="0"/>
              <w:autoSpaceDE w:val="0"/>
              <w:autoSpaceDN w:val="0"/>
              <w:adjustRightInd w:val="0"/>
              <w:jc w:val="center"/>
            </w:pPr>
            <w:r w:rsidRPr="00672E9A">
              <w:t>5,89</w:t>
            </w:r>
          </w:p>
        </w:tc>
        <w:tc>
          <w:tcPr>
            <w:tcW w:w="1660" w:type="dxa"/>
            <w:shd w:val="clear" w:color="auto" w:fill="auto"/>
            <w:vAlign w:val="center"/>
          </w:tcPr>
          <w:p w14:paraId="0E7FBBC2" w14:textId="77777777" w:rsidR="00672E9A" w:rsidRPr="00672E9A" w:rsidRDefault="00672E9A" w:rsidP="00672E9A">
            <w:pPr>
              <w:widowControl w:val="0"/>
              <w:autoSpaceDE w:val="0"/>
              <w:autoSpaceDN w:val="0"/>
              <w:adjustRightInd w:val="0"/>
              <w:jc w:val="center"/>
            </w:pPr>
            <w:r w:rsidRPr="00672E9A">
              <w:t>0,00</w:t>
            </w:r>
          </w:p>
        </w:tc>
      </w:tr>
      <w:tr w:rsidR="00672E9A" w:rsidRPr="00672E9A" w14:paraId="7B9A7005" w14:textId="77777777" w:rsidTr="00672E9A">
        <w:tc>
          <w:tcPr>
            <w:tcW w:w="3042" w:type="dxa"/>
            <w:vMerge/>
            <w:shd w:val="clear" w:color="auto" w:fill="auto"/>
            <w:vAlign w:val="center"/>
          </w:tcPr>
          <w:p w14:paraId="6444C029" w14:textId="77777777" w:rsidR="00672E9A" w:rsidRPr="00672E9A" w:rsidRDefault="00672E9A" w:rsidP="00672E9A">
            <w:pPr>
              <w:widowControl w:val="0"/>
              <w:autoSpaceDE w:val="0"/>
              <w:autoSpaceDN w:val="0"/>
              <w:adjustRightInd w:val="0"/>
              <w:jc w:val="center"/>
            </w:pPr>
          </w:p>
        </w:tc>
        <w:tc>
          <w:tcPr>
            <w:tcW w:w="1731" w:type="dxa"/>
            <w:vMerge/>
            <w:shd w:val="clear" w:color="auto" w:fill="auto"/>
            <w:vAlign w:val="center"/>
          </w:tcPr>
          <w:p w14:paraId="3C8CCA33" w14:textId="77777777" w:rsidR="00672E9A" w:rsidRPr="00672E9A" w:rsidRDefault="00672E9A" w:rsidP="00672E9A">
            <w:pPr>
              <w:widowControl w:val="0"/>
              <w:autoSpaceDE w:val="0"/>
              <w:autoSpaceDN w:val="0"/>
              <w:adjustRightInd w:val="0"/>
              <w:jc w:val="center"/>
            </w:pPr>
          </w:p>
        </w:tc>
        <w:tc>
          <w:tcPr>
            <w:tcW w:w="1743" w:type="dxa"/>
            <w:shd w:val="clear" w:color="auto" w:fill="auto"/>
            <w:vAlign w:val="center"/>
          </w:tcPr>
          <w:p w14:paraId="0035D030" w14:textId="77777777" w:rsidR="00672E9A" w:rsidRPr="00672E9A" w:rsidRDefault="00672E9A" w:rsidP="00672E9A">
            <w:pPr>
              <w:widowControl w:val="0"/>
              <w:autoSpaceDE w:val="0"/>
              <w:autoSpaceDN w:val="0"/>
              <w:adjustRightInd w:val="0"/>
              <w:jc w:val="center"/>
            </w:pPr>
            <w:r w:rsidRPr="00672E9A">
              <w:t>с 01.07.2021 по 31.12.2021</w:t>
            </w:r>
          </w:p>
        </w:tc>
        <w:tc>
          <w:tcPr>
            <w:tcW w:w="1168" w:type="dxa"/>
            <w:shd w:val="clear" w:color="auto" w:fill="auto"/>
            <w:vAlign w:val="center"/>
          </w:tcPr>
          <w:p w14:paraId="2B8063C2" w14:textId="77777777" w:rsidR="00672E9A" w:rsidRPr="00672E9A" w:rsidRDefault="00672E9A" w:rsidP="00672E9A">
            <w:pPr>
              <w:widowControl w:val="0"/>
              <w:autoSpaceDE w:val="0"/>
              <w:autoSpaceDN w:val="0"/>
              <w:adjustRightInd w:val="0"/>
              <w:jc w:val="center"/>
            </w:pPr>
            <w:r w:rsidRPr="00672E9A">
              <w:t>6,11</w:t>
            </w:r>
          </w:p>
        </w:tc>
        <w:tc>
          <w:tcPr>
            <w:tcW w:w="1660" w:type="dxa"/>
            <w:shd w:val="clear" w:color="auto" w:fill="auto"/>
            <w:vAlign w:val="center"/>
          </w:tcPr>
          <w:p w14:paraId="777FC44B" w14:textId="77777777" w:rsidR="00672E9A" w:rsidRPr="00672E9A" w:rsidRDefault="00672E9A" w:rsidP="00672E9A">
            <w:pPr>
              <w:widowControl w:val="0"/>
              <w:autoSpaceDE w:val="0"/>
              <w:autoSpaceDN w:val="0"/>
              <w:adjustRightInd w:val="0"/>
              <w:jc w:val="center"/>
            </w:pPr>
            <w:r w:rsidRPr="00672E9A">
              <w:t>103,7</w:t>
            </w:r>
          </w:p>
        </w:tc>
      </w:tr>
    </w:tbl>
    <w:p w14:paraId="6EC87CE7" w14:textId="77777777" w:rsidR="00672E9A" w:rsidRPr="00672E9A" w:rsidRDefault="00672E9A" w:rsidP="00672E9A">
      <w:pPr>
        <w:jc w:val="both"/>
        <w:rPr>
          <w:sz w:val="28"/>
          <w:szCs w:val="28"/>
        </w:rPr>
      </w:pPr>
    </w:p>
    <w:p w14:paraId="17CD3358" w14:textId="77777777" w:rsidR="00672E9A" w:rsidRPr="00672E9A" w:rsidRDefault="00672E9A" w:rsidP="00672E9A">
      <w:pPr>
        <w:jc w:val="right"/>
        <w:rPr>
          <w:sz w:val="28"/>
          <w:szCs w:val="28"/>
        </w:rPr>
      </w:pPr>
    </w:p>
    <w:p w14:paraId="6331552C" w14:textId="77777777" w:rsidR="004527D5" w:rsidRDefault="004527D5" w:rsidP="00672E9A">
      <w:pPr>
        <w:ind w:right="-2"/>
        <w:jc w:val="both"/>
        <w:sectPr w:rsidR="004527D5" w:rsidSect="00672E9A">
          <w:pgSz w:w="11906" w:h="16838"/>
          <w:pgMar w:top="567" w:right="851" w:bottom="568" w:left="1134" w:header="720" w:footer="397" w:gutter="0"/>
          <w:cols w:space="720"/>
          <w:docGrid w:linePitch="326"/>
        </w:sectPr>
      </w:pPr>
    </w:p>
    <w:p w14:paraId="769D5884" w14:textId="44D4CB62" w:rsidR="004527D5" w:rsidRDefault="004527D5" w:rsidP="004527D5">
      <w:pPr>
        <w:ind w:left="5670" w:right="-2"/>
        <w:jc w:val="both"/>
      </w:pPr>
      <w:r>
        <w:lastRenderedPageBreak/>
        <w:t xml:space="preserve">Приложение № 2 к протоколу </w:t>
      </w:r>
      <w:r>
        <w:br/>
        <w:t xml:space="preserve">№ 33 заседания Правления Региональной энергетической комиссии Кузбасса от 23.06.2020 </w:t>
      </w:r>
    </w:p>
    <w:p w14:paraId="2F55771C" w14:textId="77777777" w:rsidR="004527D5" w:rsidRDefault="004527D5" w:rsidP="004527D5">
      <w:pPr>
        <w:tabs>
          <w:tab w:val="left" w:pos="3052"/>
        </w:tabs>
        <w:ind w:right="-285"/>
        <w:jc w:val="center"/>
        <w:rPr>
          <w:b/>
          <w:bCs/>
          <w:sz w:val="28"/>
          <w:szCs w:val="28"/>
        </w:rPr>
      </w:pPr>
    </w:p>
    <w:p w14:paraId="57B9F0AC" w14:textId="3627C8F7" w:rsidR="004527D5" w:rsidRDefault="004527D5" w:rsidP="004527D5">
      <w:pPr>
        <w:tabs>
          <w:tab w:val="left" w:pos="3052"/>
        </w:tabs>
        <w:ind w:right="-285"/>
        <w:jc w:val="center"/>
        <w:rPr>
          <w:b/>
          <w:bCs/>
          <w:sz w:val="28"/>
          <w:szCs w:val="28"/>
        </w:rPr>
      </w:pPr>
      <w:r w:rsidRPr="006343C3">
        <w:rPr>
          <w:b/>
          <w:bCs/>
          <w:sz w:val="28"/>
          <w:szCs w:val="28"/>
        </w:rPr>
        <w:t xml:space="preserve">Производственная программа </w:t>
      </w:r>
    </w:p>
    <w:p w14:paraId="1352E59B" w14:textId="77777777" w:rsidR="004527D5" w:rsidRPr="006A765E" w:rsidRDefault="004527D5" w:rsidP="004527D5">
      <w:pPr>
        <w:tabs>
          <w:tab w:val="left" w:pos="3052"/>
        </w:tabs>
        <w:jc w:val="center"/>
        <w:rPr>
          <w:b/>
          <w:sz w:val="28"/>
          <w:szCs w:val="28"/>
        </w:rPr>
      </w:pPr>
      <w:r w:rsidRPr="006A765E">
        <w:rPr>
          <w:b/>
          <w:sz w:val="28"/>
          <w:szCs w:val="28"/>
        </w:rPr>
        <w:t>ООО «</w:t>
      </w:r>
      <w:r>
        <w:rPr>
          <w:b/>
          <w:sz w:val="28"/>
          <w:szCs w:val="28"/>
        </w:rPr>
        <w:t>Инженерный центр</w:t>
      </w:r>
      <w:r w:rsidRPr="006A765E">
        <w:rPr>
          <w:b/>
          <w:sz w:val="28"/>
          <w:szCs w:val="28"/>
        </w:rPr>
        <w:t xml:space="preserve">» (г. </w:t>
      </w:r>
      <w:r>
        <w:rPr>
          <w:b/>
          <w:sz w:val="28"/>
          <w:szCs w:val="28"/>
        </w:rPr>
        <w:t>Кемер</w:t>
      </w:r>
      <w:r w:rsidRPr="006A765E">
        <w:rPr>
          <w:b/>
          <w:sz w:val="28"/>
          <w:szCs w:val="28"/>
        </w:rPr>
        <w:t>ово)</w:t>
      </w:r>
    </w:p>
    <w:p w14:paraId="6E3F2D18" w14:textId="77777777" w:rsidR="004527D5" w:rsidRPr="006343C3" w:rsidRDefault="004527D5" w:rsidP="004527D5">
      <w:pPr>
        <w:tabs>
          <w:tab w:val="left" w:pos="3052"/>
        </w:tabs>
        <w:jc w:val="center"/>
        <w:rPr>
          <w:b/>
        </w:rPr>
      </w:pPr>
      <w:r w:rsidRPr="006A765E">
        <w:rPr>
          <w:b/>
          <w:bCs/>
          <w:kern w:val="32"/>
          <w:sz w:val="28"/>
          <w:szCs w:val="28"/>
        </w:rPr>
        <w:t xml:space="preserve"> </w:t>
      </w:r>
      <w:r w:rsidRPr="006A765E">
        <w:rPr>
          <w:b/>
          <w:bCs/>
          <w:sz w:val="28"/>
          <w:szCs w:val="28"/>
        </w:rPr>
        <w:t xml:space="preserve">в сфере водоотведения </w:t>
      </w: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08B1DDFE" w14:textId="77777777" w:rsidR="004527D5" w:rsidRPr="006343C3" w:rsidRDefault="004527D5" w:rsidP="004527D5">
      <w:pPr>
        <w:rPr>
          <w:b/>
        </w:rPr>
      </w:pPr>
    </w:p>
    <w:p w14:paraId="2A9E1EE2" w14:textId="77777777" w:rsidR="004527D5" w:rsidRPr="006343C3" w:rsidRDefault="004527D5" w:rsidP="004527D5">
      <w:pPr>
        <w:rPr>
          <w:b/>
        </w:rPr>
      </w:pPr>
    </w:p>
    <w:p w14:paraId="0F139421" w14:textId="77777777" w:rsidR="004527D5" w:rsidRPr="007C52A9" w:rsidRDefault="004527D5" w:rsidP="004527D5"/>
    <w:p w14:paraId="7D266929" w14:textId="77777777" w:rsidR="004527D5" w:rsidRDefault="004527D5" w:rsidP="004527D5">
      <w:pPr>
        <w:jc w:val="center"/>
        <w:rPr>
          <w:sz w:val="28"/>
          <w:szCs w:val="28"/>
        </w:rPr>
      </w:pPr>
      <w:r>
        <w:rPr>
          <w:sz w:val="28"/>
          <w:szCs w:val="28"/>
        </w:rPr>
        <w:t>Раздел 1. Паспорт производственной программы</w:t>
      </w:r>
    </w:p>
    <w:p w14:paraId="459D4C6B" w14:textId="77777777" w:rsidR="004527D5" w:rsidRDefault="004527D5" w:rsidP="004527D5">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4527D5" w14:paraId="1588C029" w14:textId="77777777" w:rsidTr="004527D5">
        <w:trPr>
          <w:trHeight w:val="1221"/>
        </w:trPr>
        <w:tc>
          <w:tcPr>
            <w:tcW w:w="5103" w:type="dxa"/>
            <w:vAlign w:val="center"/>
          </w:tcPr>
          <w:p w14:paraId="3E898EE5" w14:textId="77777777" w:rsidR="004527D5" w:rsidRDefault="004527D5" w:rsidP="004527D5">
            <w:pPr>
              <w:rPr>
                <w:sz w:val="28"/>
                <w:szCs w:val="28"/>
              </w:rPr>
            </w:pPr>
            <w:r>
              <w:rPr>
                <w:sz w:val="28"/>
                <w:szCs w:val="28"/>
              </w:rPr>
              <w:t>Наименование организации</w:t>
            </w:r>
          </w:p>
        </w:tc>
        <w:tc>
          <w:tcPr>
            <w:tcW w:w="4962" w:type="dxa"/>
            <w:vAlign w:val="center"/>
          </w:tcPr>
          <w:p w14:paraId="3E3BC1DB" w14:textId="77777777" w:rsidR="004527D5" w:rsidRDefault="004527D5" w:rsidP="004527D5">
            <w:pPr>
              <w:jc w:val="center"/>
              <w:rPr>
                <w:sz w:val="28"/>
                <w:szCs w:val="28"/>
              </w:rPr>
            </w:pPr>
            <w:r>
              <w:rPr>
                <w:sz w:val="28"/>
                <w:szCs w:val="28"/>
              </w:rPr>
              <w:t>ООО «Инженерный центр»</w:t>
            </w:r>
          </w:p>
        </w:tc>
      </w:tr>
      <w:tr w:rsidR="004527D5" w14:paraId="34446962" w14:textId="77777777" w:rsidTr="004527D5">
        <w:trPr>
          <w:trHeight w:val="1109"/>
        </w:trPr>
        <w:tc>
          <w:tcPr>
            <w:tcW w:w="5103" w:type="dxa"/>
            <w:vAlign w:val="center"/>
          </w:tcPr>
          <w:p w14:paraId="3A4090F4" w14:textId="77777777" w:rsidR="004527D5" w:rsidRDefault="004527D5" w:rsidP="004527D5">
            <w:pPr>
              <w:rPr>
                <w:sz w:val="28"/>
                <w:szCs w:val="28"/>
              </w:rPr>
            </w:pPr>
            <w:r>
              <w:rPr>
                <w:sz w:val="28"/>
                <w:szCs w:val="28"/>
              </w:rPr>
              <w:t>Юридический адрес, почтовый адрес</w:t>
            </w:r>
          </w:p>
        </w:tc>
        <w:tc>
          <w:tcPr>
            <w:tcW w:w="4962" w:type="dxa"/>
            <w:vAlign w:val="center"/>
          </w:tcPr>
          <w:p w14:paraId="5A05B2FC" w14:textId="77777777" w:rsidR="004527D5" w:rsidRDefault="004527D5" w:rsidP="004527D5">
            <w:pPr>
              <w:jc w:val="center"/>
              <w:rPr>
                <w:sz w:val="28"/>
                <w:szCs w:val="28"/>
              </w:rPr>
            </w:pPr>
            <w:r>
              <w:rPr>
                <w:sz w:val="28"/>
                <w:szCs w:val="28"/>
              </w:rPr>
              <w:t xml:space="preserve">650036, г. Кемерово, </w:t>
            </w:r>
          </w:p>
          <w:p w14:paraId="27B05F4A" w14:textId="77777777" w:rsidR="004527D5" w:rsidRDefault="004527D5" w:rsidP="004527D5">
            <w:pPr>
              <w:jc w:val="center"/>
              <w:rPr>
                <w:sz w:val="28"/>
                <w:szCs w:val="28"/>
              </w:rPr>
            </w:pPr>
            <w:r>
              <w:rPr>
                <w:sz w:val="28"/>
                <w:szCs w:val="28"/>
              </w:rPr>
              <w:t>пр-т Ленина, 89-405</w:t>
            </w:r>
          </w:p>
        </w:tc>
      </w:tr>
      <w:tr w:rsidR="004527D5" w14:paraId="1C43CA3C" w14:textId="77777777" w:rsidTr="004527D5">
        <w:tc>
          <w:tcPr>
            <w:tcW w:w="5103" w:type="dxa"/>
            <w:vAlign w:val="center"/>
          </w:tcPr>
          <w:p w14:paraId="3F8BA3BA" w14:textId="77777777" w:rsidR="004527D5" w:rsidRDefault="004527D5" w:rsidP="004527D5">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6B14E937" w14:textId="77777777" w:rsidR="004527D5" w:rsidRDefault="004527D5" w:rsidP="004527D5">
            <w:pPr>
              <w:jc w:val="center"/>
              <w:rPr>
                <w:sz w:val="28"/>
                <w:szCs w:val="28"/>
              </w:rPr>
            </w:pPr>
            <w:r>
              <w:rPr>
                <w:sz w:val="28"/>
                <w:szCs w:val="28"/>
              </w:rPr>
              <w:t>региональная энергетическая комиссия Кемеровской области</w:t>
            </w:r>
          </w:p>
        </w:tc>
      </w:tr>
      <w:tr w:rsidR="004527D5" w14:paraId="50EEEB57" w14:textId="77777777" w:rsidTr="004527D5">
        <w:tc>
          <w:tcPr>
            <w:tcW w:w="5103" w:type="dxa"/>
            <w:vAlign w:val="center"/>
          </w:tcPr>
          <w:p w14:paraId="6FB21EF5" w14:textId="77777777" w:rsidR="004527D5" w:rsidRDefault="004527D5" w:rsidP="004527D5">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1F5AA1EE" w14:textId="77777777" w:rsidR="004527D5" w:rsidRDefault="004527D5" w:rsidP="004527D5">
            <w:pPr>
              <w:jc w:val="center"/>
              <w:rPr>
                <w:sz w:val="28"/>
                <w:szCs w:val="28"/>
              </w:rPr>
            </w:pPr>
            <w:r>
              <w:rPr>
                <w:sz w:val="28"/>
                <w:szCs w:val="28"/>
              </w:rPr>
              <w:t xml:space="preserve">650993, г. Кемерово, </w:t>
            </w:r>
          </w:p>
          <w:p w14:paraId="7302E3ED" w14:textId="77777777" w:rsidR="004527D5" w:rsidRDefault="004527D5" w:rsidP="004527D5">
            <w:pPr>
              <w:jc w:val="center"/>
              <w:rPr>
                <w:sz w:val="28"/>
                <w:szCs w:val="28"/>
              </w:rPr>
            </w:pPr>
            <w:r>
              <w:rPr>
                <w:sz w:val="28"/>
                <w:szCs w:val="28"/>
              </w:rPr>
              <w:t>ул. Н. Островского, д. 32</w:t>
            </w:r>
          </w:p>
        </w:tc>
      </w:tr>
    </w:tbl>
    <w:p w14:paraId="78C74656" w14:textId="77777777" w:rsidR="004527D5" w:rsidRDefault="004527D5" w:rsidP="004527D5">
      <w:pPr>
        <w:jc w:val="center"/>
        <w:rPr>
          <w:sz w:val="28"/>
          <w:szCs w:val="28"/>
        </w:rPr>
      </w:pPr>
    </w:p>
    <w:p w14:paraId="37BF394F" w14:textId="77777777" w:rsidR="004527D5" w:rsidRDefault="004527D5" w:rsidP="004527D5">
      <w:pPr>
        <w:jc w:val="center"/>
        <w:rPr>
          <w:sz w:val="28"/>
          <w:szCs w:val="28"/>
        </w:rPr>
      </w:pPr>
    </w:p>
    <w:p w14:paraId="3E06677D" w14:textId="77777777" w:rsidR="004527D5" w:rsidRPr="00254D54" w:rsidRDefault="004527D5" w:rsidP="004527D5">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254D54">
        <w:rPr>
          <w:sz w:val="28"/>
          <w:szCs w:val="28"/>
        </w:rPr>
        <w:t xml:space="preserve">водоотведения </w:t>
      </w:r>
    </w:p>
    <w:p w14:paraId="16BCED72" w14:textId="77777777" w:rsidR="004527D5" w:rsidRDefault="004527D5" w:rsidP="004527D5">
      <w:pPr>
        <w:jc w:val="center"/>
        <w:rPr>
          <w:sz w:val="28"/>
          <w:szCs w:val="28"/>
        </w:rPr>
      </w:pPr>
    </w:p>
    <w:tbl>
      <w:tblPr>
        <w:tblStyle w:val="af"/>
        <w:tblW w:w="10490" w:type="dxa"/>
        <w:tblInd w:w="-572" w:type="dxa"/>
        <w:tblLook w:val="04A0" w:firstRow="1" w:lastRow="0" w:firstColumn="1" w:lastColumn="0" w:noHBand="0" w:noVBand="1"/>
      </w:tblPr>
      <w:tblGrid>
        <w:gridCol w:w="3339"/>
        <w:gridCol w:w="1334"/>
        <w:gridCol w:w="1394"/>
        <w:gridCol w:w="2264"/>
        <w:gridCol w:w="1198"/>
        <w:gridCol w:w="961"/>
      </w:tblGrid>
      <w:tr w:rsidR="004527D5" w:rsidRPr="00341720" w14:paraId="25C096BD" w14:textId="77777777" w:rsidTr="004527D5">
        <w:trPr>
          <w:trHeight w:val="375"/>
        </w:trPr>
        <w:tc>
          <w:tcPr>
            <w:tcW w:w="3339" w:type="dxa"/>
            <w:vMerge w:val="restart"/>
            <w:tcBorders>
              <w:top w:val="single" w:sz="4" w:space="0" w:color="auto"/>
              <w:left w:val="single" w:sz="4" w:space="0" w:color="auto"/>
              <w:right w:val="single" w:sz="4" w:space="0" w:color="auto"/>
            </w:tcBorders>
            <w:vAlign w:val="center"/>
          </w:tcPr>
          <w:p w14:paraId="68EDE961"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0A1F2C92"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68FD99F4" w14:textId="77777777" w:rsidR="004527D5" w:rsidRPr="00341720" w:rsidRDefault="004527D5" w:rsidP="004527D5">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423" w:type="dxa"/>
            <w:gridSpan w:val="3"/>
            <w:tcBorders>
              <w:top w:val="single" w:sz="4" w:space="0" w:color="auto"/>
              <w:left w:val="single" w:sz="4" w:space="0" w:color="auto"/>
              <w:bottom w:val="single" w:sz="4" w:space="0" w:color="auto"/>
              <w:right w:val="single" w:sz="4" w:space="0" w:color="auto"/>
            </w:tcBorders>
            <w:hideMark/>
          </w:tcPr>
          <w:p w14:paraId="64081954"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Ожидаемый эффект</w:t>
            </w:r>
          </w:p>
        </w:tc>
      </w:tr>
      <w:tr w:rsidR="004527D5" w:rsidRPr="00341720" w14:paraId="2296E908" w14:textId="77777777" w:rsidTr="004527D5">
        <w:tc>
          <w:tcPr>
            <w:tcW w:w="3339" w:type="dxa"/>
            <w:vMerge/>
            <w:tcBorders>
              <w:left w:val="single" w:sz="4" w:space="0" w:color="auto"/>
              <w:bottom w:val="single" w:sz="4" w:space="0" w:color="auto"/>
              <w:right w:val="single" w:sz="4" w:space="0" w:color="auto"/>
            </w:tcBorders>
          </w:tcPr>
          <w:p w14:paraId="6863A7BA"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666F5"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89D6C" w14:textId="77777777" w:rsidR="004527D5" w:rsidRPr="00341720" w:rsidRDefault="004527D5" w:rsidP="004527D5">
            <w:pPr>
              <w:jc w:val="center"/>
              <w:rPr>
                <w:color w:val="0D0D0D" w:themeColor="text1" w:themeTint="F2"/>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4ACBF899"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E0CE08C"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тыс. руб.</w:t>
            </w:r>
          </w:p>
        </w:tc>
        <w:tc>
          <w:tcPr>
            <w:tcW w:w="961" w:type="dxa"/>
            <w:tcBorders>
              <w:top w:val="single" w:sz="4" w:space="0" w:color="auto"/>
              <w:left w:val="single" w:sz="4" w:space="0" w:color="auto"/>
              <w:bottom w:val="single" w:sz="4" w:space="0" w:color="auto"/>
              <w:right w:val="single" w:sz="4" w:space="0" w:color="auto"/>
            </w:tcBorders>
            <w:vAlign w:val="center"/>
            <w:hideMark/>
          </w:tcPr>
          <w:p w14:paraId="1F0F21F8"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r>
      <w:tr w:rsidR="004527D5" w:rsidRPr="00341720" w14:paraId="02E0D7C0" w14:textId="77777777" w:rsidTr="004527D5">
        <w:tc>
          <w:tcPr>
            <w:tcW w:w="3339" w:type="dxa"/>
            <w:vMerge w:val="restart"/>
            <w:tcBorders>
              <w:top w:val="single" w:sz="4" w:space="0" w:color="auto"/>
              <w:left w:val="single" w:sz="4" w:space="0" w:color="auto"/>
              <w:right w:val="single" w:sz="4" w:space="0" w:color="auto"/>
            </w:tcBorders>
            <w:vAlign w:val="center"/>
          </w:tcPr>
          <w:p w14:paraId="1276ABC1" w14:textId="77777777" w:rsidR="004527D5" w:rsidRPr="00341720" w:rsidRDefault="004527D5" w:rsidP="004527D5">
            <w:pPr>
              <w:rPr>
                <w:color w:val="0D0D0D" w:themeColor="text1" w:themeTint="F2"/>
                <w:sz w:val="28"/>
                <w:szCs w:val="28"/>
              </w:rPr>
            </w:pPr>
            <w:r w:rsidRPr="00547E58">
              <w:rPr>
                <w:sz w:val="28"/>
                <w:szCs w:val="28"/>
              </w:rPr>
              <w:t>Капитальный ремонт</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DA7C867"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2019</w:t>
            </w:r>
          </w:p>
        </w:tc>
        <w:tc>
          <w:tcPr>
            <w:tcW w:w="1394" w:type="dxa"/>
            <w:tcBorders>
              <w:top w:val="single" w:sz="4" w:space="0" w:color="auto"/>
              <w:left w:val="single" w:sz="4" w:space="0" w:color="auto"/>
              <w:bottom w:val="single" w:sz="4" w:space="0" w:color="auto"/>
              <w:right w:val="single" w:sz="4" w:space="0" w:color="auto"/>
            </w:tcBorders>
            <w:vAlign w:val="center"/>
          </w:tcPr>
          <w:p w14:paraId="58C00796"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199,00</w:t>
            </w:r>
          </w:p>
        </w:tc>
        <w:tc>
          <w:tcPr>
            <w:tcW w:w="2264" w:type="dxa"/>
            <w:vMerge w:val="restart"/>
            <w:tcBorders>
              <w:top w:val="single" w:sz="4" w:space="0" w:color="auto"/>
              <w:left w:val="single" w:sz="4" w:space="0" w:color="auto"/>
              <w:right w:val="single" w:sz="4" w:space="0" w:color="auto"/>
            </w:tcBorders>
            <w:vAlign w:val="center"/>
          </w:tcPr>
          <w:p w14:paraId="59EFDC2F" w14:textId="77777777" w:rsidR="004527D5" w:rsidRPr="00341720" w:rsidRDefault="004527D5" w:rsidP="004527D5">
            <w:pPr>
              <w:jc w:val="center"/>
              <w:rPr>
                <w:color w:val="0D0D0D" w:themeColor="text1" w:themeTint="F2"/>
                <w:sz w:val="28"/>
                <w:szCs w:val="28"/>
              </w:rPr>
            </w:pPr>
            <w:r>
              <w:rPr>
                <w:sz w:val="28"/>
                <w:szCs w:val="28"/>
              </w:rPr>
              <w:t>Снижение количества аварий и засоров</w:t>
            </w:r>
          </w:p>
        </w:tc>
        <w:tc>
          <w:tcPr>
            <w:tcW w:w="1198" w:type="dxa"/>
            <w:tcBorders>
              <w:top w:val="single" w:sz="4" w:space="0" w:color="auto"/>
              <w:left w:val="single" w:sz="4" w:space="0" w:color="auto"/>
              <w:bottom w:val="single" w:sz="4" w:space="0" w:color="auto"/>
              <w:right w:val="single" w:sz="4" w:space="0" w:color="auto"/>
            </w:tcBorders>
            <w:vAlign w:val="center"/>
          </w:tcPr>
          <w:p w14:paraId="61DED6FB"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tcPr>
          <w:p w14:paraId="3CEA4834"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r>
      <w:tr w:rsidR="004527D5" w14:paraId="6F26F09E" w14:textId="77777777" w:rsidTr="004527D5">
        <w:trPr>
          <w:trHeight w:val="413"/>
        </w:trPr>
        <w:tc>
          <w:tcPr>
            <w:tcW w:w="3339" w:type="dxa"/>
            <w:vMerge/>
            <w:tcBorders>
              <w:left w:val="single" w:sz="4" w:space="0" w:color="auto"/>
              <w:right w:val="single" w:sz="4" w:space="0" w:color="auto"/>
            </w:tcBorders>
          </w:tcPr>
          <w:p w14:paraId="06C18099" w14:textId="77777777" w:rsidR="004527D5" w:rsidRPr="00547E58" w:rsidRDefault="004527D5" w:rsidP="004527D5">
            <w:pPr>
              <w:rPr>
                <w:sz w:val="28"/>
                <w:szCs w:val="28"/>
              </w:rPr>
            </w:pPr>
          </w:p>
        </w:tc>
        <w:tc>
          <w:tcPr>
            <w:tcW w:w="1334" w:type="dxa"/>
            <w:tcBorders>
              <w:left w:val="single" w:sz="4" w:space="0" w:color="auto"/>
            </w:tcBorders>
            <w:vAlign w:val="center"/>
          </w:tcPr>
          <w:p w14:paraId="486F28A1" w14:textId="77777777" w:rsidR="004527D5" w:rsidRDefault="004527D5" w:rsidP="004527D5">
            <w:pPr>
              <w:jc w:val="center"/>
              <w:rPr>
                <w:sz w:val="28"/>
                <w:szCs w:val="28"/>
              </w:rPr>
            </w:pPr>
            <w:r>
              <w:rPr>
                <w:sz w:val="28"/>
                <w:szCs w:val="28"/>
              </w:rPr>
              <w:t>2020</w:t>
            </w:r>
          </w:p>
        </w:tc>
        <w:tc>
          <w:tcPr>
            <w:tcW w:w="1394" w:type="dxa"/>
            <w:tcBorders>
              <w:right w:val="single" w:sz="4" w:space="0" w:color="auto"/>
            </w:tcBorders>
            <w:vAlign w:val="center"/>
          </w:tcPr>
          <w:p w14:paraId="6B76780D" w14:textId="77777777" w:rsidR="004527D5" w:rsidRDefault="004527D5" w:rsidP="004527D5">
            <w:pPr>
              <w:jc w:val="center"/>
              <w:rPr>
                <w:sz w:val="28"/>
                <w:szCs w:val="28"/>
              </w:rPr>
            </w:pPr>
            <w:r>
              <w:rPr>
                <w:sz w:val="28"/>
                <w:szCs w:val="28"/>
              </w:rPr>
              <w:t>202,92</w:t>
            </w:r>
          </w:p>
        </w:tc>
        <w:tc>
          <w:tcPr>
            <w:tcW w:w="2264" w:type="dxa"/>
            <w:vMerge/>
            <w:tcBorders>
              <w:left w:val="single" w:sz="4" w:space="0" w:color="auto"/>
              <w:right w:val="single" w:sz="4" w:space="0" w:color="auto"/>
            </w:tcBorders>
            <w:vAlign w:val="center"/>
          </w:tcPr>
          <w:p w14:paraId="3AE877E5" w14:textId="77777777" w:rsidR="004527D5" w:rsidRDefault="004527D5" w:rsidP="004527D5">
            <w:pPr>
              <w:jc w:val="center"/>
              <w:rPr>
                <w:sz w:val="28"/>
                <w:szCs w:val="28"/>
              </w:rPr>
            </w:pPr>
          </w:p>
        </w:tc>
        <w:tc>
          <w:tcPr>
            <w:tcW w:w="1198" w:type="dxa"/>
            <w:tcBorders>
              <w:top w:val="single" w:sz="4" w:space="0" w:color="auto"/>
              <w:left w:val="single" w:sz="4" w:space="0" w:color="auto"/>
              <w:bottom w:val="single" w:sz="4" w:space="0" w:color="auto"/>
              <w:right w:val="single" w:sz="4" w:space="0" w:color="auto"/>
            </w:tcBorders>
            <w:vAlign w:val="center"/>
          </w:tcPr>
          <w:p w14:paraId="034C58B2"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tcPr>
          <w:p w14:paraId="22F3699A"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r>
      <w:tr w:rsidR="004527D5" w14:paraId="4ACD6C49" w14:textId="77777777" w:rsidTr="004527D5">
        <w:trPr>
          <w:trHeight w:val="419"/>
        </w:trPr>
        <w:tc>
          <w:tcPr>
            <w:tcW w:w="3339" w:type="dxa"/>
            <w:vMerge/>
            <w:tcBorders>
              <w:left w:val="single" w:sz="4" w:space="0" w:color="auto"/>
              <w:right w:val="single" w:sz="4" w:space="0" w:color="auto"/>
            </w:tcBorders>
          </w:tcPr>
          <w:p w14:paraId="43E9CCAB" w14:textId="77777777" w:rsidR="004527D5" w:rsidRPr="00547E58" w:rsidRDefault="004527D5" w:rsidP="004527D5">
            <w:pPr>
              <w:rPr>
                <w:sz w:val="28"/>
                <w:szCs w:val="28"/>
              </w:rPr>
            </w:pPr>
          </w:p>
        </w:tc>
        <w:tc>
          <w:tcPr>
            <w:tcW w:w="1334" w:type="dxa"/>
            <w:tcBorders>
              <w:left w:val="single" w:sz="4" w:space="0" w:color="auto"/>
            </w:tcBorders>
            <w:vAlign w:val="center"/>
          </w:tcPr>
          <w:p w14:paraId="7B5D8BEB" w14:textId="77777777" w:rsidR="004527D5" w:rsidRDefault="004527D5" w:rsidP="004527D5">
            <w:pPr>
              <w:jc w:val="center"/>
              <w:rPr>
                <w:sz w:val="28"/>
                <w:szCs w:val="28"/>
              </w:rPr>
            </w:pPr>
            <w:r>
              <w:rPr>
                <w:sz w:val="28"/>
                <w:szCs w:val="28"/>
              </w:rPr>
              <w:t>2021</w:t>
            </w:r>
          </w:p>
        </w:tc>
        <w:tc>
          <w:tcPr>
            <w:tcW w:w="1394" w:type="dxa"/>
            <w:tcBorders>
              <w:right w:val="single" w:sz="4" w:space="0" w:color="auto"/>
            </w:tcBorders>
            <w:vAlign w:val="center"/>
          </w:tcPr>
          <w:p w14:paraId="4ECDA15E" w14:textId="77777777" w:rsidR="004527D5" w:rsidRDefault="004527D5" w:rsidP="004527D5">
            <w:pPr>
              <w:jc w:val="center"/>
              <w:rPr>
                <w:sz w:val="28"/>
                <w:szCs w:val="28"/>
              </w:rPr>
            </w:pPr>
            <w:r>
              <w:rPr>
                <w:sz w:val="28"/>
                <w:szCs w:val="28"/>
              </w:rPr>
              <w:t>208,32</w:t>
            </w:r>
          </w:p>
        </w:tc>
        <w:tc>
          <w:tcPr>
            <w:tcW w:w="2264" w:type="dxa"/>
            <w:vMerge/>
            <w:tcBorders>
              <w:left w:val="single" w:sz="4" w:space="0" w:color="auto"/>
              <w:right w:val="single" w:sz="4" w:space="0" w:color="auto"/>
            </w:tcBorders>
            <w:vAlign w:val="center"/>
          </w:tcPr>
          <w:p w14:paraId="41B47BAC" w14:textId="77777777" w:rsidR="004527D5" w:rsidRDefault="004527D5" w:rsidP="004527D5">
            <w:pPr>
              <w:jc w:val="center"/>
              <w:rPr>
                <w:sz w:val="28"/>
                <w:szCs w:val="28"/>
              </w:rPr>
            </w:pPr>
          </w:p>
        </w:tc>
        <w:tc>
          <w:tcPr>
            <w:tcW w:w="1198" w:type="dxa"/>
            <w:tcBorders>
              <w:top w:val="single" w:sz="4" w:space="0" w:color="auto"/>
              <w:left w:val="single" w:sz="4" w:space="0" w:color="auto"/>
              <w:bottom w:val="single" w:sz="4" w:space="0" w:color="auto"/>
              <w:right w:val="single" w:sz="4" w:space="0" w:color="auto"/>
            </w:tcBorders>
            <w:vAlign w:val="center"/>
          </w:tcPr>
          <w:p w14:paraId="43F95E3C"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tcPr>
          <w:p w14:paraId="50A0FB16"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r>
      <w:tr w:rsidR="004527D5" w14:paraId="2AEC9B04" w14:textId="77777777" w:rsidTr="004527D5">
        <w:trPr>
          <w:trHeight w:val="397"/>
        </w:trPr>
        <w:tc>
          <w:tcPr>
            <w:tcW w:w="3339" w:type="dxa"/>
            <w:vMerge/>
            <w:tcBorders>
              <w:left w:val="single" w:sz="4" w:space="0" w:color="auto"/>
              <w:right w:val="single" w:sz="4" w:space="0" w:color="auto"/>
            </w:tcBorders>
          </w:tcPr>
          <w:p w14:paraId="45BFF892" w14:textId="77777777" w:rsidR="004527D5" w:rsidRPr="00547E58" w:rsidRDefault="004527D5" w:rsidP="004527D5">
            <w:pPr>
              <w:rPr>
                <w:sz w:val="28"/>
                <w:szCs w:val="28"/>
              </w:rPr>
            </w:pPr>
          </w:p>
        </w:tc>
        <w:tc>
          <w:tcPr>
            <w:tcW w:w="1334" w:type="dxa"/>
            <w:tcBorders>
              <w:left w:val="single" w:sz="4" w:space="0" w:color="auto"/>
            </w:tcBorders>
            <w:vAlign w:val="center"/>
          </w:tcPr>
          <w:p w14:paraId="70AFE0E3" w14:textId="77777777" w:rsidR="004527D5" w:rsidRDefault="004527D5" w:rsidP="004527D5">
            <w:pPr>
              <w:jc w:val="center"/>
              <w:rPr>
                <w:sz w:val="28"/>
                <w:szCs w:val="28"/>
              </w:rPr>
            </w:pPr>
            <w:r>
              <w:rPr>
                <w:sz w:val="28"/>
                <w:szCs w:val="28"/>
              </w:rPr>
              <w:t>2022</w:t>
            </w:r>
          </w:p>
        </w:tc>
        <w:tc>
          <w:tcPr>
            <w:tcW w:w="1394" w:type="dxa"/>
            <w:tcBorders>
              <w:right w:val="single" w:sz="4" w:space="0" w:color="auto"/>
            </w:tcBorders>
            <w:vAlign w:val="center"/>
          </w:tcPr>
          <w:p w14:paraId="26535B3A" w14:textId="77777777" w:rsidR="004527D5" w:rsidRDefault="004527D5" w:rsidP="004527D5">
            <w:pPr>
              <w:jc w:val="center"/>
              <w:rPr>
                <w:sz w:val="28"/>
                <w:szCs w:val="28"/>
              </w:rPr>
            </w:pPr>
            <w:r>
              <w:rPr>
                <w:sz w:val="28"/>
                <w:szCs w:val="28"/>
              </w:rPr>
              <w:t>215,95</w:t>
            </w:r>
          </w:p>
        </w:tc>
        <w:tc>
          <w:tcPr>
            <w:tcW w:w="2264" w:type="dxa"/>
            <w:vMerge/>
            <w:tcBorders>
              <w:left w:val="single" w:sz="4" w:space="0" w:color="auto"/>
              <w:right w:val="single" w:sz="4" w:space="0" w:color="auto"/>
            </w:tcBorders>
            <w:vAlign w:val="center"/>
          </w:tcPr>
          <w:p w14:paraId="66DF9629" w14:textId="77777777" w:rsidR="004527D5" w:rsidRDefault="004527D5" w:rsidP="004527D5">
            <w:pPr>
              <w:jc w:val="center"/>
              <w:rPr>
                <w:sz w:val="28"/>
                <w:szCs w:val="28"/>
              </w:rPr>
            </w:pPr>
          </w:p>
        </w:tc>
        <w:tc>
          <w:tcPr>
            <w:tcW w:w="1198" w:type="dxa"/>
            <w:tcBorders>
              <w:top w:val="single" w:sz="4" w:space="0" w:color="auto"/>
              <w:left w:val="single" w:sz="4" w:space="0" w:color="auto"/>
              <w:bottom w:val="single" w:sz="4" w:space="0" w:color="auto"/>
              <w:right w:val="single" w:sz="4" w:space="0" w:color="auto"/>
            </w:tcBorders>
            <w:vAlign w:val="center"/>
          </w:tcPr>
          <w:p w14:paraId="2A9097C9"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tcPr>
          <w:p w14:paraId="081BBB49"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r>
      <w:tr w:rsidR="004527D5" w14:paraId="0854EE31" w14:textId="77777777" w:rsidTr="004527D5">
        <w:trPr>
          <w:trHeight w:val="333"/>
        </w:trPr>
        <w:tc>
          <w:tcPr>
            <w:tcW w:w="3339" w:type="dxa"/>
            <w:vMerge/>
            <w:tcBorders>
              <w:left w:val="single" w:sz="4" w:space="0" w:color="auto"/>
              <w:right w:val="single" w:sz="4" w:space="0" w:color="auto"/>
            </w:tcBorders>
          </w:tcPr>
          <w:p w14:paraId="5203A478" w14:textId="77777777" w:rsidR="004527D5" w:rsidRPr="00547E58" w:rsidRDefault="004527D5" w:rsidP="004527D5">
            <w:pPr>
              <w:rPr>
                <w:sz w:val="28"/>
                <w:szCs w:val="28"/>
              </w:rPr>
            </w:pPr>
          </w:p>
        </w:tc>
        <w:tc>
          <w:tcPr>
            <w:tcW w:w="1334" w:type="dxa"/>
            <w:tcBorders>
              <w:left w:val="single" w:sz="4" w:space="0" w:color="auto"/>
            </w:tcBorders>
            <w:vAlign w:val="center"/>
          </w:tcPr>
          <w:p w14:paraId="70C97C63" w14:textId="77777777" w:rsidR="004527D5" w:rsidRDefault="004527D5" w:rsidP="004527D5">
            <w:pPr>
              <w:jc w:val="center"/>
              <w:rPr>
                <w:sz w:val="28"/>
                <w:szCs w:val="28"/>
              </w:rPr>
            </w:pPr>
            <w:r>
              <w:rPr>
                <w:sz w:val="28"/>
                <w:szCs w:val="28"/>
              </w:rPr>
              <w:t>2023</w:t>
            </w:r>
          </w:p>
        </w:tc>
        <w:tc>
          <w:tcPr>
            <w:tcW w:w="1394" w:type="dxa"/>
            <w:tcBorders>
              <w:right w:val="single" w:sz="4" w:space="0" w:color="auto"/>
            </w:tcBorders>
            <w:vAlign w:val="center"/>
          </w:tcPr>
          <w:p w14:paraId="7CB5D846" w14:textId="77777777" w:rsidR="004527D5" w:rsidRDefault="004527D5" w:rsidP="004527D5">
            <w:pPr>
              <w:jc w:val="center"/>
              <w:rPr>
                <w:sz w:val="28"/>
                <w:szCs w:val="28"/>
              </w:rPr>
            </w:pPr>
            <w:r>
              <w:rPr>
                <w:sz w:val="28"/>
                <w:szCs w:val="28"/>
              </w:rPr>
              <w:t>222,34</w:t>
            </w:r>
          </w:p>
        </w:tc>
        <w:tc>
          <w:tcPr>
            <w:tcW w:w="2264" w:type="dxa"/>
            <w:vMerge/>
            <w:tcBorders>
              <w:left w:val="single" w:sz="4" w:space="0" w:color="auto"/>
              <w:right w:val="single" w:sz="4" w:space="0" w:color="auto"/>
            </w:tcBorders>
            <w:vAlign w:val="center"/>
          </w:tcPr>
          <w:p w14:paraId="6736EE70" w14:textId="77777777" w:rsidR="004527D5" w:rsidRDefault="004527D5" w:rsidP="004527D5">
            <w:pPr>
              <w:jc w:val="center"/>
              <w:rPr>
                <w:sz w:val="28"/>
                <w:szCs w:val="28"/>
              </w:rPr>
            </w:pPr>
          </w:p>
        </w:tc>
        <w:tc>
          <w:tcPr>
            <w:tcW w:w="1198" w:type="dxa"/>
            <w:tcBorders>
              <w:top w:val="single" w:sz="4" w:space="0" w:color="auto"/>
              <w:left w:val="single" w:sz="4" w:space="0" w:color="auto"/>
              <w:bottom w:val="single" w:sz="4" w:space="0" w:color="auto"/>
              <w:right w:val="single" w:sz="4" w:space="0" w:color="auto"/>
            </w:tcBorders>
            <w:vAlign w:val="center"/>
          </w:tcPr>
          <w:p w14:paraId="41662604"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tcPr>
          <w:p w14:paraId="06CD2D71" w14:textId="77777777" w:rsidR="004527D5" w:rsidRPr="00341720" w:rsidRDefault="004527D5" w:rsidP="004527D5">
            <w:pPr>
              <w:jc w:val="center"/>
              <w:rPr>
                <w:color w:val="0D0D0D" w:themeColor="text1" w:themeTint="F2"/>
                <w:sz w:val="28"/>
                <w:szCs w:val="28"/>
              </w:rPr>
            </w:pPr>
            <w:r>
              <w:rPr>
                <w:color w:val="0D0D0D" w:themeColor="text1" w:themeTint="F2"/>
                <w:sz w:val="28"/>
                <w:szCs w:val="28"/>
              </w:rPr>
              <w:t>-</w:t>
            </w:r>
          </w:p>
        </w:tc>
      </w:tr>
    </w:tbl>
    <w:p w14:paraId="3D4292BC" w14:textId="77777777" w:rsidR="004527D5" w:rsidRDefault="004527D5" w:rsidP="004527D5">
      <w:pPr>
        <w:jc w:val="center"/>
        <w:rPr>
          <w:sz w:val="28"/>
          <w:szCs w:val="28"/>
        </w:rPr>
      </w:pPr>
    </w:p>
    <w:p w14:paraId="3E041455" w14:textId="77777777" w:rsidR="004527D5" w:rsidRDefault="004527D5" w:rsidP="004527D5">
      <w:pPr>
        <w:jc w:val="center"/>
        <w:rPr>
          <w:sz w:val="28"/>
          <w:szCs w:val="28"/>
        </w:rPr>
      </w:pPr>
    </w:p>
    <w:p w14:paraId="3D8CD925" w14:textId="77777777" w:rsidR="004527D5" w:rsidRDefault="004527D5" w:rsidP="004527D5">
      <w:pPr>
        <w:jc w:val="center"/>
        <w:rPr>
          <w:sz w:val="28"/>
          <w:szCs w:val="28"/>
        </w:rPr>
      </w:pPr>
    </w:p>
    <w:p w14:paraId="421858D2"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lastRenderedPageBreak/>
        <w:t xml:space="preserve">Раздел 3. Перечень плановых мероприятий, направленных на улучшение качества </w:t>
      </w:r>
      <w:r>
        <w:rPr>
          <w:color w:val="0D0D0D" w:themeColor="text1" w:themeTint="F2"/>
          <w:sz w:val="28"/>
          <w:szCs w:val="28"/>
        </w:rPr>
        <w:t>очистки сточных вод</w:t>
      </w:r>
    </w:p>
    <w:p w14:paraId="3B143599" w14:textId="77777777" w:rsidR="004527D5" w:rsidRPr="00341720" w:rsidRDefault="004527D5" w:rsidP="004527D5">
      <w:pPr>
        <w:jc w:val="center"/>
        <w:rPr>
          <w:color w:val="0D0D0D" w:themeColor="text1" w:themeTint="F2"/>
          <w:sz w:val="28"/>
          <w:szCs w:val="28"/>
        </w:rPr>
      </w:pPr>
    </w:p>
    <w:tbl>
      <w:tblPr>
        <w:tblStyle w:val="af"/>
        <w:tblW w:w="9924" w:type="dxa"/>
        <w:tblInd w:w="-431" w:type="dxa"/>
        <w:tblLook w:val="04A0" w:firstRow="1" w:lastRow="0" w:firstColumn="1" w:lastColumn="0" w:noHBand="0" w:noVBand="1"/>
      </w:tblPr>
      <w:tblGrid>
        <w:gridCol w:w="2694"/>
        <w:gridCol w:w="1415"/>
        <w:gridCol w:w="1457"/>
        <w:gridCol w:w="1965"/>
        <w:gridCol w:w="1309"/>
        <w:gridCol w:w="1084"/>
      </w:tblGrid>
      <w:tr w:rsidR="004527D5" w:rsidRPr="00341720" w14:paraId="3B8F3544" w14:textId="77777777" w:rsidTr="004527D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1590919"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FBEC7BF"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5019EAF" w14:textId="77777777" w:rsidR="004527D5" w:rsidRPr="00341720" w:rsidRDefault="004527D5" w:rsidP="004527D5">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358" w:type="dxa"/>
            <w:gridSpan w:val="3"/>
            <w:tcBorders>
              <w:top w:val="single" w:sz="4" w:space="0" w:color="auto"/>
              <w:left w:val="single" w:sz="4" w:space="0" w:color="auto"/>
              <w:bottom w:val="single" w:sz="4" w:space="0" w:color="auto"/>
              <w:right w:val="single" w:sz="4" w:space="0" w:color="auto"/>
            </w:tcBorders>
            <w:hideMark/>
          </w:tcPr>
          <w:p w14:paraId="5A319788"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Ожидаемый эффект</w:t>
            </w:r>
          </w:p>
        </w:tc>
      </w:tr>
      <w:tr w:rsidR="004527D5" w:rsidRPr="00341720" w14:paraId="0504EF1D" w14:textId="77777777" w:rsidTr="004527D5">
        <w:tc>
          <w:tcPr>
            <w:tcW w:w="0" w:type="auto"/>
            <w:vMerge/>
            <w:tcBorders>
              <w:top w:val="single" w:sz="4" w:space="0" w:color="auto"/>
              <w:left w:val="single" w:sz="4" w:space="0" w:color="auto"/>
              <w:bottom w:val="single" w:sz="4" w:space="0" w:color="auto"/>
              <w:right w:val="single" w:sz="4" w:space="0" w:color="auto"/>
            </w:tcBorders>
            <w:vAlign w:val="center"/>
            <w:hideMark/>
          </w:tcPr>
          <w:p w14:paraId="7FFB4B04"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9C612"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096D9" w14:textId="77777777" w:rsidR="004527D5" w:rsidRPr="00341720" w:rsidRDefault="004527D5" w:rsidP="004527D5">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997FBC4"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6A26E7D"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тыс. руб.</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075748D"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r>
      <w:tr w:rsidR="004527D5" w:rsidRPr="00341720" w14:paraId="48C15B02" w14:textId="77777777" w:rsidTr="004527D5">
        <w:tc>
          <w:tcPr>
            <w:tcW w:w="2694" w:type="dxa"/>
            <w:tcBorders>
              <w:top w:val="single" w:sz="4" w:space="0" w:color="auto"/>
              <w:left w:val="single" w:sz="4" w:space="0" w:color="auto"/>
              <w:bottom w:val="single" w:sz="4" w:space="0" w:color="auto"/>
              <w:right w:val="single" w:sz="4" w:space="0" w:color="auto"/>
            </w:tcBorders>
            <w:hideMark/>
          </w:tcPr>
          <w:p w14:paraId="2955CD41"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5BB00669"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AF2D525"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0E7AE9B"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732232B1"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084" w:type="dxa"/>
            <w:tcBorders>
              <w:top w:val="single" w:sz="4" w:space="0" w:color="auto"/>
              <w:left w:val="single" w:sz="4" w:space="0" w:color="auto"/>
              <w:bottom w:val="single" w:sz="4" w:space="0" w:color="auto"/>
              <w:right w:val="single" w:sz="4" w:space="0" w:color="auto"/>
            </w:tcBorders>
            <w:hideMark/>
          </w:tcPr>
          <w:p w14:paraId="01FFADF6"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r>
    </w:tbl>
    <w:p w14:paraId="3CCD2EC0" w14:textId="77777777" w:rsidR="004527D5" w:rsidRPr="00341720" w:rsidRDefault="004527D5" w:rsidP="004527D5">
      <w:pPr>
        <w:jc w:val="center"/>
        <w:rPr>
          <w:color w:val="0D0D0D" w:themeColor="text1" w:themeTint="F2"/>
          <w:sz w:val="28"/>
          <w:szCs w:val="28"/>
        </w:rPr>
      </w:pPr>
    </w:p>
    <w:p w14:paraId="2687501F" w14:textId="77777777" w:rsidR="004527D5" w:rsidRPr="00341720" w:rsidRDefault="004527D5" w:rsidP="004527D5">
      <w:pPr>
        <w:jc w:val="center"/>
        <w:rPr>
          <w:color w:val="0D0D0D" w:themeColor="text1" w:themeTint="F2"/>
          <w:sz w:val="28"/>
          <w:szCs w:val="28"/>
        </w:rPr>
      </w:pPr>
    </w:p>
    <w:p w14:paraId="397ECAAC" w14:textId="77777777" w:rsidR="004527D5" w:rsidRDefault="004527D5" w:rsidP="004527D5">
      <w:pPr>
        <w:jc w:val="center"/>
        <w:rPr>
          <w:sz w:val="28"/>
          <w:szCs w:val="28"/>
        </w:rPr>
      </w:pPr>
    </w:p>
    <w:p w14:paraId="50320E16" w14:textId="77777777" w:rsidR="004527D5" w:rsidRDefault="004527D5" w:rsidP="004527D5">
      <w:pPr>
        <w:jc w:val="center"/>
        <w:rPr>
          <w:sz w:val="28"/>
          <w:szCs w:val="28"/>
        </w:rPr>
      </w:pPr>
    </w:p>
    <w:p w14:paraId="2B534786" w14:textId="77777777" w:rsidR="004527D5" w:rsidRDefault="004527D5" w:rsidP="004527D5">
      <w:pPr>
        <w:jc w:val="center"/>
        <w:rPr>
          <w:sz w:val="28"/>
          <w:szCs w:val="28"/>
        </w:rPr>
      </w:pPr>
    </w:p>
    <w:p w14:paraId="34EB97E0" w14:textId="77777777" w:rsidR="004527D5" w:rsidRDefault="004527D5" w:rsidP="004527D5">
      <w:pPr>
        <w:jc w:val="center"/>
        <w:rPr>
          <w:sz w:val="28"/>
          <w:szCs w:val="28"/>
        </w:rPr>
      </w:pPr>
    </w:p>
    <w:p w14:paraId="4D2E4F0E" w14:textId="77777777" w:rsidR="004527D5" w:rsidRDefault="004527D5" w:rsidP="004527D5">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4F3269">
        <w:rPr>
          <w:sz w:val="28"/>
          <w:szCs w:val="28"/>
        </w:rPr>
        <w:t>водоотведения</w:t>
      </w:r>
    </w:p>
    <w:p w14:paraId="049BAE65" w14:textId="77777777" w:rsidR="004527D5" w:rsidRDefault="004527D5" w:rsidP="004527D5">
      <w:pPr>
        <w:jc w:val="center"/>
        <w:rPr>
          <w:sz w:val="28"/>
          <w:szCs w:val="28"/>
        </w:rPr>
      </w:pPr>
    </w:p>
    <w:tbl>
      <w:tblPr>
        <w:tblStyle w:val="af"/>
        <w:tblW w:w="10083" w:type="dxa"/>
        <w:tblInd w:w="-431" w:type="dxa"/>
        <w:tblLook w:val="04A0" w:firstRow="1" w:lastRow="0" w:firstColumn="1" w:lastColumn="0" w:noHBand="0" w:noVBand="1"/>
      </w:tblPr>
      <w:tblGrid>
        <w:gridCol w:w="2694"/>
        <w:gridCol w:w="1415"/>
        <w:gridCol w:w="1457"/>
        <w:gridCol w:w="1965"/>
        <w:gridCol w:w="1309"/>
        <w:gridCol w:w="1243"/>
      </w:tblGrid>
      <w:tr w:rsidR="004527D5" w:rsidRPr="00341720" w14:paraId="588B05B6" w14:textId="77777777" w:rsidTr="004527D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37E1827"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77718A99"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9DF0824" w14:textId="77777777" w:rsidR="004527D5" w:rsidRPr="00341720" w:rsidRDefault="004527D5" w:rsidP="004527D5">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5C4830F5"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Ожидаемый эффект</w:t>
            </w:r>
          </w:p>
        </w:tc>
      </w:tr>
      <w:tr w:rsidR="004527D5" w:rsidRPr="00341720" w14:paraId="1594CF21" w14:textId="77777777" w:rsidTr="004527D5">
        <w:tc>
          <w:tcPr>
            <w:tcW w:w="0" w:type="auto"/>
            <w:vMerge/>
            <w:tcBorders>
              <w:top w:val="single" w:sz="4" w:space="0" w:color="auto"/>
              <w:left w:val="single" w:sz="4" w:space="0" w:color="auto"/>
              <w:bottom w:val="single" w:sz="4" w:space="0" w:color="auto"/>
              <w:right w:val="single" w:sz="4" w:space="0" w:color="auto"/>
            </w:tcBorders>
            <w:vAlign w:val="center"/>
            <w:hideMark/>
          </w:tcPr>
          <w:p w14:paraId="686707BB"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0915C" w14:textId="77777777" w:rsidR="004527D5" w:rsidRPr="00341720" w:rsidRDefault="004527D5" w:rsidP="004527D5">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55CFF" w14:textId="77777777" w:rsidR="004527D5" w:rsidRPr="00341720" w:rsidRDefault="004527D5" w:rsidP="004527D5">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CFD9607"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77159E5"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2926762"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r>
      <w:tr w:rsidR="004527D5" w:rsidRPr="00341720" w14:paraId="51DF1FDC" w14:textId="77777777" w:rsidTr="004527D5">
        <w:tc>
          <w:tcPr>
            <w:tcW w:w="2694" w:type="dxa"/>
            <w:tcBorders>
              <w:top w:val="single" w:sz="4" w:space="0" w:color="auto"/>
              <w:left w:val="single" w:sz="4" w:space="0" w:color="auto"/>
              <w:bottom w:val="single" w:sz="4" w:space="0" w:color="auto"/>
              <w:right w:val="single" w:sz="4" w:space="0" w:color="auto"/>
            </w:tcBorders>
            <w:hideMark/>
          </w:tcPr>
          <w:p w14:paraId="08DAE521"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5094E90C"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BBD44D4"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7066032"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AA51649"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A54CA3B" w14:textId="77777777" w:rsidR="004527D5" w:rsidRPr="00341720" w:rsidRDefault="004527D5" w:rsidP="004527D5">
            <w:pPr>
              <w:jc w:val="center"/>
              <w:rPr>
                <w:color w:val="0D0D0D" w:themeColor="text1" w:themeTint="F2"/>
                <w:sz w:val="28"/>
                <w:szCs w:val="28"/>
              </w:rPr>
            </w:pPr>
            <w:r w:rsidRPr="00341720">
              <w:rPr>
                <w:color w:val="0D0D0D" w:themeColor="text1" w:themeTint="F2"/>
                <w:sz w:val="28"/>
                <w:szCs w:val="28"/>
              </w:rPr>
              <w:t>-</w:t>
            </w:r>
          </w:p>
        </w:tc>
      </w:tr>
    </w:tbl>
    <w:p w14:paraId="77D6205F" w14:textId="77777777" w:rsidR="004527D5" w:rsidRDefault="004527D5" w:rsidP="004527D5">
      <w:pPr>
        <w:jc w:val="center"/>
        <w:rPr>
          <w:sz w:val="28"/>
          <w:szCs w:val="28"/>
        </w:rPr>
      </w:pPr>
    </w:p>
    <w:p w14:paraId="6CA4DA77" w14:textId="77777777" w:rsidR="004527D5" w:rsidRDefault="004527D5" w:rsidP="004527D5">
      <w:pPr>
        <w:jc w:val="center"/>
        <w:rPr>
          <w:sz w:val="28"/>
          <w:szCs w:val="28"/>
        </w:rPr>
      </w:pPr>
    </w:p>
    <w:p w14:paraId="0B5DEE1C" w14:textId="77777777" w:rsidR="004527D5" w:rsidRDefault="004527D5" w:rsidP="004527D5">
      <w:pPr>
        <w:jc w:val="center"/>
        <w:rPr>
          <w:sz w:val="28"/>
          <w:szCs w:val="28"/>
        </w:rPr>
      </w:pPr>
    </w:p>
    <w:p w14:paraId="2D846AC9" w14:textId="77777777" w:rsidR="004527D5" w:rsidRDefault="004527D5" w:rsidP="004527D5">
      <w:pPr>
        <w:jc w:val="center"/>
        <w:rPr>
          <w:sz w:val="28"/>
          <w:szCs w:val="28"/>
        </w:rPr>
      </w:pPr>
    </w:p>
    <w:p w14:paraId="4C0166DA" w14:textId="77777777" w:rsidR="004527D5" w:rsidRDefault="004527D5" w:rsidP="004527D5">
      <w:pPr>
        <w:jc w:val="center"/>
        <w:rPr>
          <w:sz w:val="28"/>
          <w:szCs w:val="28"/>
        </w:rPr>
      </w:pPr>
    </w:p>
    <w:p w14:paraId="6CD39E1F" w14:textId="77777777" w:rsidR="004527D5" w:rsidRDefault="004527D5" w:rsidP="004527D5">
      <w:pPr>
        <w:jc w:val="center"/>
        <w:rPr>
          <w:sz w:val="28"/>
          <w:szCs w:val="28"/>
        </w:rPr>
      </w:pPr>
    </w:p>
    <w:p w14:paraId="0D65FECE" w14:textId="77777777" w:rsidR="004527D5" w:rsidRDefault="004527D5" w:rsidP="004527D5">
      <w:pPr>
        <w:jc w:val="center"/>
        <w:rPr>
          <w:sz w:val="28"/>
          <w:szCs w:val="28"/>
        </w:rPr>
      </w:pPr>
    </w:p>
    <w:p w14:paraId="1CECDBE9" w14:textId="77777777" w:rsidR="004527D5" w:rsidRDefault="004527D5" w:rsidP="004527D5">
      <w:pPr>
        <w:jc w:val="center"/>
        <w:rPr>
          <w:sz w:val="28"/>
          <w:szCs w:val="28"/>
        </w:rPr>
      </w:pPr>
    </w:p>
    <w:p w14:paraId="45BD4087" w14:textId="77777777" w:rsidR="004527D5" w:rsidRDefault="004527D5" w:rsidP="004527D5">
      <w:pPr>
        <w:jc w:val="center"/>
        <w:rPr>
          <w:sz w:val="28"/>
          <w:szCs w:val="28"/>
        </w:rPr>
      </w:pPr>
    </w:p>
    <w:p w14:paraId="08614E71" w14:textId="77777777" w:rsidR="004527D5" w:rsidRDefault="004527D5" w:rsidP="004527D5">
      <w:pPr>
        <w:jc w:val="center"/>
        <w:rPr>
          <w:sz w:val="28"/>
          <w:szCs w:val="28"/>
        </w:rPr>
      </w:pPr>
    </w:p>
    <w:p w14:paraId="180AFEE6" w14:textId="77777777" w:rsidR="004527D5" w:rsidRDefault="004527D5" w:rsidP="004527D5">
      <w:pPr>
        <w:jc w:val="center"/>
        <w:rPr>
          <w:sz w:val="28"/>
          <w:szCs w:val="28"/>
        </w:rPr>
      </w:pPr>
    </w:p>
    <w:p w14:paraId="78E179B8" w14:textId="77777777" w:rsidR="004527D5" w:rsidRDefault="004527D5" w:rsidP="004527D5">
      <w:pPr>
        <w:jc w:val="center"/>
        <w:rPr>
          <w:sz w:val="28"/>
          <w:szCs w:val="28"/>
        </w:rPr>
      </w:pPr>
    </w:p>
    <w:p w14:paraId="37A17E38" w14:textId="77777777" w:rsidR="004527D5" w:rsidRDefault="004527D5" w:rsidP="004527D5">
      <w:pPr>
        <w:jc w:val="center"/>
        <w:rPr>
          <w:sz w:val="28"/>
          <w:szCs w:val="28"/>
        </w:rPr>
      </w:pPr>
    </w:p>
    <w:p w14:paraId="497406BB" w14:textId="77777777" w:rsidR="004527D5" w:rsidRDefault="004527D5" w:rsidP="004527D5">
      <w:pPr>
        <w:jc w:val="center"/>
        <w:rPr>
          <w:sz w:val="28"/>
          <w:szCs w:val="28"/>
        </w:rPr>
      </w:pPr>
    </w:p>
    <w:p w14:paraId="03330C5A" w14:textId="77777777" w:rsidR="004527D5" w:rsidRDefault="004527D5" w:rsidP="004527D5">
      <w:pPr>
        <w:jc w:val="center"/>
        <w:rPr>
          <w:sz w:val="28"/>
          <w:szCs w:val="28"/>
        </w:rPr>
      </w:pPr>
    </w:p>
    <w:p w14:paraId="586D990F" w14:textId="77777777" w:rsidR="004527D5" w:rsidRDefault="004527D5" w:rsidP="004527D5">
      <w:pPr>
        <w:jc w:val="center"/>
        <w:rPr>
          <w:sz w:val="28"/>
          <w:szCs w:val="28"/>
        </w:rPr>
        <w:sectPr w:rsidR="004527D5" w:rsidSect="004527D5">
          <w:headerReference w:type="default" r:id="rId146"/>
          <w:pgSz w:w="11906" w:h="16838"/>
          <w:pgMar w:top="1134" w:right="1418" w:bottom="284" w:left="1559" w:header="709" w:footer="709" w:gutter="0"/>
          <w:cols w:space="708"/>
          <w:titlePg/>
          <w:docGrid w:linePitch="360"/>
        </w:sectPr>
      </w:pPr>
    </w:p>
    <w:p w14:paraId="7F95AF69" w14:textId="77777777" w:rsidR="004527D5" w:rsidRDefault="004527D5" w:rsidP="004527D5">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14:paraId="2C77539F" w14:textId="77777777" w:rsidR="004527D5" w:rsidRDefault="004527D5" w:rsidP="004527D5">
      <w:pPr>
        <w:jc w:val="center"/>
        <w:rPr>
          <w:sz w:val="28"/>
          <w:szCs w:val="28"/>
        </w:rPr>
      </w:pPr>
    </w:p>
    <w:tbl>
      <w:tblPr>
        <w:tblStyle w:val="af"/>
        <w:tblW w:w="15163" w:type="dxa"/>
        <w:jc w:val="center"/>
        <w:tblLayout w:type="fixed"/>
        <w:tblLook w:val="04A0" w:firstRow="1" w:lastRow="0" w:firstColumn="1" w:lastColumn="0" w:noHBand="0" w:noVBand="1"/>
      </w:tblPr>
      <w:tblGrid>
        <w:gridCol w:w="850"/>
        <w:gridCol w:w="1983"/>
        <w:gridCol w:w="851"/>
        <w:gridCol w:w="1129"/>
        <w:gridCol w:w="1134"/>
        <w:gridCol w:w="1134"/>
        <w:gridCol w:w="1134"/>
        <w:gridCol w:w="1276"/>
        <w:gridCol w:w="1134"/>
        <w:gridCol w:w="1134"/>
        <w:gridCol w:w="1134"/>
        <w:gridCol w:w="1134"/>
        <w:gridCol w:w="1136"/>
      </w:tblGrid>
      <w:tr w:rsidR="004527D5" w14:paraId="6A29F28A" w14:textId="77777777" w:rsidTr="004527D5">
        <w:trPr>
          <w:trHeight w:val="673"/>
          <w:jc w:val="center"/>
        </w:trPr>
        <w:tc>
          <w:tcPr>
            <w:tcW w:w="850" w:type="dxa"/>
            <w:vMerge w:val="restart"/>
            <w:vAlign w:val="center"/>
          </w:tcPr>
          <w:p w14:paraId="78CFB3A1" w14:textId="77777777" w:rsidR="004527D5" w:rsidRDefault="004527D5" w:rsidP="004527D5">
            <w:pPr>
              <w:jc w:val="center"/>
              <w:rPr>
                <w:sz w:val="28"/>
                <w:szCs w:val="28"/>
              </w:rPr>
            </w:pPr>
            <w:r>
              <w:rPr>
                <w:sz w:val="28"/>
                <w:szCs w:val="28"/>
              </w:rPr>
              <w:t>№ п/п</w:t>
            </w:r>
          </w:p>
        </w:tc>
        <w:tc>
          <w:tcPr>
            <w:tcW w:w="1983" w:type="dxa"/>
            <w:vMerge w:val="restart"/>
            <w:vAlign w:val="center"/>
          </w:tcPr>
          <w:p w14:paraId="532B2285" w14:textId="77777777" w:rsidR="004527D5" w:rsidRDefault="004527D5" w:rsidP="004527D5">
            <w:pPr>
              <w:jc w:val="center"/>
              <w:rPr>
                <w:sz w:val="28"/>
                <w:szCs w:val="28"/>
              </w:rPr>
            </w:pPr>
            <w:r>
              <w:rPr>
                <w:sz w:val="28"/>
                <w:szCs w:val="28"/>
              </w:rPr>
              <w:t>Наименование показателя</w:t>
            </w:r>
          </w:p>
        </w:tc>
        <w:tc>
          <w:tcPr>
            <w:tcW w:w="851" w:type="dxa"/>
            <w:vMerge w:val="restart"/>
            <w:vAlign w:val="center"/>
          </w:tcPr>
          <w:p w14:paraId="38D82C0C" w14:textId="77777777" w:rsidR="004527D5" w:rsidRDefault="004527D5" w:rsidP="004527D5">
            <w:pPr>
              <w:jc w:val="center"/>
              <w:rPr>
                <w:sz w:val="28"/>
                <w:szCs w:val="28"/>
              </w:rPr>
            </w:pPr>
            <w:r>
              <w:rPr>
                <w:sz w:val="28"/>
                <w:szCs w:val="28"/>
              </w:rPr>
              <w:t>Ед. изм.</w:t>
            </w:r>
          </w:p>
        </w:tc>
        <w:tc>
          <w:tcPr>
            <w:tcW w:w="2263" w:type="dxa"/>
            <w:gridSpan w:val="2"/>
            <w:vAlign w:val="center"/>
          </w:tcPr>
          <w:p w14:paraId="581E9922" w14:textId="77777777" w:rsidR="004527D5" w:rsidRDefault="004527D5" w:rsidP="004527D5">
            <w:pPr>
              <w:jc w:val="center"/>
              <w:rPr>
                <w:sz w:val="28"/>
                <w:szCs w:val="28"/>
              </w:rPr>
            </w:pPr>
            <w:r>
              <w:rPr>
                <w:sz w:val="28"/>
                <w:szCs w:val="28"/>
              </w:rPr>
              <w:t>2019 год</w:t>
            </w:r>
          </w:p>
        </w:tc>
        <w:tc>
          <w:tcPr>
            <w:tcW w:w="2268" w:type="dxa"/>
            <w:gridSpan w:val="2"/>
            <w:vAlign w:val="center"/>
          </w:tcPr>
          <w:p w14:paraId="28E57FD9" w14:textId="77777777" w:rsidR="004527D5" w:rsidRDefault="004527D5" w:rsidP="004527D5">
            <w:pPr>
              <w:jc w:val="center"/>
              <w:rPr>
                <w:sz w:val="28"/>
                <w:szCs w:val="28"/>
              </w:rPr>
            </w:pPr>
            <w:r>
              <w:rPr>
                <w:sz w:val="28"/>
                <w:szCs w:val="28"/>
              </w:rPr>
              <w:t>2020 год</w:t>
            </w:r>
          </w:p>
        </w:tc>
        <w:tc>
          <w:tcPr>
            <w:tcW w:w="2410" w:type="dxa"/>
            <w:gridSpan w:val="2"/>
            <w:vAlign w:val="center"/>
          </w:tcPr>
          <w:p w14:paraId="07668126" w14:textId="77777777" w:rsidR="004527D5" w:rsidRDefault="004527D5" w:rsidP="004527D5">
            <w:pPr>
              <w:jc w:val="center"/>
              <w:rPr>
                <w:sz w:val="28"/>
                <w:szCs w:val="28"/>
              </w:rPr>
            </w:pPr>
            <w:r>
              <w:rPr>
                <w:sz w:val="28"/>
                <w:szCs w:val="28"/>
              </w:rPr>
              <w:t>2021 год</w:t>
            </w:r>
          </w:p>
        </w:tc>
        <w:tc>
          <w:tcPr>
            <w:tcW w:w="2268" w:type="dxa"/>
            <w:gridSpan w:val="2"/>
            <w:vAlign w:val="center"/>
          </w:tcPr>
          <w:p w14:paraId="02755611" w14:textId="77777777" w:rsidR="004527D5" w:rsidRDefault="004527D5" w:rsidP="004527D5">
            <w:pPr>
              <w:jc w:val="center"/>
              <w:rPr>
                <w:sz w:val="28"/>
                <w:szCs w:val="28"/>
              </w:rPr>
            </w:pPr>
            <w:r>
              <w:rPr>
                <w:sz w:val="28"/>
                <w:szCs w:val="28"/>
              </w:rPr>
              <w:t>2022 год</w:t>
            </w:r>
          </w:p>
        </w:tc>
        <w:tc>
          <w:tcPr>
            <w:tcW w:w="2270" w:type="dxa"/>
            <w:gridSpan w:val="2"/>
            <w:vAlign w:val="center"/>
          </w:tcPr>
          <w:p w14:paraId="6A7373AF" w14:textId="77777777" w:rsidR="004527D5" w:rsidRDefault="004527D5" w:rsidP="004527D5">
            <w:pPr>
              <w:jc w:val="center"/>
              <w:rPr>
                <w:sz w:val="28"/>
                <w:szCs w:val="28"/>
              </w:rPr>
            </w:pPr>
            <w:r>
              <w:rPr>
                <w:sz w:val="28"/>
                <w:szCs w:val="28"/>
              </w:rPr>
              <w:t>2023 год</w:t>
            </w:r>
          </w:p>
        </w:tc>
      </w:tr>
      <w:tr w:rsidR="004527D5" w14:paraId="1B3A7C6B" w14:textId="77777777" w:rsidTr="004527D5">
        <w:trPr>
          <w:trHeight w:val="938"/>
          <w:jc w:val="center"/>
        </w:trPr>
        <w:tc>
          <w:tcPr>
            <w:tcW w:w="850" w:type="dxa"/>
            <w:vMerge/>
          </w:tcPr>
          <w:p w14:paraId="664A938A" w14:textId="77777777" w:rsidR="004527D5" w:rsidRDefault="004527D5" w:rsidP="004527D5">
            <w:pPr>
              <w:jc w:val="both"/>
              <w:rPr>
                <w:sz w:val="28"/>
                <w:szCs w:val="28"/>
              </w:rPr>
            </w:pPr>
          </w:p>
        </w:tc>
        <w:tc>
          <w:tcPr>
            <w:tcW w:w="1983" w:type="dxa"/>
            <w:vMerge/>
          </w:tcPr>
          <w:p w14:paraId="560AF531" w14:textId="77777777" w:rsidR="004527D5" w:rsidRDefault="004527D5" w:rsidP="004527D5">
            <w:pPr>
              <w:jc w:val="both"/>
              <w:rPr>
                <w:sz w:val="28"/>
                <w:szCs w:val="28"/>
              </w:rPr>
            </w:pPr>
          </w:p>
        </w:tc>
        <w:tc>
          <w:tcPr>
            <w:tcW w:w="851" w:type="dxa"/>
            <w:vMerge/>
          </w:tcPr>
          <w:p w14:paraId="7D6D2D64" w14:textId="77777777" w:rsidR="004527D5" w:rsidRDefault="004527D5" w:rsidP="004527D5">
            <w:pPr>
              <w:jc w:val="both"/>
              <w:rPr>
                <w:sz w:val="28"/>
                <w:szCs w:val="28"/>
              </w:rPr>
            </w:pPr>
          </w:p>
        </w:tc>
        <w:tc>
          <w:tcPr>
            <w:tcW w:w="1129" w:type="dxa"/>
            <w:vAlign w:val="center"/>
          </w:tcPr>
          <w:p w14:paraId="6073584D" w14:textId="77777777" w:rsidR="004527D5" w:rsidRPr="001B7E5A" w:rsidRDefault="004527D5" w:rsidP="004527D5">
            <w:pPr>
              <w:jc w:val="center"/>
            </w:pPr>
            <w:r w:rsidRPr="001B7E5A">
              <w:t xml:space="preserve">с 01.01. </w:t>
            </w:r>
            <w:r>
              <w:t xml:space="preserve">   </w:t>
            </w:r>
            <w:r w:rsidRPr="001B7E5A">
              <w:t>по 30.06.</w:t>
            </w:r>
          </w:p>
        </w:tc>
        <w:tc>
          <w:tcPr>
            <w:tcW w:w="1134" w:type="dxa"/>
            <w:vAlign w:val="center"/>
          </w:tcPr>
          <w:p w14:paraId="440F6F4B" w14:textId="77777777" w:rsidR="004527D5" w:rsidRPr="001B7E5A" w:rsidRDefault="004527D5" w:rsidP="004527D5">
            <w:pPr>
              <w:jc w:val="center"/>
            </w:pPr>
            <w:r w:rsidRPr="001B7E5A">
              <w:t xml:space="preserve">с 01.07. </w:t>
            </w:r>
            <w:r>
              <w:t xml:space="preserve">    </w:t>
            </w:r>
            <w:r w:rsidRPr="001B7E5A">
              <w:t>по 31.12.</w:t>
            </w:r>
          </w:p>
        </w:tc>
        <w:tc>
          <w:tcPr>
            <w:tcW w:w="1134" w:type="dxa"/>
            <w:vAlign w:val="center"/>
          </w:tcPr>
          <w:p w14:paraId="1F2D6A9D" w14:textId="77777777" w:rsidR="004527D5" w:rsidRPr="001B7E5A" w:rsidRDefault="004527D5" w:rsidP="004527D5">
            <w:pPr>
              <w:jc w:val="center"/>
            </w:pPr>
            <w:r w:rsidRPr="001B7E5A">
              <w:t>с 01.01.</w:t>
            </w:r>
            <w:r>
              <w:t xml:space="preserve">  </w:t>
            </w:r>
            <w:r w:rsidRPr="001B7E5A">
              <w:t xml:space="preserve"> по 30.06.</w:t>
            </w:r>
          </w:p>
        </w:tc>
        <w:tc>
          <w:tcPr>
            <w:tcW w:w="1134" w:type="dxa"/>
            <w:vAlign w:val="center"/>
          </w:tcPr>
          <w:p w14:paraId="2C5FBEC3" w14:textId="77777777" w:rsidR="004527D5" w:rsidRPr="001B7E5A" w:rsidRDefault="004527D5" w:rsidP="004527D5">
            <w:pPr>
              <w:jc w:val="center"/>
            </w:pPr>
            <w:r w:rsidRPr="001B7E5A">
              <w:t>с 01.07.</w:t>
            </w:r>
            <w:r>
              <w:t xml:space="preserve">  </w:t>
            </w:r>
            <w:r w:rsidRPr="001B7E5A">
              <w:t xml:space="preserve"> по 31.12.</w:t>
            </w:r>
          </w:p>
        </w:tc>
        <w:tc>
          <w:tcPr>
            <w:tcW w:w="1276" w:type="dxa"/>
            <w:vAlign w:val="center"/>
          </w:tcPr>
          <w:p w14:paraId="7025FB61" w14:textId="77777777" w:rsidR="004527D5" w:rsidRPr="001B7E5A" w:rsidRDefault="004527D5" w:rsidP="004527D5">
            <w:pPr>
              <w:jc w:val="center"/>
            </w:pPr>
            <w:r w:rsidRPr="001B7E5A">
              <w:t>с 01.01. по 30.06.</w:t>
            </w:r>
          </w:p>
        </w:tc>
        <w:tc>
          <w:tcPr>
            <w:tcW w:w="1134" w:type="dxa"/>
            <w:vAlign w:val="center"/>
          </w:tcPr>
          <w:p w14:paraId="7C29AF72" w14:textId="77777777" w:rsidR="004527D5" w:rsidRPr="001B7E5A" w:rsidRDefault="004527D5" w:rsidP="004527D5">
            <w:pPr>
              <w:jc w:val="center"/>
            </w:pPr>
            <w:r w:rsidRPr="001B7E5A">
              <w:t>с 01.07. по 31.12.</w:t>
            </w:r>
          </w:p>
        </w:tc>
        <w:tc>
          <w:tcPr>
            <w:tcW w:w="1134" w:type="dxa"/>
            <w:vAlign w:val="center"/>
          </w:tcPr>
          <w:p w14:paraId="663CA851" w14:textId="77777777" w:rsidR="004527D5" w:rsidRPr="001B7E5A" w:rsidRDefault="004527D5" w:rsidP="004527D5">
            <w:pPr>
              <w:jc w:val="center"/>
            </w:pPr>
            <w:r w:rsidRPr="001B7E5A">
              <w:t>с 01.01. по 30.06.</w:t>
            </w:r>
          </w:p>
        </w:tc>
        <w:tc>
          <w:tcPr>
            <w:tcW w:w="1134" w:type="dxa"/>
            <w:vAlign w:val="center"/>
          </w:tcPr>
          <w:p w14:paraId="401207AA" w14:textId="77777777" w:rsidR="004527D5" w:rsidRPr="001B7E5A" w:rsidRDefault="004527D5" w:rsidP="004527D5">
            <w:pPr>
              <w:jc w:val="center"/>
            </w:pPr>
            <w:r w:rsidRPr="001B7E5A">
              <w:t>с 01.07. по 31.12.</w:t>
            </w:r>
          </w:p>
        </w:tc>
        <w:tc>
          <w:tcPr>
            <w:tcW w:w="1134" w:type="dxa"/>
            <w:vAlign w:val="center"/>
          </w:tcPr>
          <w:p w14:paraId="0EBCCF3D" w14:textId="77777777" w:rsidR="004527D5" w:rsidRPr="001B7E5A" w:rsidRDefault="004527D5" w:rsidP="004527D5">
            <w:pPr>
              <w:jc w:val="center"/>
            </w:pPr>
            <w:r w:rsidRPr="001B7E5A">
              <w:t>с 01.01. по 30.06.</w:t>
            </w:r>
          </w:p>
        </w:tc>
        <w:tc>
          <w:tcPr>
            <w:tcW w:w="1136" w:type="dxa"/>
            <w:vAlign w:val="center"/>
          </w:tcPr>
          <w:p w14:paraId="7C671FC3" w14:textId="77777777" w:rsidR="004527D5" w:rsidRPr="001B7E5A" w:rsidRDefault="004527D5" w:rsidP="004527D5">
            <w:pPr>
              <w:jc w:val="center"/>
            </w:pPr>
            <w:r w:rsidRPr="001B7E5A">
              <w:t>с 01.07. по 31.12.</w:t>
            </w:r>
          </w:p>
        </w:tc>
      </w:tr>
      <w:tr w:rsidR="004527D5" w14:paraId="4F27155C" w14:textId="77777777" w:rsidTr="004527D5">
        <w:trPr>
          <w:trHeight w:val="253"/>
          <w:jc w:val="center"/>
        </w:trPr>
        <w:tc>
          <w:tcPr>
            <w:tcW w:w="850" w:type="dxa"/>
          </w:tcPr>
          <w:p w14:paraId="2DC3E306" w14:textId="77777777" w:rsidR="004527D5" w:rsidRDefault="004527D5" w:rsidP="004527D5">
            <w:pPr>
              <w:jc w:val="center"/>
              <w:rPr>
                <w:sz w:val="28"/>
                <w:szCs w:val="28"/>
              </w:rPr>
            </w:pPr>
            <w:r>
              <w:rPr>
                <w:sz w:val="28"/>
                <w:szCs w:val="28"/>
              </w:rPr>
              <w:t>1</w:t>
            </w:r>
          </w:p>
        </w:tc>
        <w:tc>
          <w:tcPr>
            <w:tcW w:w="1983" w:type="dxa"/>
          </w:tcPr>
          <w:p w14:paraId="4EE921F7" w14:textId="77777777" w:rsidR="004527D5" w:rsidRDefault="004527D5" w:rsidP="004527D5">
            <w:pPr>
              <w:jc w:val="center"/>
              <w:rPr>
                <w:sz w:val="28"/>
                <w:szCs w:val="28"/>
              </w:rPr>
            </w:pPr>
            <w:r>
              <w:rPr>
                <w:sz w:val="28"/>
                <w:szCs w:val="28"/>
              </w:rPr>
              <w:t>2</w:t>
            </w:r>
          </w:p>
        </w:tc>
        <w:tc>
          <w:tcPr>
            <w:tcW w:w="851" w:type="dxa"/>
          </w:tcPr>
          <w:p w14:paraId="60C8D0D4" w14:textId="77777777" w:rsidR="004527D5" w:rsidRDefault="004527D5" w:rsidP="004527D5">
            <w:pPr>
              <w:jc w:val="center"/>
              <w:rPr>
                <w:sz w:val="28"/>
                <w:szCs w:val="28"/>
              </w:rPr>
            </w:pPr>
            <w:r>
              <w:rPr>
                <w:sz w:val="28"/>
                <w:szCs w:val="28"/>
              </w:rPr>
              <w:t>3</w:t>
            </w:r>
          </w:p>
        </w:tc>
        <w:tc>
          <w:tcPr>
            <w:tcW w:w="1129" w:type="dxa"/>
            <w:vAlign w:val="center"/>
          </w:tcPr>
          <w:p w14:paraId="13003587" w14:textId="77777777" w:rsidR="004527D5" w:rsidRDefault="004527D5" w:rsidP="004527D5">
            <w:pPr>
              <w:jc w:val="center"/>
              <w:rPr>
                <w:sz w:val="28"/>
                <w:szCs w:val="28"/>
              </w:rPr>
            </w:pPr>
            <w:r>
              <w:rPr>
                <w:sz w:val="28"/>
                <w:szCs w:val="28"/>
              </w:rPr>
              <w:t>4</w:t>
            </w:r>
          </w:p>
        </w:tc>
        <w:tc>
          <w:tcPr>
            <w:tcW w:w="1134" w:type="dxa"/>
            <w:vAlign w:val="center"/>
          </w:tcPr>
          <w:p w14:paraId="0A122DB9" w14:textId="77777777" w:rsidR="004527D5" w:rsidRDefault="004527D5" w:rsidP="004527D5">
            <w:pPr>
              <w:jc w:val="center"/>
              <w:rPr>
                <w:sz w:val="28"/>
                <w:szCs w:val="28"/>
              </w:rPr>
            </w:pPr>
            <w:r>
              <w:rPr>
                <w:sz w:val="28"/>
                <w:szCs w:val="28"/>
              </w:rPr>
              <w:t>5</w:t>
            </w:r>
          </w:p>
        </w:tc>
        <w:tc>
          <w:tcPr>
            <w:tcW w:w="1134" w:type="dxa"/>
            <w:vAlign w:val="center"/>
          </w:tcPr>
          <w:p w14:paraId="7670D617" w14:textId="77777777" w:rsidR="004527D5" w:rsidRDefault="004527D5" w:rsidP="004527D5">
            <w:pPr>
              <w:jc w:val="center"/>
              <w:rPr>
                <w:sz w:val="28"/>
                <w:szCs w:val="28"/>
              </w:rPr>
            </w:pPr>
            <w:r>
              <w:rPr>
                <w:sz w:val="28"/>
                <w:szCs w:val="28"/>
              </w:rPr>
              <w:t>6</w:t>
            </w:r>
          </w:p>
        </w:tc>
        <w:tc>
          <w:tcPr>
            <w:tcW w:w="1134" w:type="dxa"/>
            <w:vAlign w:val="center"/>
          </w:tcPr>
          <w:p w14:paraId="61D21FEC" w14:textId="77777777" w:rsidR="004527D5" w:rsidRDefault="004527D5" w:rsidP="004527D5">
            <w:pPr>
              <w:jc w:val="center"/>
              <w:rPr>
                <w:sz w:val="28"/>
                <w:szCs w:val="28"/>
              </w:rPr>
            </w:pPr>
            <w:r>
              <w:rPr>
                <w:sz w:val="28"/>
                <w:szCs w:val="28"/>
              </w:rPr>
              <w:t>7</w:t>
            </w:r>
          </w:p>
        </w:tc>
        <w:tc>
          <w:tcPr>
            <w:tcW w:w="1276" w:type="dxa"/>
            <w:vAlign w:val="center"/>
          </w:tcPr>
          <w:p w14:paraId="551F8C68" w14:textId="77777777" w:rsidR="004527D5" w:rsidRDefault="004527D5" w:rsidP="004527D5">
            <w:pPr>
              <w:jc w:val="center"/>
              <w:rPr>
                <w:sz w:val="28"/>
                <w:szCs w:val="28"/>
              </w:rPr>
            </w:pPr>
            <w:r>
              <w:rPr>
                <w:sz w:val="28"/>
                <w:szCs w:val="28"/>
              </w:rPr>
              <w:t>8</w:t>
            </w:r>
          </w:p>
        </w:tc>
        <w:tc>
          <w:tcPr>
            <w:tcW w:w="1134" w:type="dxa"/>
            <w:vAlign w:val="center"/>
          </w:tcPr>
          <w:p w14:paraId="365A4C4C" w14:textId="77777777" w:rsidR="004527D5" w:rsidRDefault="004527D5" w:rsidP="004527D5">
            <w:pPr>
              <w:jc w:val="center"/>
              <w:rPr>
                <w:sz w:val="28"/>
                <w:szCs w:val="28"/>
              </w:rPr>
            </w:pPr>
            <w:r>
              <w:rPr>
                <w:sz w:val="28"/>
                <w:szCs w:val="28"/>
              </w:rPr>
              <w:t>9</w:t>
            </w:r>
          </w:p>
        </w:tc>
        <w:tc>
          <w:tcPr>
            <w:tcW w:w="1134" w:type="dxa"/>
          </w:tcPr>
          <w:p w14:paraId="412DC345" w14:textId="77777777" w:rsidR="004527D5" w:rsidRDefault="004527D5" w:rsidP="004527D5">
            <w:pPr>
              <w:jc w:val="center"/>
              <w:rPr>
                <w:sz w:val="28"/>
                <w:szCs w:val="28"/>
              </w:rPr>
            </w:pPr>
            <w:r>
              <w:rPr>
                <w:sz w:val="28"/>
                <w:szCs w:val="28"/>
              </w:rPr>
              <w:t>10</w:t>
            </w:r>
          </w:p>
        </w:tc>
        <w:tc>
          <w:tcPr>
            <w:tcW w:w="1134" w:type="dxa"/>
          </w:tcPr>
          <w:p w14:paraId="13A908BC" w14:textId="77777777" w:rsidR="004527D5" w:rsidRDefault="004527D5" w:rsidP="004527D5">
            <w:pPr>
              <w:jc w:val="center"/>
              <w:rPr>
                <w:sz w:val="28"/>
                <w:szCs w:val="28"/>
              </w:rPr>
            </w:pPr>
            <w:r>
              <w:rPr>
                <w:sz w:val="28"/>
                <w:szCs w:val="28"/>
              </w:rPr>
              <w:t>11</w:t>
            </w:r>
          </w:p>
        </w:tc>
        <w:tc>
          <w:tcPr>
            <w:tcW w:w="1134" w:type="dxa"/>
          </w:tcPr>
          <w:p w14:paraId="56C0BF88" w14:textId="77777777" w:rsidR="004527D5" w:rsidRDefault="004527D5" w:rsidP="004527D5">
            <w:pPr>
              <w:jc w:val="center"/>
              <w:rPr>
                <w:sz w:val="28"/>
                <w:szCs w:val="28"/>
              </w:rPr>
            </w:pPr>
            <w:r>
              <w:rPr>
                <w:sz w:val="28"/>
                <w:szCs w:val="28"/>
              </w:rPr>
              <w:t>12</w:t>
            </w:r>
          </w:p>
        </w:tc>
        <w:tc>
          <w:tcPr>
            <w:tcW w:w="1136" w:type="dxa"/>
          </w:tcPr>
          <w:p w14:paraId="3B8096D4" w14:textId="77777777" w:rsidR="004527D5" w:rsidRDefault="004527D5" w:rsidP="004527D5">
            <w:pPr>
              <w:jc w:val="center"/>
              <w:rPr>
                <w:sz w:val="28"/>
                <w:szCs w:val="28"/>
              </w:rPr>
            </w:pPr>
            <w:r>
              <w:rPr>
                <w:sz w:val="28"/>
                <w:szCs w:val="28"/>
              </w:rPr>
              <w:t>13</w:t>
            </w:r>
          </w:p>
        </w:tc>
      </w:tr>
      <w:tr w:rsidR="004527D5" w14:paraId="16BB86C2" w14:textId="77777777" w:rsidTr="004527D5">
        <w:trPr>
          <w:trHeight w:val="233"/>
          <w:jc w:val="center"/>
        </w:trPr>
        <w:tc>
          <w:tcPr>
            <w:tcW w:w="15163" w:type="dxa"/>
            <w:gridSpan w:val="13"/>
            <w:vAlign w:val="center"/>
          </w:tcPr>
          <w:p w14:paraId="296B5C2A" w14:textId="77777777" w:rsidR="004527D5" w:rsidRPr="008F7E58" w:rsidRDefault="004527D5" w:rsidP="004527D5">
            <w:pPr>
              <w:pStyle w:val="a7"/>
              <w:jc w:val="center"/>
              <w:rPr>
                <w:sz w:val="28"/>
                <w:szCs w:val="28"/>
              </w:rPr>
            </w:pPr>
            <w:r w:rsidRPr="007C21E4">
              <w:rPr>
                <w:sz w:val="28"/>
                <w:szCs w:val="28"/>
              </w:rPr>
              <w:t>Водоотведение</w:t>
            </w:r>
            <w:r>
              <w:rPr>
                <w:sz w:val="28"/>
                <w:szCs w:val="28"/>
              </w:rPr>
              <w:t xml:space="preserve"> (транспортировка сточных вод)</w:t>
            </w:r>
          </w:p>
        </w:tc>
      </w:tr>
      <w:tr w:rsidR="004527D5" w:rsidRPr="00C1486B" w14:paraId="098FB851" w14:textId="77777777" w:rsidTr="004527D5">
        <w:trPr>
          <w:jc w:val="center"/>
        </w:trPr>
        <w:tc>
          <w:tcPr>
            <w:tcW w:w="850" w:type="dxa"/>
            <w:vAlign w:val="center"/>
          </w:tcPr>
          <w:p w14:paraId="332D8F9A" w14:textId="77777777" w:rsidR="004527D5" w:rsidRPr="00F9208F" w:rsidRDefault="004527D5" w:rsidP="004527D5">
            <w:pPr>
              <w:jc w:val="center"/>
            </w:pPr>
            <w:r>
              <w:t>1.</w:t>
            </w:r>
          </w:p>
        </w:tc>
        <w:tc>
          <w:tcPr>
            <w:tcW w:w="1983" w:type="dxa"/>
          </w:tcPr>
          <w:p w14:paraId="75EAD997" w14:textId="77777777" w:rsidR="004527D5" w:rsidRPr="00DF3E37" w:rsidRDefault="004527D5" w:rsidP="004527D5">
            <w:r>
              <w:t>Объем отведенных стоков</w:t>
            </w:r>
          </w:p>
        </w:tc>
        <w:tc>
          <w:tcPr>
            <w:tcW w:w="851" w:type="dxa"/>
            <w:vAlign w:val="center"/>
          </w:tcPr>
          <w:p w14:paraId="4DAA5D1B" w14:textId="77777777" w:rsidR="004527D5" w:rsidRDefault="004527D5" w:rsidP="004527D5">
            <w:pPr>
              <w:jc w:val="center"/>
            </w:pPr>
            <w:r w:rsidRPr="00FD67D0">
              <w:t>м</w:t>
            </w:r>
            <w:r w:rsidRPr="00FD67D0">
              <w:rPr>
                <w:vertAlign w:val="superscript"/>
              </w:rPr>
              <w:t>3</w:t>
            </w:r>
          </w:p>
        </w:tc>
        <w:tc>
          <w:tcPr>
            <w:tcW w:w="1129" w:type="dxa"/>
            <w:vAlign w:val="center"/>
          </w:tcPr>
          <w:p w14:paraId="1BC2BA57" w14:textId="77777777" w:rsidR="004527D5" w:rsidRPr="000B6E64" w:rsidRDefault="004527D5" w:rsidP="004527D5">
            <w:pPr>
              <w:jc w:val="center"/>
            </w:pPr>
            <w:r>
              <w:t>291151,0</w:t>
            </w:r>
          </w:p>
        </w:tc>
        <w:tc>
          <w:tcPr>
            <w:tcW w:w="1134" w:type="dxa"/>
            <w:vAlign w:val="center"/>
          </w:tcPr>
          <w:p w14:paraId="187353CE" w14:textId="77777777" w:rsidR="004527D5" w:rsidRDefault="004527D5" w:rsidP="004527D5">
            <w:pPr>
              <w:jc w:val="center"/>
            </w:pPr>
            <w:r w:rsidRPr="00DF0FBA">
              <w:t>291151,0</w:t>
            </w:r>
          </w:p>
        </w:tc>
        <w:tc>
          <w:tcPr>
            <w:tcW w:w="1134" w:type="dxa"/>
            <w:vAlign w:val="center"/>
          </w:tcPr>
          <w:p w14:paraId="1B62C228" w14:textId="77777777" w:rsidR="004527D5" w:rsidRDefault="004527D5" w:rsidP="004527D5">
            <w:pPr>
              <w:jc w:val="center"/>
            </w:pPr>
            <w:r>
              <w:t>266482,5</w:t>
            </w:r>
          </w:p>
        </w:tc>
        <w:tc>
          <w:tcPr>
            <w:tcW w:w="1134" w:type="dxa"/>
            <w:vAlign w:val="center"/>
          </w:tcPr>
          <w:p w14:paraId="36BF347A" w14:textId="77777777" w:rsidR="004527D5" w:rsidRDefault="004527D5" w:rsidP="004527D5">
            <w:pPr>
              <w:jc w:val="center"/>
            </w:pPr>
            <w:r>
              <w:t>266482,5</w:t>
            </w:r>
          </w:p>
        </w:tc>
        <w:tc>
          <w:tcPr>
            <w:tcW w:w="1276" w:type="dxa"/>
            <w:vAlign w:val="center"/>
          </w:tcPr>
          <w:p w14:paraId="604CEBC8" w14:textId="77777777" w:rsidR="004527D5" w:rsidRDefault="004527D5" w:rsidP="004527D5">
            <w:pPr>
              <w:jc w:val="center"/>
            </w:pPr>
            <w:r>
              <w:t>254354,1</w:t>
            </w:r>
          </w:p>
        </w:tc>
        <w:tc>
          <w:tcPr>
            <w:tcW w:w="1134" w:type="dxa"/>
            <w:vAlign w:val="center"/>
          </w:tcPr>
          <w:p w14:paraId="01FE5218" w14:textId="77777777" w:rsidR="004527D5" w:rsidRDefault="004527D5" w:rsidP="004527D5">
            <w:pPr>
              <w:jc w:val="center"/>
            </w:pPr>
            <w:r>
              <w:t>254354,1</w:t>
            </w:r>
          </w:p>
        </w:tc>
        <w:tc>
          <w:tcPr>
            <w:tcW w:w="1134" w:type="dxa"/>
            <w:vAlign w:val="center"/>
          </w:tcPr>
          <w:p w14:paraId="14A00E8E" w14:textId="77777777" w:rsidR="004527D5" w:rsidRDefault="004527D5" w:rsidP="004527D5">
            <w:pPr>
              <w:jc w:val="center"/>
            </w:pPr>
            <w:r w:rsidRPr="00DF0FBA">
              <w:t>291151,0</w:t>
            </w:r>
          </w:p>
        </w:tc>
        <w:tc>
          <w:tcPr>
            <w:tcW w:w="1134" w:type="dxa"/>
            <w:vAlign w:val="center"/>
          </w:tcPr>
          <w:p w14:paraId="5B5B1B07" w14:textId="77777777" w:rsidR="004527D5" w:rsidRDefault="004527D5" w:rsidP="004527D5">
            <w:pPr>
              <w:jc w:val="center"/>
            </w:pPr>
            <w:r w:rsidRPr="00DF0FBA">
              <w:t>291151,0</w:t>
            </w:r>
          </w:p>
        </w:tc>
        <w:tc>
          <w:tcPr>
            <w:tcW w:w="1134" w:type="dxa"/>
            <w:vAlign w:val="center"/>
          </w:tcPr>
          <w:p w14:paraId="5128CA49" w14:textId="77777777" w:rsidR="004527D5" w:rsidRDefault="004527D5" w:rsidP="004527D5">
            <w:pPr>
              <w:jc w:val="center"/>
            </w:pPr>
            <w:r w:rsidRPr="00DF0FBA">
              <w:t>291151,0</w:t>
            </w:r>
          </w:p>
        </w:tc>
        <w:tc>
          <w:tcPr>
            <w:tcW w:w="1136" w:type="dxa"/>
            <w:vAlign w:val="center"/>
          </w:tcPr>
          <w:p w14:paraId="24E53E32" w14:textId="77777777" w:rsidR="004527D5" w:rsidRDefault="004527D5" w:rsidP="004527D5">
            <w:pPr>
              <w:jc w:val="center"/>
            </w:pPr>
            <w:r w:rsidRPr="00DF0FBA">
              <w:t>291151,0</w:t>
            </w:r>
          </w:p>
        </w:tc>
      </w:tr>
      <w:tr w:rsidR="004527D5" w:rsidRPr="00C1486B" w14:paraId="5E1B76AE" w14:textId="77777777" w:rsidTr="004527D5">
        <w:trPr>
          <w:jc w:val="center"/>
        </w:trPr>
        <w:tc>
          <w:tcPr>
            <w:tcW w:w="850" w:type="dxa"/>
            <w:vAlign w:val="center"/>
          </w:tcPr>
          <w:p w14:paraId="699EBF15" w14:textId="77777777" w:rsidR="004527D5" w:rsidRPr="00F9208F" w:rsidRDefault="004527D5" w:rsidP="004527D5">
            <w:pPr>
              <w:jc w:val="center"/>
            </w:pPr>
            <w:r>
              <w:t>2.</w:t>
            </w:r>
          </w:p>
        </w:tc>
        <w:tc>
          <w:tcPr>
            <w:tcW w:w="1983" w:type="dxa"/>
          </w:tcPr>
          <w:p w14:paraId="0A1589A9" w14:textId="77777777" w:rsidR="004527D5" w:rsidRPr="00DF3E37" w:rsidRDefault="004527D5" w:rsidP="004527D5">
            <w:r>
              <w:t>Хозяйственные нужды предприятия</w:t>
            </w:r>
          </w:p>
        </w:tc>
        <w:tc>
          <w:tcPr>
            <w:tcW w:w="851" w:type="dxa"/>
            <w:vAlign w:val="center"/>
          </w:tcPr>
          <w:p w14:paraId="774EC3A0" w14:textId="77777777" w:rsidR="004527D5" w:rsidRDefault="004527D5" w:rsidP="004527D5">
            <w:pPr>
              <w:jc w:val="center"/>
            </w:pPr>
            <w:r w:rsidRPr="00FD67D0">
              <w:t>м</w:t>
            </w:r>
            <w:r w:rsidRPr="00FD67D0">
              <w:rPr>
                <w:vertAlign w:val="superscript"/>
              </w:rPr>
              <w:t>3</w:t>
            </w:r>
          </w:p>
        </w:tc>
        <w:tc>
          <w:tcPr>
            <w:tcW w:w="1129" w:type="dxa"/>
            <w:vAlign w:val="center"/>
          </w:tcPr>
          <w:p w14:paraId="23B3C9E9" w14:textId="77777777" w:rsidR="004527D5" w:rsidRPr="00C1486B" w:rsidRDefault="004527D5" w:rsidP="004527D5">
            <w:pPr>
              <w:jc w:val="center"/>
            </w:pPr>
            <w:r>
              <w:t>-</w:t>
            </w:r>
          </w:p>
        </w:tc>
        <w:tc>
          <w:tcPr>
            <w:tcW w:w="1134" w:type="dxa"/>
            <w:vAlign w:val="center"/>
          </w:tcPr>
          <w:p w14:paraId="4355C1FE" w14:textId="77777777" w:rsidR="004527D5" w:rsidRPr="00C1486B" w:rsidRDefault="004527D5" w:rsidP="004527D5">
            <w:pPr>
              <w:jc w:val="center"/>
            </w:pPr>
            <w:r>
              <w:t>-</w:t>
            </w:r>
          </w:p>
        </w:tc>
        <w:tc>
          <w:tcPr>
            <w:tcW w:w="1134" w:type="dxa"/>
            <w:vAlign w:val="center"/>
          </w:tcPr>
          <w:p w14:paraId="4BFFF8A7" w14:textId="77777777" w:rsidR="004527D5" w:rsidRDefault="004527D5" w:rsidP="004527D5">
            <w:pPr>
              <w:jc w:val="center"/>
            </w:pPr>
            <w:r w:rsidRPr="00966431">
              <w:t>-</w:t>
            </w:r>
          </w:p>
        </w:tc>
        <w:tc>
          <w:tcPr>
            <w:tcW w:w="1134" w:type="dxa"/>
            <w:vAlign w:val="center"/>
          </w:tcPr>
          <w:p w14:paraId="35F2EE2B" w14:textId="77777777" w:rsidR="004527D5" w:rsidRDefault="004527D5" w:rsidP="004527D5">
            <w:pPr>
              <w:jc w:val="center"/>
            </w:pPr>
            <w:r w:rsidRPr="00966431">
              <w:t>-</w:t>
            </w:r>
          </w:p>
        </w:tc>
        <w:tc>
          <w:tcPr>
            <w:tcW w:w="1276" w:type="dxa"/>
            <w:vAlign w:val="center"/>
          </w:tcPr>
          <w:p w14:paraId="43A7B6BF" w14:textId="77777777" w:rsidR="004527D5" w:rsidRDefault="004527D5" w:rsidP="004527D5">
            <w:pPr>
              <w:jc w:val="center"/>
            </w:pPr>
            <w:r w:rsidRPr="00966431">
              <w:t>-</w:t>
            </w:r>
          </w:p>
        </w:tc>
        <w:tc>
          <w:tcPr>
            <w:tcW w:w="1134" w:type="dxa"/>
            <w:vAlign w:val="center"/>
          </w:tcPr>
          <w:p w14:paraId="141A9009" w14:textId="77777777" w:rsidR="004527D5" w:rsidRDefault="004527D5" w:rsidP="004527D5">
            <w:pPr>
              <w:jc w:val="center"/>
            </w:pPr>
            <w:r w:rsidRPr="00966431">
              <w:t>-</w:t>
            </w:r>
          </w:p>
        </w:tc>
        <w:tc>
          <w:tcPr>
            <w:tcW w:w="1134" w:type="dxa"/>
            <w:vAlign w:val="center"/>
          </w:tcPr>
          <w:p w14:paraId="5A146A28" w14:textId="77777777" w:rsidR="004527D5" w:rsidRDefault="004527D5" w:rsidP="004527D5">
            <w:pPr>
              <w:jc w:val="center"/>
            </w:pPr>
            <w:r w:rsidRPr="00966431">
              <w:t>-</w:t>
            </w:r>
          </w:p>
        </w:tc>
        <w:tc>
          <w:tcPr>
            <w:tcW w:w="1134" w:type="dxa"/>
            <w:vAlign w:val="center"/>
          </w:tcPr>
          <w:p w14:paraId="5C3965E8" w14:textId="77777777" w:rsidR="004527D5" w:rsidRDefault="004527D5" w:rsidP="004527D5">
            <w:pPr>
              <w:jc w:val="center"/>
            </w:pPr>
            <w:r w:rsidRPr="00966431">
              <w:t>-</w:t>
            </w:r>
          </w:p>
        </w:tc>
        <w:tc>
          <w:tcPr>
            <w:tcW w:w="1134" w:type="dxa"/>
            <w:vAlign w:val="center"/>
          </w:tcPr>
          <w:p w14:paraId="21076C45" w14:textId="77777777" w:rsidR="004527D5" w:rsidRDefault="004527D5" w:rsidP="004527D5">
            <w:pPr>
              <w:jc w:val="center"/>
            </w:pPr>
            <w:r w:rsidRPr="00966431">
              <w:t>-</w:t>
            </w:r>
          </w:p>
        </w:tc>
        <w:tc>
          <w:tcPr>
            <w:tcW w:w="1136" w:type="dxa"/>
            <w:vAlign w:val="center"/>
          </w:tcPr>
          <w:p w14:paraId="34D157A0" w14:textId="77777777" w:rsidR="004527D5" w:rsidRDefault="004527D5" w:rsidP="004527D5">
            <w:pPr>
              <w:jc w:val="center"/>
            </w:pPr>
            <w:r w:rsidRPr="00966431">
              <w:t>-</w:t>
            </w:r>
          </w:p>
        </w:tc>
      </w:tr>
      <w:tr w:rsidR="004527D5" w:rsidRPr="00C1486B" w14:paraId="634D735E" w14:textId="77777777" w:rsidTr="004527D5">
        <w:trPr>
          <w:jc w:val="center"/>
        </w:trPr>
        <w:tc>
          <w:tcPr>
            <w:tcW w:w="850" w:type="dxa"/>
            <w:vAlign w:val="center"/>
          </w:tcPr>
          <w:p w14:paraId="5EA4DE15" w14:textId="77777777" w:rsidR="004527D5" w:rsidRPr="00F9208F" w:rsidRDefault="004527D5" w:rsidP="004527D5">
            <w:pPr>
              <w:jc w:val="center"/>
            </w:pPr>
            <w:r>
              <w:t>3.</w:t>
            </w:r>
          </w:p>
        </w:tc>
        <w:tc>
          <w:tcPr>
            <w:tcW w:w="1983" w:type="dxa"/>
          </w:tcPr>
          <w:p w14:paraId="75E8A28B" w14:textId="77777777" w:rsidR="004527D5" w:rsidRPr="00DF3E37" w:rsidRDefault="004527D5" w:rsidP="004527D5">
            <w:r>
              <w:t>Принято сточных вод по категориям потребителей</w:t>
            </w:r>
          </w:p>
        </w:tc>
        <w:tc>
          <w:tcPr>
            <w:tcW w:w="851" w:type="dxa"/>
            <w:vAlign w:val="center"/>
          </w:tcPr>
          <w:p w14:paraId="78B0A34E" w14:textId="77777777" w:rsidR="004527D5" w:rsidRDefault="004527D5" w:rsidP="004527D5">
            <w:pPr>
              <w:jc w:val="center"/>
            </w:pPr>
            <w:r w:rsidRPr="00FD67D0">
              <w:t>м</w:t>
            </w:r>
            <w:r w:rsidRPr="00FD67D0">
              <w:rPr>
                <w:vertAlign w:val="superscript"/>
              </w:rPr>
              <w:t>3</w:t>
            </w:r>
          </w:p>
        </w:tc>
        <w:tc>
          <w:tcPr>
            <w:tcW w:w="1129" w:type="dxa"/>
            <w:vAlign w:val="center"/>
          </w:tcPr>
          <w:p w14:paraId="2B75EE6F" w14:textId="77777777" w:rsidR="004527D5" w:rsidRPr="000B6E64" w:rsidRDefault="004527D5" w:rsidP="004527D5">
            <w:pPr>
              <w:jc w:val="center"/>
            </w:pPr>
            <w:r>
              <w:t>291151,0</w:t>
            </w:r>
          </w:p>
        </w:tc>
        <w:tc>
          <w:tcPr>
            <w:tcW w:w="1134" w:type="dxa"/>
            <w:vAlign w:val="center"/>
          </w:tcPr>
          <w:p w14:paraId="6648DEFB" w14:textId="77777777" w:rsidR="004527D5" w:rsidRDefault="004527D5" w:rsidP="004527D5">
            <w:pPr>
              <w:jc w:val="center"/>
            </w:pPr>
            <w:r w:rsidRPr="00DF0FBA">
              <w:t>291151,0</w:t>
            </w:r>
          </w:p>
        </w:tc>
        <w:tc>
          <w:tcPr>
            <w:tcW w:w="1134" w:type="dxa"/>
            <w:vAlign w:val="center"/>
          </w:tcPr>
          <w:p w14:paraId="149F280A" w14:textId="77777777" w:rsidR="004527D5" w:rsidRDefault="004527D5" w:rsidP="004527D5">
            <w:pPr>
              <w:jc w:val="center"/>
            </w:pPr>
            <w:r>
              <w:t>266482,5</w:t>
            </w:r>
          </w:p>
        </w:tc>
        <w:tc>
          <w:tcPr>
            <w:tcW w:w="1134" w:type="dxa"/>
            <w:vAlign w:val="center"/>
          </w:tcPr>
          <w:p w14:paraId="38CFCDD7" w14:textId="77777777" w:rsidR="004527D5" w:rsidRDefault="004527D5" w:rsidP="004527D5">
            <w:pPr>
              <w:jc w:val="center"/>
            </w:pPr>
            <w:r>
              <w:t>266482,5</w:t>
            </w:r>
          </w:p>
        </w:tc>
        <w:tc>
          <w:tcPr>
            <w:tcW w:w="1276" w:type="dxa"/>
            <w:vAlign w:val="center"/>
          </w:tcPr>
          <w:p w14:paraId="17189284" w14:textId="77777777" w:rsidR="004527D5" w:rsidRDefault="004527D5" w:rsidP="004527D5">
            <w:pPr>
              <w:jc w:val="center"/>
            </w:pPr>
            <w:r>
              <w:t>254354,1</w:t>
            </w:r>
          </w:p>
        </w:tc>
        <w:tc>
          <w:tcPr>
            <w:tcW w:w="1134" w:type="dxa"/>
            <w:vAlign w:val="center"/>
          </w:tcPr>
          <w:p w14:paraId="24B98A87" w14:textId="77777777" w:rsidR="004527D5" w:rsidRDefault="004527D5" w:rsidP="004527D5">
            <w:pPr>
              <w:jc w:val="center"/>
            </w:pPr>
            <w:r>
              <w:t>254354,1</w:t>
            </w:r>
          </w:p>
        </w:tc>
        <w:tc>
          <w:tcPr>
            <w:tcW w:w="1134" w:type="dxa"/>
            <w:vAlign w:val="center"/>
          </w:tcPr>
          <w:p w14:paraId="7D0415D6" w14:textId="77777777" w:rsidR="004527D5" w:rsidRDefault="004527D5" w:rsidP="004527D5">
            <w:pPr>
              <w:jc w:val="center"/>
            </w:pPr>
            <w:r w:rsidRPr="00DF0FBA">
              <w:t>291151,0</w:t>
            </w:r>
          </w:p>
        </w:tc>
        <w:tc>
          <w:tcPr>
            <w:tcW w:w="1134" w:type="dxa"/>
            <w:vAlign w:val="center"/>
          </w:tcPr>
          <w:p w14:paraId="20C6A6CF" w14:textId="77777777" w:rsidR="004527D5" w:rsidRDefault="004527D5" w:rsidP="004527D5">
            <w:pPr>
              <w:jc w:val="center"/>
            </w:pPr>
            <w:r w:rsidRPr="00DF0FBA">
              <w:t>291151,0</w:t>
            </w:r>
          </w:p>
        </w:tc>
        <w:tc>
          <w:tcPr>
            <w:tcW w:w="1134" w:type="dxa"/>
            <w:vAlign w:val="center"/>
          </w:tcPr>
          <w:p w14:paraId="7FFA149C" w14:textId="77777777" w:rsidR="004527D5" w:rsidRDefault="004527D5" w:rsidP="004527D5">
            <w:pPr>
              <w:jc w:val="center"/>
            </w:pPr>
            <w:r w:rsidRPr="00DF0FBA">
              <w:t>291151,0</w:t>
            </w:r>
          </w:p>
        </w:tc>
        <w:tc>
          <w:tcPr>
            <w:tcW w:w="1136" w:type="dxa"/>
            <w:vAlign w:val="center"/>
          </w:tcPr>
          <w:p w14:paraId="37F59477" w14:textId="77777777" w:rsidR="004527D5" w:rsidRDefault="004527D5" w:rsidP="004527D5">
            <w:pPr>
              <w:jc w:val="center"/>
            </w:pPr>
            <w:r w:rsidRPr="00DF0FBA">
              <w:t>291151,0</w:t>
            </w:r>
          </w:p>
        </w:tc>
      </w:tr>
      <w:tr w:rsidR="004527D5" w:rsidRPr="00C1486B" w14:paraId="5B65A16D" w14:textId="77777777" w:rsidTr="004527D5">
        <w:trPr>
          <w:jc w:val="center"/>
        </w:trPr>
        <w:tc>
          <w:tcPr>
            <w:tcW w:w="850" w:type="dxa"/>
            <w:vAlign w:val="center"/>
          </w:tcPr>
          <w:p w14:paraId="2D4FCAB2" w14:textId="77777777" w:rsidR="004527D5" w:rsidRPr="00F9208F" w:rsidRDefault="004527D5" w:rsidP="004527D5">
            <w:pPr>
              <w:jc w:val="center"/>
            </w:pPr>
            <w:r>
              <w:t>3.1.</w:t>
            </w:r>
          </w:p>
        </w:tc>
        <w:tc>
          <w:tcPr>
            <w:tcW w:w="1983" w:type="dxa"/>
          </w:tcPr>
          <w:p w14:paraId="691FD791" w14:textId="77777777" w:rsidR="004527D5" w:rsidRPr="00DF3E37" w:rsidRDefault="004527D5" w:rsidP="004527D5">
            <w:proofErr w:type="gramStart"/>
            <w:r>
              <w:t>Потребитель-</w:t>
            </w:r>
            <w:proofErr w:type="spellStart"/>
            <w:r>
              <w:t>ский</w:t>
            </w:r>
            <w:proofErr w:type="spellEnd"/>
            <w:proofErr w:type="gramEnd"/>
            <w:r>
              <w:t xml:space="preserve"> рынок</w:t>
            </w:r>
          </w:p>
        </w:tc>
        <w:tc>
          <w:tcPr>
            <w:tcW w:w="851" w:type="dxa"/>
            <w:vAlign w:val="center"/>
          </w:tcPr>
          <w:p w14:paraId="059DCBC4" w14:textId="77777777" w:rsidR="004527D5" w:rsidRDefault="004527D5" w:rsidP="004527D5">
            <w:pPr>
              <w:jc w:val="center"/>
            </w:pPr>
            <w:r w:rsidRPr="00FD67D0">
              <w:t>м</w:t>
            </w:r>
            <w:r w:rsidRPr="00FD67D0">
              <w:rPr>
                <w:vertAlign w:val="superscript"/>
              </w:rPr>
              <w:t>3</w:t>
            </w:r>
          </w:p>
        </w:tc>
        <w:tc>
          <w:tcPr>
            <w:tcW w:w="1129" w:type="dxa"/>
            <w:vAlign w:val="center"/>
          </w:tcPr>
          <w:p w14:paraId="119EDBDF" w14:textId="77777777" w:rsidR="004527D5" w:rsidRPr="000B6E64" w:rsidRDefault="004527D5" w:rsidP="004527D5">
            <w:pPr>
              <w:jc w:val="center"/>
            </w:pPr>
            <w:r>
              <w:t>291151,0</w:t>
            </w:r>
          </w:p>
        </w:tc>
        <w:tc>
          <w:tcPr>
            <w:tcW w:w="1134" w:type="dxa"/>
            <w:vAlign w:val="center"/>
          </w:tcPr>
          <w:p w14:paraId="1665C04C" w14:textId="77777777" w:rsidR="004527D5" w:rsidRDefault="004527D5" w:rsidP="004527D5">
            <w:pPr>
              <w:jc w:val="center"/>
            </w:pPr>
            <w:r w:rsidRPr="00DF0FBA">
              <w:t>291151,0</w:t>
            </w:r>
          </w:p>
        </w:tc>
        <w:tc>
          <w:tcPr>
            <w:tcW w:w="1134" w:type="dxa"/>
            <w:vAlign w:val="center"/>
          </w:tcPr>
          <w:p w14:paraId="588EE59F" w14:textId="77777777" w:rsidR="004527D5" w:rsidRDefault="004527D5" w:rsidP="004527D5">
            <w:pPr>
              <w:jc w:val="center"/>
            </w:pPr>
            <w:r>
              <w:t>266482,5</w:t>
            </w:r>
          </w:p>
        </w:tc>
        <w:tc>
          <w:tcPr>
            <w:tcW w:w="1134" w:type="dxa"/>
            <w:vAlign w:val="center"/>
          </w:tcPr>
          <w:p w14:paraId="7D0BDF92" w14:textId="77777777" w:rsidR="004527D5" w:rsidRDefault="004527D5" w:rsidP="004527D5">
            <w:pPr>
              <w:jc w:val="center"/>
            </w:pPr>
            <w:r>
              <w:t>266482,5</w:t>
            </w:r>
          </w:p>
        </w:tc>
        <w:tc>
          <w:tcPr>
            <w:tcW w:w="1276" w:type="dxa"/>
            <w:vAlign w:val="center"/>
          </w:tcPr>
          <w:p w14:paraId="4B8CE9EF" w14:textId="77777777" w:rsidR="004527D5" w:rsidRDefault="004527D5" w:rsidP="004527D5">
            <w:pPr>
              <w:jc w:val="center"/>
            </w:pPr>
            <w:r>
              <w:t>254354,1</w:t>
            </w:r>
          </w:p>
        </w:tc>
        <w:tc>
          <w:tcPr>
            <w:tcW w:w="1134" w:type="dxa"/>
            <w:vAlign w:val="center"/>
          </w:tcPr>
          <w:p w14:paraId="77F76670" w14:textId="77777777" w:rsidR="004527D5" w:rsidRDefault="004527D5" w:rsidP="004527D5">
            <w:pPr>
              <w:jc w:val="center"/>
            </w:pPr>
            <w:r>
              <w:t>254354,1</w:t>
            </w:r>
          </w:p>
        </w:tc>
        <w:tc>
          <w:tcPr>
            <w:tcW w:w="1134" w:type="dxa"/>
            <w:vAlign w:val="center"/>
          </w:tcPr>
          <w:p w14:paraId="6921D71D" w14:textId="77777777" w:rsidR="004527D5" w:rsidRDefault="004527D5" w:rsidP="004527D5">
            <w:pPr>
              <w:jc w:val="center"/>
            </w:pPr>
            <w:r w:rsidRPr="00DF0FBA">
              <w:t>291151,0</w:t>
            </w:r>
          </w:p>
        </w:tc>
        <w:tc>
          <w:tcPr>
            <w:tcW w:w="1134" w:type="dxa"/>
            <w:vAlign w:val="center"/>
          </w:tcPr>
          <w:p w14:paraId="52465A43" w14:textId="77777777" w:rsidR="004527D5" w:rsidRDefault="004527D5" w:rsidP="004527D5">
            <w:pPr>
              <w:jc w:val="center"/>
            </w:pPr>
            <w:r w:rsidRPr="00DF0FBA">
              <w:t>291151,0</w:t>
            </w:r>
          </w:p>
        </w:tc>
        <w:tc>
          <w:tcPr>
            <w:tcW w:w="1134" w:type="dxa"/>
            <w:vAlign w:val="center"/>
          </w:tcPr>
          <w:p w14:paraId="7001974D" w14:textId="77777777" w:rsidR="004527D5" w:rsidRDefault="004527D5" w:rsidP="004527D5">
            <w:pPr>
              <w:jc w:val="center"/>
            </w:pPr>
            <w:r w:rsidRPr="00DF0FBA">
              <w:t>291151,0</w:t>
            </w:r>
          </w:p>
        </w:tc>
        <w:tc>
          <w:tcPr>
            <w:tcW w:w="1136" w:type="dxa"/>
            <w:vAlign w:val="center"/>
          </w:tcPr>
          <w:p w14:paraId="08165272" w14:textId="77777777" w:rsidR="004527D5" w:rsidRDefault="004527D5" w:rsidP="004527D5">
            <w:pPr>
              <w:jc w:val="center"/>
            </w:pPr>
            <w:r w:rsidRPr="00DF0FBA">
              <w:t>291151,0</w:t>
            </w:r>
          </w:p>
        </w:tc>
      </w:tr>
      <w:tr w:rsidR="004527D5" w:rsidRPr="00C1486B" w14:paraId="5BB2CDEB" w14:textId="77777777" w:rsidTr="004527D5">
        <w:trPr>
          <w:trHeight w:val="377"/>
          <w:jc w:val="center"/>
        </w:trPr>
        <w:tc>
          <w:tcPr>
            <w:tcW w:w="850" w:type="dxa"/>
            <w:vAlign w:val="center"/>
          </w:tcPr>
          <w:p w14:paraId="64EEAD69" w14:textId="77777777" w:rsidR="004527D5" w:rsidRDefault="004527D5" w:rsidP="004527D5">
            <w:pPr>
              <w:jc w:val="center"/>
            </w:pPr>
            <w:r>
              <w:t>3.1.1.</w:t>
            </w:r>
          </w:p>
        </w:tc>
        <w:tc>
          <w:tcPr>
            <w:tcW w:w="1983" w:type="dxa"/>
          </w:tcPr>
          <w:p w14:paraId="337F74AE" w14:textId="77777777" w:rsidR="004527D5" w:rsidRDefault="004527D5" w:rsidP="004527D5">
            <w:r>
              <w:t>- население</w:t>
            </w:r>
          </w:p>
        </w:tc>
        <w:tc>
          <w:tcPr>
            <w:tcW w:w="851" w:type="dxa"/>
            <w:vAlign w:val="center"/>
          </w:tcPr>
          <w:p w14:paraId="3BAC0164" w14:textId="77777777" w:rsidR="004527D5" w:rsidRDefault="004527D5" w:rsidP="004527D5">
            <w:pPr>
              <w:jc w:val="center"/>
            </w:pPr>
            <w:r w:rsidRPr="008D0361">
              <w:t>м</w:t>
            </w:r>
            <w:r w:rsidRPr="008D0361">
              <w:rPr>
                <w:vertAlign w:val="superscript"/>
              </w:rPr>
              <w:t>3</w:t>
            </w:r>
          </w:p>
        </w:tc>
        <w:tc>
          <w:tcPr>
            <w:tcW w:w="1129" w:type="dxa"/>
            <w:vAlign w:val="center"/>
          </w:tcPr>
          <w:p w14:paraId="50BE2C6C" w14:textId="77777777" w:rsidR="004527D5" w:rsidRPr="00C1486B" w:rsidRDefault="004527D5" w:rsidP="004527D5">
            <w:pPr>
              <w:jc w:val="center"/>
            </w:pPr>
            <w:r>
              <w:t>-</w:t>
            </w:r>
          </w:p>
        </w:tc>
        <w:tc>
          <w:tcPr>
            <w:tcW w:w="1134" w:type="dxa"/>
            <w:vAlign w:val="center"/>
          </w:tcPr>
          <w:p w14:paraId="2ABB15EF" w14:textId="77777777" w:rsidR="004527D5" w:rsidRPr="00C1486B" w:rsidRDefault="004527D5" w:rsidP="004527D5">
            <w:pPr>
              <w:jc w:val="center"/>
            </w:pPr>
            <w:r>
              <w:t>-</w:t>
            </w:r>
          </w:p>
        </w:tc>
        <w:tc>
          <w:tcPr>
            <w:tcW w:w="1134" w:type="dxa"/>
            <w:vAlign w:val="center"/>
          </w:tcPr>
          <w:p w14:paraId="66453E79" w14:textId="77777777" w:rsidR="004527D5" w:rsidRDefault="004527D5" w:rsidP="004527D5">
            <w:pPr>
              <w:jc w:val="center"/>
            </w:pPr>
            <w:r w:rsidRPr="00966431">
              <w:t>-</w:t>
            </w:r>
          </w:p>
        </w:tc>
        <w:tc>
          <w:tcPr>
            <w:tcW w:w="1134" w:type="dxa"/>
            <w:vAlign w:val="center"/>
          </w:tcPr>
          <w:p w14:paraId="097AA132" w14:textId="77777777" w:rsidR="004527D5" w:rsidRDefault="004527D5" w:rsidP="004527D5">
            <w:pPr>
              <w:jc w:val="center"/>
            </w:pPr>
            <w:r w:rsidRPr="00966431">
              <w:t>-</w:t>
            </w:r>
          </w:p>
        </w:tc>
        <w:tc>
          <w:tcPr>
            <w:tcW w:w="1276" w:type="dxa"/>
            <w:vAlign w:val="center"/>
          </w:tcPr>
          <w:p w14:paraId="4086AA98" w14:textId="77777777" w:rsidR="004527D5" w:rsidRDefault="004527D5" w:rsidP="004527D5">
            <w:pPr>
              <w:jc w:val="center"/>
            </w:pPr>
            <w:r w:rsidRPr="00966431">
              <w:t>-</w:t>
            </w:r>
          </w:p>
        </w:tc>
        <w:tc>
          <w:tcPr>
            <w:tcW w:w="1134" w:type="dxa"/>
            <w:vAlign w:val="center"/>
          </w:tcPr>
          <w:p w14:paraId="094B623D" w14:textId="77777777" w:rsidR="004527D5" w:rsidRDefault="004527D5" w:rsidP="004527D5">
            <w:pPr>
              <w:jc w:val="center"/>
            </w:pPr>
            <w:r w:rsidRPr="00966431">
              <w:t>-</w:t>
            </w:r>
          </w:p>
        </w:tc>
        <w:tc>
          <w:tcPr>
            <w:tcW w:w="1134" w:type="dxa"/>
            <w:vAlign w:val="center"/>
          </w:tcPr>
          <w:p w14:paraId="2C04698C" w14:textId="77777777" w:rsidR="004527D5" w:rsidRDefault="004527D5" w:rsidP="004527D5">
            <w:pPr>
              <w:jc w:val="center"/>
            </w:pPr>
            <w:r w:rsidRPr="00966431">
              <w:t>-</w:t>
            </w:r>
          </w:p>
        </w:tc>
        <w:tc>
          <w:tcPr>
            <w:tcW w:w="1134" w:type="dxa"/>
            <w:vAlign w:val="center"/>
          </w:tcPr>
          <w:p w14:paraId="4051D9DB" w14:textId="77777777" w:rsidR="004527D5" w:rsidRDefault="004527D5" w:rsidP="004527D5">
            <w:pPr>
              <w:jc w:val="center"/>
            </w:pPr>
            <w:r w:rsidRPr="00966431">
              <w:t>-</w:t>
            </w:r>
          </w:p>
        </w:tc>
        <w:tc>
          <w:tcPr>
            <w:tcW w:w="1134" w:type="dxa"/>
            <w:vAlign w:val="center"/>
          </w:tcPr>
          <w:p w14:paraId="1F1F70AA" w14:textId="77777777" w:rsidR="004527D5" w:rsidRDefault="004527D5" w:rsidP="004527D5">
            <w:pPr>
              <w:jc w:val="center"/>
            </w:pPr>
            <w:r w:rsidRPr="00966431">
              <w:t>-</w:t>
            </w:r>
          </w:p>
        </w:tc>
        <w:tc>
          <w:tcPr>
            <w:tcW w:w="1136" w:type="dxa"/>
            <w:vAlign w:val="center"/>
          </w:tcPr>
          <w:p w14:paraId="1431F5E3" w14:textId="77777777" w:rsidR="004527D5" w:rsidRDefault="004527D5" w:rsidP="004527D5">
            <w:pPr>
              <w:jc w:val="center"/>
            </w:pPr>
            <w:r w:rsidRPr="00966431">
              <w:t>-</w:t>
            </w:r>
          </w:p>
        </w:tc>
      </w:tr>
      <w:tr w:rsidR="004527D5" w:rsidRPr="00C1486B" w14:paraId="7AA66526" w14:textId="77777777" w:rsidTr="004527D5">
        <w:trPr>
          <w:jc w:val="center"/>
        </w:trPr>
        <w:tc>
          <w:tcPr>
            <w:tcW w:w="850" w:type="dxa"/>
            <w:vAlign w:val="center"/>
          </w:tcPr>
          <w:p w14:paraId="7592A302" w14:textId="77777777" w:rsidR="004527D5" w:rsidRDefault="004527D5" w:rsidP="004527D5">
            <w:pPr>
              <w:jc w:val="center"/>
            </w:pPr>
            <w:r>
              <w:t>3.1.2.</w:t>
            </w:r>
          </w:p>
        </w:tc>
        <w:tc>
          <w:tcPr>
            <w:tcW w:w="1983" w:type="dxa"/>
          </w:tcPr>
          <w:p w14:paraId="1584807C" w14:textId="77777777" w:rsidR="004527D5" w:rsidRDefault="004527D5" w:rsidP="004527D5">
            <w:r>
              <w:t>- прочие потребители</w:t>
            </w:r>
          </w:p>
        </w:tc>
        <w:tc>
          <w:tcPr>
            <w:tcW w:w="851" w:type="dxa"/>
            <w:vAlign w:val="center"/>
          </w:tcPr>
          <w:p w14:paraId="1741D929" w14:textId="77777777" w:rsidR="004527D5" w:rsidRDefault="004527D5" w:rsidP="004527D5">
            <w:pPr>
              <w:jc w:val="center"/>
            </w:pPr>
            <w:r w:rsidRPr="008D0361">
              <w:t>м</w:t>
            </w:r>
            <w:r w:rsidRPr="008D0361">
              <w:rPr>
                <w:vertAlign w:val="superscript"/>
              </w:rPr>
              <w:t>3</w:t>
            </w:r>
          </w:p>
        </w:tc>
        <w:tc>
          <w:tcPr>
            <w:tcW w:w="1129" w:type="dxa"/>
            <w:vAlign w:val="center"/>
          </w:tcPr>
          <w:p w14:paraId="5434B1A4" w14:textId="77777777" w:rsidR="004527D5" w:rsidRPr="000B6E64" w:rsidRDefault="004527D5" w:rsidP="004527D5">
            <w:pPr>
              <w:jc w:val="center"/>
            </w:pPr>
            <w:r>
              <w:t>291151,0</w:t>
            </w:r>
          </w:p>
        </w:tc>
        <w:tc>
          <w:tcPr>
            <w:tcW w:w="1134" w:type="dxa"/>
            <w:vAlign w:val="center"/>
          </w:tcPr>
          <w:p w14:paraId="048FBFD1" w14:textId="77777777" w:rsidR="004527D5" w:rsidRDefault="004527D5" w:rsidP="004527D5">
            <w:pPr>
              <w:jc w:val="center"/>
            </w:pPr>
            <w:r w:rsidRPr="00DF0FBA">
              <w:t>291151,0</w:t>
            </w:r>
          </w:p>
        </w:tc>
        <w:tc>
          <w:tcPr>
            <w:tcW w:w="1134" w:type="dxa"/>
            <w:vAlign w:val="center"/>
          </w:tcPr>
          <w:p w14:paraId="19BE633C" w14:textId="77777777" w:rsidR="004527D5" w:rsidRDefault="004527D5" w:rsidP="004527D5">
            <w:pPr>
              <w:jc w:val="center"/>
            </w:pPr>
            <w:r>
              <w:t>266482,5</w:t>
            </w:r>
          </w:p>
        </w:tc>
        <w:tc>
          <w:tcPr>
            <w:tcW w:w="1134" w:type="dxa"/>
            <w:vAlign w:val="center"/>
          </w:tcPr>
          <w:p w14:paraId="37F1B204" w14:textId="77777777" w:rsidR="004527D5" w:rsidRDefault="004527D5" w:rsidP="004527D5">
            <w:pPr>
              <w:jc w:val="center"/>
            </w:pPr>
            <w:r>
              <w:t>266482,5</w:t>
            </w:r>
          </w:p>
        </w:tc>
        <w:tc>
          <w:tcPr>
            <w:tcW w:w="1276" w:type="dxa"/>
            <w:vAlign w:val="center"/>
          </w:tcPr>
          <w:p w14:paraId="4E47064A" w14:textId="77777777" w:rsidR="004527D5" w:rsidRDefault="004527D5" w:rsidP="004527D5">
            <w:pPr>
              <w:jc w:val="center"/>
            </w:pPr>
            <w:r>
              <w:t>254354,1</w:t>
            </w:r>
          </w:p>
        </w:tc>
        <w:tc>
          <w:tcPr>
            <w:tcW w:w="1134" w:type="dxa"/>
            <w:vAlign w:val="center"/>
          </w:tcPr>
          <w:p w14:paraId="15C91FA0" w14:textId="77777777" w:rsidR="004527D5" w:rsidRDefault="004527D5" w:rsidP="004527D5">
            <w:pPr>
              <w:jc w:val="center"/>
            </w:pPr>
            <w:r>
              <w:t>254354,1</w:t>
            </w:r>
          </w:p>
        </w:tc>
        <w:tc>
          <w:tcPr>
            <w:tcW w:w="1134" w:type="dxa"/>
            <w:vAlign w:val="center"/>
          </w:tcPr>
          <w:p w14:paraId="5FCEEF53" w14:textId="77777777" w:rsidR="004527D5" w:rsidRDefault="004527D5" w:rsidP="004527D5">
            <w:pPr>
              <w:jc w:val="center"/>
            </w:pPr>
            <w:r w:rsidRPr="00DF0FBA">
              <w:t>291151,0</w:t>
            </w:r>
          </w:p>
        </w:tc>
        <w:tc>
          <w:tcPr>
            <w:tcW w:w="1134" w:type="dxa"/>
            <w:vAlign w:val="center"/>
          </w:tcPr>
          <w:p w14:paraId="20C037D1" w14:textId="77777777" w:rsidR="004527D5" w:rsidRDefault="004527D5" w:rsidP="004527D5">
            <w:pPr>
              <w:jc w:val="center"/>
            </w:pPr>
            <w:r w:rsidRPr="00DF0FBA">
              <w:t>291151,0</w:t>
            </w:r>
          </w:p>
        </w:tc>
        <w:tc>
          <w:tcPr>
            <w:tcW w:w="1134" w:type="dxa"/>
            <w:vAlign w:val="center"/>
          </w:tcPr>
          <w:p w14:paraId="092A1FA6" w14:textId="77777777" w:rsidR="004527D5" w:rsidRDefault="004527D5" w:rsidP="004527D5">
            <w:pPr>
              <w:jc w:val="center"/>
            </w:pPr>
            <w:r w:rsidRPr="00DF0FBA">
              <w:t>291151,0</w:t>
            </w:r>
          </w:p>
        </w:tc>
        <w:tc>
          <w:tcPr>
            <w:tcW w:w="1136" w:type="dxa"/>
            <w:vAlign w:val="center"/>
          </w:tcPr>
          <w:p w14:paraId="300CEB2A" w14:textId="77777777" w:rsidR="004527D5" w:rsidRDefault="004527D5" w:rsidP="004527D5">
            <w:pPr>
              <w:jc w:val="center"/>
            </w:pPr>
            <w:r w:rsidRPr="00DF0FBA">
              <w:t>291151,0</w:t>
            </w:r>
          </w:p>
        </w:tc>
      </w:tr>
      <w:tr w:rsidR="004527D5" w:rsidRPr="00C1486B" w14:paraId="40E3EB58" w14:textId="77777777" w:rsidTr="004527D5">
        <w:trPr>
          <w:jc w:val="center"/>
        </w:trPr>
        <w:tc>
          <w:tcPr>
            <w:tcW w:w="850" w:type="dxa"/>
            <w:vAlign w:val="center"/>
          </w:tcPr>
          <w:p w14:paraId="5C835A2A" w14:textId="77777777" w:rsidR="004527D5" w:rsidRDefault="004527D5" w:rsidP="004527D5">
            <w:pPr>
              <w:jc w:val="center"/>
            </w:pPr>
            <w:r>
              <w:t>3.2.</w:t>
            </w:r>
          </w:p>
        </w:tc>
        <w:tc>
          <w:tcPr>
            <w:tcW w:w="1983" w:type="dxa"/>
          </w:tcPr>
          <w:p w14:paraId="3626E4BC" w14:textId="77777777" w:rsidR="004527D5" w:rsidRDefault="004527D5" w:rsidP="004527D5">
            <w:r>
              <w:t>Собственные нужды производства</w:t>
            </w:r>
          </w:p>
        </w:tc>
        <w:tc>
          <w:tcPr>
            <w:tcW w:w="851" w:type="dxa"/>
            <w:vAlign w:val="center"/>
          </w:tcPr>
          <w:p w14:paraId="0D21D438" w14:textId="77777777" w:rsidR="004527D5" w:rsidRDefault="004527D5" w:rsidP="004527D5">
            <w:pPr>
              <w:jc w:val="center"/>
            </w:pPr>
            <w:r w:rsidRPr="008D0361">
              <w:t>м</w:t>
            </w:r>
            <w:r w:rsidRPr="008D0361">
              <w:rPr>
                <w:vertAlign w:val="superscript"/>
              </w:rPr>
              <w:t>3</w:t>
            </w:r>
          </w:p>
        </w:tc>
        <w:tc>
          <w:tcPr>
            <w:tcW w:w="1129" w:type="dxa"/>
            <w:vAlign w:val="center"/>
          </w:tcPr>
          <w:p w14:paraId="65D72C9A" w14:textId="77777777" w:rsidR="004527D5" w:rsidRPr="00C1486B" w:rsidRDefault="004527D5" w:rsidP="004527D5">
            <w:pPr>
              <w:jc w:val="center"/>
            </w:pPr>
            <w:r>
              <w:t>-</w:t>
            </w:r>
          </w:p>
        </w:tc>
        <w:tc>
          <w:tcPr>
            <w:tcW w:w="1134" w:type="dxa"/>
            <w:vAlign w:val="center"/>
          </w:tcPr>
          <w:p w14:paraId="0AD6FBFF" w14:textId="77777777" w:rsidR="004527D5" w:rsidRPr="00C1486B" w:rsidRDefault="004527D5" w:rsidP="004527D5">
            <w:pPr>
              <w:jc w:val="center"/>
            </w:pPr>
            <w:r>
              <w:t>-</w:t>
            </w:r>
          </w:p>
        </w:tc>
        <w:tc>
          <w:tcPr>
            <w:tcW w:w="1134" w:type="dxa"/>
            <w:vAlign w:val="center"/>
          </w:tcPr>
          <w:p w14:paraId="748E1643" w14:textId="77777777" w:rsidR="004527D5" w:rsidRDefault="004527D5" w:rsidP="004527D5">
            <w:pPr>
              <w:jc w:val="center"/>
            </w:pPr>
            <w:r w:rsidRPr="00966431">
              <w:t>-</w:t>
            </w:r>
          </w:p>
        </w:tc>
        <w:tc>
          <w:tcPr>
            <w:tcW w:w="1134" w:type="dxa"/>
            <w:vAlign w:val="center"/>
          </w:tcPr>
          <w:p w14:paraId="09F90420" w14:textId="77777777" w:rsidR="004527D5" w:rsidRDefault="004527D5" w:rsidP="004527D5">
            <w:pPr>
              <w:jc w:val="center"/>
            </w:pPr>
            <w:r w:rsidRPr="00966431">
              <w:t>-</w:t>
            </w:r>
          </w:p>
        </w:tc>
        <w:tc>
          <w:tcPr>
            <w:tcW w:w="1276" w:type="dxa"/>
            <w:vAlign w:val="center"/>
          </w:tcPr>
          <w:p w14:paraId="311FF5CD" w14:textId="77777777" w:rsidR="004527D5" w:rsidRDefault="004527D5" w:rsidP="004527D5">
            <w:pPr>
              <w:jc w:val="center"/>
            </w:pPr>
            <w:r w:rsidRPr="00966431">
              <w:t>-</w:t>
            </w:r>
          </w:p>
        </w:tc>
        <w:tc>
          <w:tcPr>
            <w:tcW w:w="1134" w:type="dxa"/>
            <w:vAlign w:val="center"/>
          </w:tcPr>
          <w:p w14:paraId="32257976" w14:textId="77777777" w:rsidR="004527D5" w:rsidRDefault="004527D5" w:rsidP="004527D5">
            <w:pPr>
              <w:jc w:val="center"/>
            </w:pPr>
            <w:r w:rsidRPr="00966431">
              <w:t>-</w:t>
            </w:r>
          </w:p>
        </w:tc>
        <w:tc>
          <w:tcPr>
            <w:tcW w:w="1134" w:type="dxa"/>
            <w:vAlign w:val="center"/>
          </w:tcPr>
          <w:p w14:paraId="62B1825A" w14:textId="77777777" w:rsidR="004527D5" w:rsidRDefault="004527D5" w:rsidP="004527D5">
            <w:pPr>
              <w:jc w:val="center"/>
            </w:pPr>
            <w:r w:rsidRPr="00966431">
              <w:t>-</w:t>
            </w:r>
          </w:p>
        </w:tc>
        <w:tc>
          <w:tcPr>
            <w:tcW w:w="1134" w:type="dxa"/>
            <w:vAlign w:val="center"/>
          </w:tcPr>
          <w:p w14:paraId="4EE29268" w14:textId="77777777" w:rsidR="004527D5" w:rsidRDefault="004527D5" w:rsidP="004527D5">
            <w:pPr>
              <w:jc w:val="center"/>
            </w:pPr>
            <w:r w:rsidRPr="00966431">
              <w:t>-</w:t>
            </w:r>
          </w:p>
        </w:tc>
        <w:tc>
          <w:tcPr>
            <w:tcW w:w="1134" w:type="dxa"/>
            <w:vAlign w:val="center"/>
          </w:tcPr>
          <w:p w14:paraId="65178635" w14:textId="77777777" w:rsidR="004527D5" w:rsidRDefault="004527D5" w:rsidP="004527D5">
            <w:pPr>
              <w:jc w:val="center"/>
            </w:pPr>
            <w:r w:rsidRPr="00966431">
              <w:t>-</w:t>
            </w:r>
          </w:p>
        </w:tc>
        <w:tc>
          <w:tcPr>
            <w:tcW w:w="1136" w:type="dxa"/>
            <w:vAlign w:val="center"/>
          </w:tcPr>
          <w:p w14:paraId="528484B5" w14:textId="77777777" w:rsidR="004527D5" w:rsidRDefault="004527D5" w:rsidP="004527D5">
            <w:pPr>
              <w:jc w:val="center"/>
            </w:pPr>
            <w:r w:rsidRPr="00966431">
              <w:t>-</w:t>
            </w:r>
          </w:p>
        </w:tc>
      </w:tr>
      <w:tr w:rsidR="004527D5" w:rsidRPr="00C1486B" w14:paraId="246229A2" w14:textId="77777777" w:rsidTr="004527D5">
        <w:trPr>
          <w:jc w:val="center"/>
        </w:trPr>
        <w:tc>
          <w:tcPr>
            <w:tcW w:w="850" w:type="dxa"/>
            <w:vAlign w:val="center"/>
          </w:tcPr>
          <w:p w14:paraId="02C875C6" w14:textId="77777777" w:rsidR="004527D5" w:rsidRDefault="004527D5" w:rsidP="004527D5">
            <w:pPr>
              <w:jc w:val="center"/>
            </w:pPr>
            <w:r>
              <w:t>4.</w:t>
            </w:r>
          </w:p>
        </w:tc>
        <w:tc>
          <w:tcPr>
            <w:tcW w:w="1983" w:type="dxa"/>
          </w:tcPr>
          <w:p w14:paraId="5F5AE87F" w14:textId="77777777" w:rsidR="004527D5" w:rsidRDefault="004527D5" w:rsidP="004527D5">
            <w:r>
              <w:t>Пропущено через собственные очистные сооружения</w:t>
            </w:r>
          </w:p>
        </w:tc>
        <w:tc>
          <w:tcPr>
            <w:tcW w:w="851" w:type="dxa"/>
            <w:vAlign w:val="center"/>
          </w:tcPr>
          <w:p w14:paraId="3D96397D" w14:textId="77777777" w:rsidR="004527D5" w:rsidRDefault="004527D5" w:rsidP="004527D5">
            <w:pPr>
              <w:jc w:val="center"/>
            </w:pPr>
            <w:r w:rsidRPr="008D0361">
              <w:t>м</w:t>
            </w:r>
            <w:r w:rsidRPr="008D0361">
              <w:rPr>
                <w:vertAlign w:val="superscript"/>
              </w:rPr>
              <w:t>3</w:t>
            </w:r>
          </w:p>
        </w:tc>
        <w:tc>
          <w:tcPr>
            <w:tcW w:w="1129" w:type="dxa"/>
            <w:vAlign w:val="center"/>
          </w:tcPr>
          <w:p w14:paraId="472849B9" w14:textId="77777777" w:rsidR="004527D5" w:rsidRPr="00C1486B" w:rsidRDefault="004527D5" w:rsidP="004527D5">
            <w:pPr>
              <w:jc w:val="center"/>
            </w:pPr>
            <w:r>
              <w:t>-</w:t>
            </w:r>
          </w:p>
        </w:tc>
        <w:tc>
          <w:tcPr>
            <w:tcW w:w="1134" w:type="dxa"/>
            <w:vAlign w:val="center"/>
          </w:tcPr>
          <w:p w14:paraId="6FA12BD3" w14:textId="77777777" w:rsidR="004527D5" w:rsidRPr="00C1486B" w:rsidRDefault="004527D5" w:rsidP="004527D5">
            <w:pPr>
              <w:jc w:val="center"/>
            </w:pPr>
            <w:r>
              <w:t>-</w:t>
            </w:r>
          </w:p>
        </w:tc>
        <w:tc>
          <w:tcPr>
            <w:tcW w:w="1134" w:type="dxa"/>
            <w:vAlign w:val="center"/>
          </w:tcPr>
          <w:p w14:paraId="151B33E4" w14:textId="77777777" w:rsidR="004527D5" w:rsidRDefault="004527D5" w:rsidP="004527D5">
            <w:pPr>
              <w:jc w:val="center"/>
            </w:pPr>
            <w:r w:rsidRPr="00966431">
              <w:t>-</w:t>
            </w:r>
          </w:p>
        </w:tc>
        <w:tc>
          <w:tcPr>
            <w:tcW w:w="1134" w:type="dxa"/>
            <w:vAlign w:val="center"/>
          </w:tcPr>
          <w:p w14:paraId="4FA27D94" w14:textId="77777777" w:rsidR="004527D5" w:rsidRDefault="004527D5" w:rsidP="004527D5">
            <w:pPr>
              <w:jc w:val="center"/>
            </w:pPr>
            <w:r w:rsidRPr="00966431">
              <w:t>-</w:t>
            </w:r>
          </w:p>
        </w:tc>
        <w:tc>
          <w:tcPr>
            <w:tcW w:w="1276" w:type="dxa"/>
            <w:vAlign w:val="center"/>
          </w:tcPr>
          <w:p w14:paraId="27B8891C" w14:textId="77777777" w:rsidR="004527D5" w:rsidRDefault="004527D5" w:rsidP="004527D5">
            <w:pPr>
              <w:jc w:val="center"/>
            </w:pPr>
            <w:r w:rsidRPr="00966431">
              <w:t>-</w:t>
            </w:r>
          </w:p>
        </w:tc>
        <w:tc>
          <w:tcPr>
            <w:tcW w:w="1134" w:type="dxa"/>
            <w:vAlign w:val="center"/>
          </w:tcPr>
          <w:p w14:paraId="6D70B1B0" w14:textId="77777777" w:rsidR="004527D5" w:rsidRDefault="004527D5" w:rsidP="004527D5">
            <w:pPr>
              <w:jc w:val="center"/>
            </w:pPr>
            <w:r w:rsidRPr="00966431">
              <w:t>-</w:t>
            </w:r>
          </w:p>
        </w:tc>
        <w:tc>
          <w:tcPr>
            <w:tcW w:w="1134" w:type="dxa"/>
            <w:vAlign w:val="center"/>
          </w:tcPr>
          <w:p w14:paraId="175DA7D3" w14:textId="77777777" w:rsidR="004527D5" w:rsidRDefault="004527D5" w:rsidP="004527D5">
            <w:pPr>
              <w:jc w:val="center"/>
            </w:pPr>
            <w:r w:rsidRPr="00966431">
              <w:t>-</w:t>
            </w:r>
          </w:p>
        </w:tc>
        <w:tc>
          <w:tcPr>
            <w:tcW w:w="1134" w:type="dxa"/>
            <w:vAlign w:val="center"/>
          </w:tcPr>
          <w:p w14:paraId="7EFBF8EE" w14:textId="77777777" w:rsidR="004527D5" w:rsidRDefault="004527D5" w:rsidP="004527D5">
            <w:pPr>
              <w:jc w:val="center"/>
            </w:pPr>
            <w:r w:rsidRPr="00966431">
              <w:t>-</w:t>
            </w:r>
          </w:p>
        </w:tc>
        <w:tc>
          <w:tcPr>
            <w:tcW w:w="1134" w:type="dxa"/>
            <w:vAlign w:val="center"/>
          </w:tcPr>
          <w:p w14:paraId="2389B3E8" w14:textId="77777777" w:rsidR="004527D5" w:rsidRDefault="004527D5" w:rsidP="004527D5">
            <w:pPr>
              <w:jc w:val="center"/>
            </w:pPr>
            <w:r w:rsidRPr="00966431">
              <w:t>-</w:t>
            </w:r>
          </w:p>
        </w:tc>
        <w:tc>
          <w:tcPr>
            <w:tcW w:w="1136" w:type="dxa"/>
            <w:vAlign w:val="center"/>
          </w:tcPr>
          <w:p w14:paraId="74C77F0E" w14:textId="77777777" w:rsidR="004527D5" w:rsidRDefault="004527D5" w:rsidP="004527D5">
            <w:pPr>
              <w:jc w:val="center"/>
            </w:pPr>
            <w:r w:rsidRPr="00966431">
              <w:t>-</w:t>
            </w:r>
          </w:p>
        </w:tc>
      </w:tr>
    </w:tbl>
    <w:p w14:paraId="64E3F4E8" w14:textId="77777777" w:rsidR="004527D5" w:rsidRDefault="004527D5" w:rsidP="004527D5">
      <w:pPr>
        <w:jc w:val="both"/>
        <w:rPr>
          <w:sz w:val="28"/>
          <w:szCs w:val="28"/>
        </w:rPr>
      </w:pPr>
    </w:p>
    <w:p w14:paraId="183745F2" w14:textId="77777777" w:rsidR="004527D5" w:rsidRDefault="004527D5" w:rsidP="004527D5">
      <w:pPr>
        <w:ind w:left="-567"/>
        <w:jc w:val="center"/>
        <w:rPr>
          <w:bCs/>
          <w:color w:val="000000"/>
          <w:sz w:val="28"/>
          <w:szCs w:val="28"/>
        </w:rPr>
      </w:pPr>
    </w:p>
    <w:p w14:paraId="1B830A57" w14:textId="77777777" w:rsidR="004527D5" w:rsidRDefault="004527D5" w:rsidP="004527D5">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0D3072A4" w14:textId="77777777" w:rsidR="004527D5" w:rsidRDefault="004527D5" w:rsidP="004527D5">
      <w:pPr>
        <w:ind w:left="-567"/>
        <w:jc w:val="center"/>
        <w:rPr>
          <w:bCs/>
          <w:color w:val="000000"/>
          <w:sz w:val="28"/>
          <w:szCs w:val="28"/>
        </w:rPr>
      </w:pPr>
    </w:p>
    <w:tbl>
      <w:tblPr>
        <w:tblStyle w:val="af"/>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4527D5" w14:paraId="4ABAD910" w14:textId="77777777" w:rsidTr="004527D5">
        <w:tc>
          <w:tcPr>
            <w:tcW w:w="3263" w:type="dxa"/>
            <w:vMerge w:val="restart"/>
            <w:vAlign w:val="center"/>
          </w:tcPr>
          <w:p w14:paraId="16AAB88D" w14:textId="77777777" w:rsidR="004527D5" w:rsidRDefault="004527D5" w:rsidP="004527D5">
            <w:pPr>
              <w:jc w:val="center"/>
              <w:rPr>
                <w:bCs/>
                <w:color w:val="000000"/>
                <w:sz w:val="28"/>
                <w:szCs w:val="28"/>
              </w:rPr>
            </w:pPr>
            <w:r>
              <w:rPr>
                <w:bCs/>
                <w:color w:val="000000"/>
                <w:sz w:val="28"/>
                <w:szCs w:val="28"/>
              </w:rPr>
              <w:t>Наименование показателя</w:t>
            </w:r>
          </w:p>
        </w:tc>
        <w:tc>
          <w:tcPr>
            <w:tcW w:w="2416" w:type="dxa"/>
            <w:gridSpan w:val="2"/>
          </w:tcPr>
          <w:p w14:paraId="2E76AAD4" w14:textId="77777777" w:rsidR="004527D5" w:rsidRDefault="004527D5" w:rsidP="004527D5">
            <w:pPr>
              <w:jc w:val="center"/>
              <w:rPr>
                <w:bCs/>
                <w:color w:val="000000"/>
                <w:sz w:val="28"/>
                <w:szCs w:val="28"/>
              </w:rPr>
            </w:pPr>
            <w:r>
              <w:rPr>
                <w:bCs/>
                <w:color w:val="000000"/>
                <w:sz w:val="28"/>
                <w:szCs w:val="28"/>
              </w:rPr>
              <w:t>2019 год</w:t>
            </w:r>
          </w:p>
        </w:tc>
        <w:tc>
          <w:tcPr>
            <w:tcW w:w="2415" w:type="dxa"/>
            <w:gridSpan w:val="2"/>
          </w:tcPr>
          <w:p w14:paraId="198443EF" w14:textId="77777777" w:rsidR="004527D5" w:rsidRDefault="004527D5" w:rsidP="004527D5">
            <w:pPr>
              <w:jc w:val="center"/>
              <w:rPr>
                <w:bCs/>
                <w:color w:val="000000"/>
                <w:sz w:val="28"/>
                <w:szCs w:val="28"/>
              </w:rPr>
            </w:pPr>
            <w:r>
              <w:rPr>
                <w:bCs/>
                <w:color w:val="000000"/>
                <w:sz w:val="28"/>
                <w:szCs w:val="28"/>
              </w:rPr>
              <w:t>2020 год</w:t>
            </w:r>
          </w:p>
        </w:tc>
        <w:tc>
          <w:tcPr>
            <w:tcW w:w="2415" w:type="dxa"/>
            <w:gridSpan w:val="2"/>
          </w:tcPr>
          <w:p w14:paraId="022EF528" w14:textId="77777777" w:rsidR="004527D5" w:rsidRDefault="004527D5" w:rsidP="004527D5">
            <w:pPr>
              <w:jc w:val="center"/>
              <w:rPr>
                <w:bCs/>
                <w:color w:val="000000"/>
                <w:sz w:val="28"/>
                <w:szCs w:val="28"/>
              </w:rPr>
            </w:pPr>
            <w:r>
              <w:rPr>
                <w:bCs/>
                <w:color w:val="000000"/>
                <w:sz w:val="28"/>
                <w:szCs w:val="28"/>
              </w:rPr>
              <w:t>2021 год</w:t>
            </w:r>
          </w:p>
        </w:tc>
        <w:tc>
          <w:tcPr>
            <w:tcW w:w="2390" w:type="dxa"/>
            <w:gridSpan w:val="2"/>
          </w:tcPr>
          <w:p w14:paraId="5E7F9E07" w14:textId="77777777" w:rsidR="004527D5" w:rsidRDefault="004527D5" w:rsidP="004527D5">
            <w:pPr>
              <w:jc w:val="center"/>
              <w:rPr>
                <w:bCs/>
                <w:color w:val="000000"/>
                <w:sz w:val="28"/>
                <w:szCs w:val="28"/>
              </w:rPr>
            </w:pPr>
            <w:r>
              <w:rPr>
                <w:bCs/>
                <w:color w:val="000000"/>
                <w:sz w:val="28"/>
                <w:szCs w:val="28"/>
              </w:rPr>
              <w:t>2022 год</w:t>
            </w:r>
          </w:p>
        </w:tc>
        <w:tc>
          <w:tcPr>
            <w:tcW w:w="2268" w:type="dxa"/>
            <w:gridSpan w:val="2"/>
          </w:tcPr>
          <w:p w14:paraId="60DE499C" w14:textId="77777777" w:rsidR="004527D5" w:rsidRDefault="004527D5" w:rsidP="004527D5">
            <w:pPr>
              <w:jc w:val="center"/>
              <w:rPr>
                <w:bCs/>
                <w:color w:val="000000"/>
                <w:sz w:val="28"/>
                <w:szCs w:val="28"/>
              </w:rPr>
            </w:pPr>
            <w:r>
              <w:rPr>
                <w:bCs/>
                <w:color w:val="000000"/>
                <w:sz w:val="28"/>
                <w:szCs w:val="28"/>
              </w:rPr>
              <w:t>2023 год</w:t>
            </w:r>
          </w:p>
        </w:tc>
      </w:tr>
      <w:tr w:rsidR="004527D5" w14:paraId="5B2A4EE9" w14:textId="77777777" w:rsidTr="004527D5">
        <w:trPr>
          <w:trHeight w:val="554"/>
        </w:trPr>
        <w:tc>
          <w:tcPr>
            <w:tcW w:w="3263" w:type="dxa"/>
            <w:vMerge/>
          </w:tcPr>
          <w:p w14:paraId="7D260A28" w14:textId="77777777" w:rsidR="004527D5" w:rsidRDefault="004527D5" w:rsidP="004527D5">
            <w:pPr>
              <w:jc w:val="center"/>
              <w:rPr>
                <w:bCs/>
                <w:color w:val="000000"/>
                <w:sz w:val="28"/>
                <w:szCs w:val="28"/>
              </w:rPr>
            </w:pPr>
          </w:p>
        </w:tc>
        <w:tc>
          <w:tcPr>
            <w:tcW w:w="1208" w:type="dxa"/>
            <w:vAlign w:val="center"/>
          </w:tcPr>
          <w:p w14:paraId="3760AE72" w14:textId="77777777" w:rsidR="004527D5" w:rsidRPr="001B7E5A" w:rsidRDefault="004527D5" w:rsidP="004527D5">
            <w:pPr>
              <w:jc w:val="center"/>
            </w:pPr>
            <w:r w:rsidRPr="001B7E5A">
              <w:t xml:space="preserve">с 01.01. </w:t>
            </w:r>
            <w:r>
              <w:t xml:space="preserve">   </w:t>
            </w:r>
            <w:r w:rsidRPr="001B7E5A">
              <w:t>по 30.06.</w:t>
            </w:r>
          </w:p>
        </w:tc>
        <w:tc>
          <w:tcPr>
            <w:tcW w:w="1208" w:type="dxa"/>
            <w:vAlign w:val="center"/>
          </w:tcPr>
          <w:p w14:paraId="13112674" w14:textId="77777777" w:rsidR="004527D5" w:rsidRDefault="004527D5" w:rsidP="004527D5">
            <w:pPr>
              <w:jc w:val="center"/>
              <w:rPr>
                <w:bCs/>
                <w:color w:val="000000"/>
                <w:sz w:val="28"/>
                <w:szCs w:val="28"/>
              </w:rPr>
            </w:pPr>
            <w:r w:rsidRPr="001B7E5A">
              <w:t xml:space="preserve">с 01.07. </w:t>
            </w:r>
            <w:r>
              <w:t xml:space="preserve">    </w:t>
            </w:r>
            <w:r w:rsidRPr="001B7E5A">
              <w:t>по 31.12.</w:t>
            </w:r>
          </w:p>
        </w:tc>
        <w:tc>
          <w:tcPr>
            <w:tcW w:w="1208" w:type="dxa"/>
            <w:vAlign w:val="center"/>
          </w:tcPr>
          <w:p w14:paraId="13FCFE38" w14:textId="77777777" w:rsidR="004527D5" w:rsidRPr="001B7E5A" w:rsidRDefault="004527D5" w:rsidP="004527D5">
            <w:pPr>
              <w:jc w:val="center"/>
            </w:pPr>
            <w:r w:rsidRPr="001B7E5A">
              <w:t xml:space="preserve">с 01.01. </w:t>
            </w:r>
            <w:r>
              <w:t xml:space="preserve">   </w:t>
            </w:r>
            <w:r w:rsidRPr="001B7E5A">
              <w:t>по 30.06.</w:t>
            </w:r>
          </w:p>
        </w:tc>
        <w:tc>
          <w:tcPr>
            <w:tcW w:w="1207" w:type="dxa"/>
            <w:vAlign w:val="center"/>
          </w:tcPr>
          <w:p w14:paraId="6BB16828" w14:textId="77777777" w:rsidR="004527D5" w:rsidRDefault="004527D5" w:rsidP="004527D5">
            <w:pPr>
              <w:jc w:val="center"/>
              <w:rPr>
                <w:bCs/>
                <w:color w:val="000000"/>
                <w:sz w:val="28"/>
                <w:szCs w:val="28"/>
              </w:rPr>
            </w:pPr>
            <w:r w:rsidRPr="001B7E5A">
              <w:t xml:space="preserve">с 01.07. </w:t>
            </w:r>
            <w:r>
              <w:t xml:space="preserve">    </w:t>
            </w:r>
            <w:r w:rsidRPr="001B7E5A">
              <w:t>по 31.12.</w:t>
            </w:r>
          </w:p>
        </w:tc>
        <w:tc>
          <w:tcPr>
            <w:tcW w:w="1207" w:type="dxa"/>
            <w:vAlign w:val="center"/>
          </w:tcPr>
          <w:p w14:paraId="0FF5C11E" w14:textId="77777777" w:rsidR="004527D5" w:rsidRPr="001B7E5A" w:rsidRDefault="004527D5" w:rsidP="004527D5">
            <w:pPr>
              <w:jc w:val="center"/>
            </w:pPr>
            <w:r w:rsidRPr="001B7E5A">
              <w:t xml:space="preserve">с 01.01. </w:t>
            </w:r>
            <w:r>
              <w:t xml:space="preserve">   </w:t>
            </w:r>
            <w:r w:rsidRPr="001B7E5A">
              <w:t>по 30.06.</w:t>
            </w:r>
          </w:p>
        </w:tc>
        <w:tc>
          <w:tcPr>
            <w:tcW w:w="1208" w:type="dxa"/>
            <w:vAlign w:val="center"/>
          </w:tcPr>
          <w:p w14:paraId="61FE55AB" w14:textId="77777777" w:rsidR="004527D5" w:rsidRDefault="004527D5" w:rsidP="004527D5">
            <w:pPr>
              <w:jc w:val="center"/>
              <w:rPr>
                <w:bCs/>
                <w:color w:val="000000"/>
                <w:sz w:val="28"/>
                <w:szCs w:val="28"/>
              </w:rPr>
            </w:pPr>
            <w:r w:rsidRPr="001B7E5A">
              <w:t xml:space="preserve">с 01.07. </w:t>
            </w:r>
            <w:r>
              <w:t xml:space="preserve">    </w:t>
            </w:r>
            <w:r w:rsidRPr="001B7E5A">
              <w:t>по 31.12.</w:t>
            </w:r>
          </w:p>
        </w:tc>
        <w:tc>
          <w:tcPr>
            <w:tcW w:w="1256" w:type="dxa"/>
            <w:vAlign w:val="center"/>
          </w:tcPr>
          <w:p w14:paraId="75295CAE" w14:textId="77777777" w:rsidR="004527D5" w:rsidRPr="001B7E5A" w:rsidRDefault="004527D5" w:rsidP="004527D5">
            <w:pPr>
              <w:jc w:val="center"/>
            </w:pPr>
            <w:r w:rsidRPr="001B7E5A">
              <w:t xml:space="preserve">с 01.01. </w:t>
            </w:r>
            <w:r>
              <w:t xml:space="preserve">   </w:t>
            </w:r>
            <w:r w:rsidRPr="001B7E5A">
              <w:t>по 30.06.</w:t>
            </w:r>
          </w:p>
        </w:tc>
        <w:tc>
          <w:tcPr>
            <w:tcW w:w="1134" w:type="dxa"/>
            <w:vAlign w:val="center"/>
          </w:tcPr>
          <w:p w14:paraId="4ED57E10" w14:textId="77777777" w:rsidR="004527D5" w:rsidRDefault="004527D5" w:rsidP="004527D5">
            <w:pPr>
              <w:jc w:val="center"/>
              <w:rPr>
                <w:bCs/>
                <w:color w:val="000000"/>
                <w:sz w:val="28"/>
                <w:szCs w:val="28"/>
              </w:rPr>
            </w:pPr>
            <w:r w:rsidRPr="001B7E5A">
              <w:t xml:space="preserve">с 01.07. </w:t>
            </w:r>
            <w:r>
              <w:t xml:space="preserve">    </w:t>
            </w:r>
            <w:r w:rsidRPr="001B7E5A">
              <w:t>по 31.12.</w:t>
            </w:r>
          </w:p>
        </w:tc>
        <w:tc>
          <w:tcPr>
            <w:tcW w:w="1134" w:type="dxa"/>
            <w:vAlign w:val="center"/>
          </w:tcPr>
          <w:p w14:paraId="6F521994" w14:textId="77777777" w:rsidR="004527D5" w:rsidRPr="001B7E5A" w:rsidRDefault="004527D5" w:rsidP="004527D5">
            <w:pPr>
              <w:jc w:val="center"/>
            </w:pPr>
            <w:r w:rsidRPr="001B7E5A">
              <w:t xml:space="preserve">с 01.01. </w:t>
            </w:r>
            <w:r>
              <w:t xml:space="preserve">   </w:t>
            </w:r>
            <w:r w:rsidRPr="001B7E5A">
              <w:t>по 30.06.</w:t>
            </w:r>
          </w:p>
        </w:tc>
        <w:tc>
          <w:tcPr>
            <w:tcW w:w="1134" w:type="dxa"/>
            <w:vAlign w:val="center"/>
          </w:tcPr>
          <w:p w14:paraId="3BAC46F1" w14:textId="77777777" w:rsidR="004527D5" w:rsidRDefault="004527D5" w:rsidP="004527D5">
            <w:pPr>
              <w:jc w:val="center"/>
              <w:rPr>
                <w:bCs/>
                <w:color w:val="000000"/>
                <w:sz w:val="28"/>
                <w:szCs w:val="28"/>
              </w:rPr>
            </w:pPr>
            <w:r w:rsidRPr="001B7E5A">
              <w:t xml:space="preserve">с 01.07. </w:t>
            </w:r>
            <w:r>
              <w:t xml:space="preserve">    </w:t>
            </w:r>
            <w:r w:rsidRPr="001B7E5A">
              <w:t>по 31.12.</w:t>
            </w:r>
          </w:p>
        </w:tc>
      </w:tr>
      <w:tr w:rsidR="004527D5" w14:paraId="6887BD99" w14:textId="77777777" w:rsidTr="004527D5">
        <w:tc>
          <w:tcPr>
            <w:tcW w:w="3263" w:type="dxa"/>
          </w:tcPr>
          <w:p w14:paraId="012225CD" w14:textId="77777777" w:rsidR="004527D5" w:rsidRDefault="004527D5" w:rsidP="004527D5">
            <w:pPr>
              <w:jc w:val="center"/>
              <w:rPr>
                <w:bCs/>
                <w:color w:val="000000"/>
                <w:sz w:val="28"/>
                <w:szCs w:val="28"/>
              </w:rPr>
            </w:pPr>
            <w:r>
              <w:rPr>
                <w:bCs/>
                <w:color w:val="000000"/>
                <w:sz w:val="28"/>
                <w:szCs w:val="28"/>
              </w:rPr>
              <w:t>1</w:t>
            </w:r>
          </w:p>
        </w:tc>
        <w:tc>
          <w:tcPr>
            <w:tcW w:w="1208" w:type="dxa"/>
          </w:tcPr>
          <w:p w14:paraId="1610E532" w14:textId="77777777" w:rsidR="004527D5" w:rsidRDefault="004527D5" w:rsidP="004527D5">
            <w:pPr>
              <w:jc w:val="center"/>
              <w:rPr>
                <w:bCs/>
                <w:color w:val="000000"/>
                <w:sz w:val="28"/>
                <w:szCs w:val="28"/>
              </w:rPr>
            </w:pPr>
            <w:r>
              <w:rPr>
                <w:bCs/>
                <w:color w:val="000000"/>
                <w:sz w:val="28"/>
                <w:szCs w:val="28"/>
              </w:rPr>
              <w:t>2</w:t>
            </w:r>
          </w:p>
        </w:tc>
        <w:tc>
          <w:tcPr>
            <w:tcW w:w="1208" w:type="dxa"/>
          </w:tcPr>
          <w:p w14:paraId="213559BA" w14:textId="77777777" w:rsidR="004527D5" w:rsidRDefault="004527D5" w:rsidP="004527D5">
            <w:pPr>
              <w:jc w:val="center"/>
              <w:rPr>
                <w:bCs/>
                <w:color w:val="000000"/>
                <w:sz w:val="28"/>
                <w:szCs w:val="28"/>
              </w:rPr>
            </w:pPr>
            <w:r>
              <w:rPr>
                <w:bCs/>
                <w:color w:val="000000"/>
                <w:sz w:val="28"/>
                <w:szCs w:val="28"/>
              </w:rPr>
              <w:t>3</w:t>
            </w:r>
          </w:p>
        </w:tc>
        <w:tc>
          <w:tcPr>
            <w:tcW w:w="1208" w:type="dxa"/>
          </w:tcPr>
          <w:p w14:paraId="16BFFA25" w14:textId="77777777" w:rsidR="004527D5" w:rsidRDefault="004527D5" w:rsidP="004527D5">
            <w:pPr>
              <w:jc w:val="center"/>
              <w:rPr>
                <w:bCs/>
                <w:color w:val="000000"/>
                <w:sz w:val="28"/>
                <w:szCs w:val="28"/>
              </w:rPr>
            </w:pPr>
            <w:r>
              <w:rPr>
                <w:bCs/>
                <w:color w:val="000000"/>
                <w:sz w:val="28"/>
                <w:szCs w:val="28"/>
              </w:rPr>
              <w:t>4</w:t>
            </w:r>
          </w:p>
        </w:tc>
        <w:tc>
          <w:tcPr>
            <w:tcW w:w="1207" w:type="dxa"/>
          </w:tcPr>
          <w:p w14:paraId="5DEC16CC" w14:textId="77777777" w:rsidR="004527D5" w:rsidRDefault="004527D5" w:rsidP="004527D5">
            <w:pPr>
              <w:jc w:val="center"/>
              <w:rPr>
                <w:bCs/>
                <w:color w:val="000000"/>
                <w:sz w:val="28"/>
                <w:szCs w:val="28"/>
              </w:rPr>
            </w:pPr>
            <w:r>
              <w:rPr>
                <w:bCs/>
                <w:color w:val="000000"/>
                <w:sz w:val="28"/>
                <w:szCs w:val="28"/>
              </w:rPr>
              <w:t>5</w:t>
            </w:r>
          </w:p>
        </w:tc>
        <w:tc>
          <w:tcPr>
            <w:tcW w:w="1207" w:type="dxa"/>
          </w:tcPr>
          <w:p w14:paraId="45337EE4" w14:textId="77777777" w:rsidR="004527D5" w:rsidRDefault="004527D5" w:rsidP="004527D5">
            <w:pPr>
              <w:jc w:val="center"/>
              <w:rPr>
                <w:bCs/>
                <w:color w:val="000000"/>
                <w:sz w:val="28"/>
                <w:szCs w:val="28"/>
              </w:rPr>
            </w:pPr>
            <w:r>
              <w:rPr>
                <w:bCs/>
                <w:color w:val="000000"/>
                <w:sz w:val="28"/>
                <w:szCs w:val="28"/>
              </w:rPr>
              <w:t>6</w:t>
            </w:r>
          </w:p>
        </w:tc>
        <w:tc>
          <w:tcPr>
            <w:tcW w:w="1208" w:type="dxa"/>
          </w:tcPr>
          <w:p w14:paraId="6397CCD7" w14:textId="77777777" w:rsidR="004527D5" w:rsidRDefault="004527D5" w:rsidP="004527D5">
            <w:pPr>
              <w:jc w:val="center"/>
              <w:rPr>
                <w:bCs/>
                <w:color w:val="000000"/>
                <w:sz w:val="28"/>
                <w:szCs w:val="28"/>
              </w:rPr>
            </w:pPr>
            <w:r>
              <w:rPr>
                <w:bCs/>
                <w:color w:val="000000"/>
                <w:sz w:val="28"/>
                <w:szCs w:val="28"/>
              </w:rPr>
              <w:t>7</w:t>
            </w:r>
          </w:p>
        </w:tc>
        <w:tc>
          <w:tcPr>
            <w:tcW w:w="1256" w:type="dxa"/>
          </w:tcPr>
          <w:p w14:paraId="519A300B" w14:textId="77777777" w:rsidR="004527D5" w:rsidRDefault="004527D5" w:rsidP="004527D5">
            <w:pPr>
              <w:jc w:val="center"/>
              <w:rPr>
                <w:bCs/>
                <w:color w:val="000000"/>
                <w:sz w:val="28"/>
                <w:szCs w:val="28"/>
              </w:rPr>
            </w:pPr>
            <w:r>
              <w:rPr>
                <w:bCs/>
                <w:color w:val="000000"/>
                <w:sz w:val="28"/>
                <w:szCs w:val="28"/>
              </w:rPr>
              <w:t>8</w:t>
            </w:r>
          </w:p>
        </w:tc>
        <w:tc>
          <w:tcPr>
            <w:tcW w:w="1134" w:type="dxa"/>
          </w:tcPr>
          <w:p w14:paraId="2331EAF8" w14:textId="77777777" w:rsidR="004527D5" w:rsidRDefault="004527D5" w:rsidP="004527D5">
            <w:pPr>
              <w:jc w:val="center"/>
              <w:rPr>
                <w:bCs/>
                <w:color w:val="000000"/>
                <w:sz w:val="28"/>
                <w:szCs w:val="28"/>
              </w:rPr>
            </w:pPr>
            <w:r>
              <w:rPr>
                <w:bCs/>
                <w:color w:val="000000"/>
                <w:sz w:val="28"/>
                <w:szCs w:val="28"/>
              </w:rPr>
              <w:t>9</w:t>
            </w:r>
          </w:p>
        </w:tc>
        <w:tc>
          <w:tcPr>
            <w:tcW w:w="1134" w:type="dxa"/>
          </w:tcPr>
          <w:p w14:paraId="4D0FDED2" w14:textId="77777777" w:rsidR="004527D5" w:rsidRDefault="004527D5" w:rsidP="004527D5">
            <w:pPr>
              <w:jc w:val="center"/>
              <w:rPr>
                <w:bCs/>
                <w:color w:val="000000"/>
                <w:sz w:val="28"/>
                <w:szCs w:val="28"/>
              </w:rPr>
            </w:pPr>
            <w:r>
              <w:rPr>
                <w:bCs/>
                <w:color w:val="000000"/>
                <w:sz w:val="28"/>
                <w:szCs w:val="28"/>
              </w:rPr>
              <w:t>10</w:t>
            </w:r>
          </w:p>
        </w:tc>
        <w:tc>
          <w:tcPr>
            <w:tcW w:w="1134" w:type="dxa"/>
          </w:tcPr>
          <w:p w14:paraId="74E3F700" w14:textId="77777777" w:rsidR="004527D5" w:rsidRDefault="004527D5" w:rsidP="004527D5">
            <w:pPr>
              <w:jc w:val="center"/>
              <w:rPr>
                <w:bCs/>
                <w:color w:val="000000"/>
                <w:sz w:val="28"/>
                <w:szCs w:val="28"/>
              </w:rPr>
            </w:pPr>
            <w:r>
              <w:rPr>
                <w:bCs/>
                <w:color w:val="000000"/>
                <w:sz w:val="28"/>
                <w:szCs w:val="28"/>
              </w:rPr>
              <w:t>11</w:t>
            </w:r>
          </w:p>
        </w:tc>
      </w:tr>
      <w:tr w:rsidR="004527D5" w14:paraId="662C2CC0" w14:textId="77777777" w:rsidTr="004527D5">
        <w:tc>
          <w:tcPr>
            <w:tcW w:w="3263" w:type="dxa"/>
            <w:vAlign w:val="center"/>
          </w:tcPr>
          <w:p w14:paraId="3A818780" w14:textId="77777777" w:rsidR="004527D5" w:rsidRDefault="004527D5" w:rsidP="004527D5">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08" w:type="dxa"/>
            <w:vAlign w:val="center"/>
          </w:tcPr>
          <w:p w14:paraId="16380914" w14:textId="77777777" w:rsidR="004527D5" w:rsidRPr="00F445EC" w:rsidRDefault="004527D5" w:rsidP="004527D5">
            <w:pPr>
              <w:jc w:val="center"/>
            </w:pPr>
            <w:r>
              <w:t>2789,23</w:t>
            </w:r>
          </w:p>
        </w:tc>
        <w:tc>
          <w:tcPr>
            <w:tcW w:w="1208" w:type="dxa"/>
            <w:vAlign w:val="center"/>
          </w:tcPr>
          <w:p w14:paraId="7EC0F3FE" w14:textId="77777777" w:rsidR="004527D5" w:rsidRDefault="004527D5" w:rsidP="004527D5">
            <w:pPr>
              <w:jc w:val="center"/>
            </w:pPr>
            <w:r>
              <w:t>2928,98</w:t>
            </w:r>
          </w:p>
        </w:tc>
        <w:tc>
          <w:tcPr>
            <w:tcW w:w="1208" w:type="dxa"/>
            <w:vAlign w:val="center"/>
          </w:tcPr>
          <w:p w14:paraId="4B5D4C29" w14:textId="77777777" w:rsidR="004527D5" w:rsidRPr="00420DE1" w:rsidRDefault="004527D5" w:rsidP="004527D5">
            <w:pPr>
              <w:jc w:val="center"/>
            </w:pPr>
            <w:r>
              <w:t>1568,66</w:t>
            </w:r>
          </w:p>
        </w:tc>
        <w:tc>
          <w:tcPr>
            <w:tcW w:w="1207" w:type="dxa"/>
            <w:vAlign w:val="center"/>
          </w:tcPr>
          <w:p w14:paraId="553FA885" w14:textId="77777777" w:rsidR="004527D5" w:rsidRDefault="004527D5" w:rsidP="004527D5">
            <w:pPr>
              <w:jc w:val="center"/>
            </w:pPr>
            <w:r>
              <w:t>1568,66</w:t>
            </w:r>
          </w:p>
        </w:tc>
        <w:tc>
          <w:tcPr>
            <w:tcW w:w="1207" w:type="dxa"/>
            <w:vAlign w:val="center"/>
          </w:tcPr>
          <w:p w14:paraId="0630D82D" w14:textId="77777777" w:rsidR="004527D5" w:rsidRPr="00B71640" w:rsidRDefault="004527D5" w:rsidP="004527D5">
            <w:pPr>
              <w:jc w:val="center"/>
            </w:pPr>
            <w:r>
              <w:t>1498,15</w:t>
            </w:r>
          </w:p>
        </w:tc>
        <w:tc>
          <w:tcPr>
            <w:tcW w:w="1208" w:type="dxa"/>
            <w:vAlign w:val="center"/>
          </w:tcPr>
          <w:p w14:paraId="1AE1F25E" w14:textId="77777777" w:rsidR="004527D5" w:rsidRDefault="004527D5" w:rsidP="004527D5">
            <w:pPr>
              <w:jc w:val="center"/>
            </w:pPr>
            <w:r>
              <w:t>1554,10</w:t>
            </w:r>
          </w:p>
        </w:tc>
        <w:tc>
          <w:tcPr>
            <w:tcW w:w="1256" w:type="dxa"/>
            <w:vAlign w:val="center"/>
          </w:tcPr>
          <w:p w14:paraId="691BC694" w14:textId="77777777" w:rsidR="004527D5" w:rsidRPr="00D659C8" w:rsidRDefault="004527D5" w:rsidP="004527D5">
            <w:pPr>
              <w:jc w:val="center"/>
            </w:pPr>
            <w:r>
              <w:t>2739,73</w:t>
            </w:r>
          </w:p>
        </w:tc>
        <w:tc>
          <w:tcPr>
            <w:tcW w:w="1134" w:type="dxa"/>
            <w:vAlign w:val="center"/>
          </w:tcPr>
          <w:p w14:paraId="699E1213" w14:textId="77777777" w:rsidR="004527D5" w:rsidRDefault="004527D5" w:rsidP="004527D5">
            <w:pPr>
              <w:jc w:val="center"/>
            </w:pPr>
            <w:r>
              <w:t>2917,33</w:t>
            </w:r>
          </w:p>
        </w:tc>
        <w:tc>
          <w:tcPr>
            <w:tcW w:w="1134" w:type="dxa"/>
            <w:vAlign w:val="center"/>
          </w:tcPr>
          <w:p w14:paraId="70285BD6" w14:textId="77777777" w:rsidR="004527D5" w:rsidRPr="00D07BAD" w:rsidRDefault="004527D5" w:rsidP="004527D5">
            <w:pPr>
              <w:jc w:val="center"/>
            </w:pPr>
            <w:r>
              <w:t>2917,33</w:t>
            </w:r>
          </w:p>
        </w:tc>
        <w:tc>
          <w:tcPr>
            <w:tcW w:w="1134" w:type="dxa"/>
            <w:vAlign w:val="center"/>
          </w:tcPr>
          <w:p w14:paraId="57580106" w14:textId="77777777" w:rsidR="004527D5" w:rsidRDefault="004527D5" w:rsidP="004527D5">
            <w:pPr>
              <w:jc w:val="center"/>
            </w:pPr>
            <w:r>
              <w:t>2920,24</w:t>
            </w:r>
          </w:p>
        </w:tc>
      </w:tr>
    </w:tbl>
    <w:p w14:paraId="47BDBF54" w14:textId="77777777" w:rsidR="004527D5" w:rsidRDefault="004527D5" w:rsidP="004527D5">
      <w:pPr>
        <w:ind w:left="-567"/>
        <w:jc w:val="center"/>
        <w:rPr>
          <w:bCs/>
          <w:color w:val="000000"/>
          <w:sz w:val="28"/>
          <w:szCs w:val="28"/>
        </w:rPr>
      </w:pPr>
    </w:p>
    <w:p w14:paraId="5561E3D6" w14:textId="77777777" w:rsidR="004527D5" w:rsidRDefault="004527D5" w:rsidP="004527D5">
      <w:pPr>
        <w:ind w:left="-567"/>
        <w:jc w:val="center"/>
        <w:rPr>
          <w:bCs/>
          <w:color w:val="000000"/>
          <w:sz w:val="28"/>
          <w:szCs w:val="28"/>
        </w:rPr>
      </w:pPr>
    </w:p>
    <w:p w14:paraId="276E7F48" w14:textId="77777777" w:rsidR="004527D5" w:rsidRDefault="004527D5" w:rsidP="004527D5">
      <w:pPr>
        <w:ind w:left="-567"/>
        <w:jc w:val="center"/>
        <w:rPr>
          <w:bCs/>
          <w:color w:val="000000"/>
          <w:sz w:val="28"/>
          <w:szCs w:val="28"/>
        </w:rPr>
      </w:pPr>
    </w:p>
    <w:p w14:paraId="5515AE45" w14:textId="77777777" w:rsidR="004527D5" w:rsidRDefault="004527D5" w:rsidP="004527D5">
      <w:pPr>
        <w:ind w:left="-567"/>
        <w:jc w:val="center"/>
        <w:rPr>
          <w:bCs/>
          <w:color w:val="000000"/>
          <w:sz w:val="28"/>
          <w:szCs w:val="28"/>
        </w:rPr>
      </w:pPr>
    </w:p>
    <w:p w14:paraId="3BCB60FD" w14:textId="77777777" w:rsidR="004527D5" w:rsidRDefault="004527D5" w:rsidP="004527D5">
      <w:pPr>
        <w:ind w:left="-567"/>
        <w:jc w:val="center"/>
        <w:rPr>
          <w:bCs/>
          <w:color w:val="000000"/>
          <w:sz w:val="28"/>
          <w:szCs w:val="28"/>
        </w:rPr>
        <w:sectPr w:rsidR="004527D5" w:rsidSect="004527D5">
          <w:pgSz w:w="16838" w:h="11906" w:orient="landscape"/>
          <w:pgMar w:top="851" w:right="851" w:bottom="709" w:left="709" w:header="709" w:footer="709" w:gutter="0"/>
          <w:cols w:space="708"/>
          <w:titlePg/>
          <w:docGrid w:linePitch="360"/>
        </w:sectPr>
      </w:pPr>
    </w:p>
    <w:p w14:paraId="04548E2C" w14:textId="77777777" w:rsidR="004527D5" w:rsidRDefault="004527D5" w:rsidP="004527D5">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3ADEF3AB" w14:textId="77777777" w:rsidR="004527D5" w:rsidRDefault="004527D5" w:rsidP="004527D5">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4527D5" w14:paraId="216D48B4" w14:textId="77777777" w:rsidTr="004527D5">
        <w:trPr>
          <w:trHeight w:val="914"/>
        </w:trPr>
        <w:tc>
          <w:tcPr>
            <w:tcW w:w="3539" w:type="dxa"/>
            <w:vAlign w:val="center"/>
          </w:tcPr>
          <w:p w14:paraId="1636BE1E" w14:textId="77777777" w:rsidR="004527D5" w:rsidRDefault="004527D5" w:rsidP="004527D5">
            <w:pPr>
              <w:jc w:val="center"/>
              <w:rPr>
                <w:bCs/>
                <w:color w:val="000000"/>
                <w:sz w:val="28"/>
                <w:szCs w:val="28"/>
              </w:rPr>
            </w:pPr>
            <w:r>
              <w:rPr>
                <w:bCs/>
                <w:color w:val="000000"/>
                <w:sz w:val="28"/>
                <w:szCs w:val="28"/>
              </w:rPr>
              <w:t>Наименование мероприятия</w:t>
            </w:r>
          </w:p>
        </w:tc>
        <w:tc>
          <w:tcPr>
            <w:tcW w:w="3260" w:type="dxa"/>
            <w:vAlign w:val="center"/>
          </w:tcPr>
          <w:p w14:paraId="4D2833F4" w14:textId="77777777" w:rsidR="004527D5" w:rsidRDefault="004527D5" w:rsidP="004527D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A5DF42E" w14:textId="77777777" w:rsidR="004527D5" w:rsidRDefault="004527D5" w:rsidP="004527D5">
            <w:pPr>
              <w:jc w:val="center"/>
              <w:rPr>
                <w:bCs/>
                <w:color w:val="000000"/>
                <w:sz w:val="28"/>
                <w:szCs w:val="28"/>
              </w:rPr>
            </w:pPr>
            <w:r>
              <w:rPr>
                <w:bCs/>
                <w:color w:val="000000"/>
                <w:sz w:val="28"/>
                <w:szCs w:val="28"/>
              </w:rPr>
              <w:t>Дата окончания реализации мероприятий</w:t>
            </w:r>
          </w:p>
        </w:tc>
      </w:tr>
      <w:tr w:rsidR="004527D5" w14:paraId="4EA64082" w14:textId="77777777" w:rsidTr="004527D5">
        <w:trPr>
          <w:trHeight w:val="1409"/>
        </w:trPr>
        <w:tc>
          <w:tcPr>
            <w:tcW w:w="3539" w:type="dxa"/>
            <w:vAlign w:val="center"/>
          </w:tcPr>
          <w:p w14:paraId="788AD982" w14:textId="77777777" w:rsidR="004527D5" w:rsidRDefault="004527D5" w:rsidP="004527D5">
            <w:pPr>
              <w:jc w:val="center"/>
              <w:rPr>
                <w:bCs/>
                <w:color w:val="000000"/>
                <w:sz w:val="28"/>
                <w:szCs w:val="28"/>
              </w:rPr>
            </w:pPr>
            <w:r>
              <w:rPr>
                <w:bCs/>
                <w:color w:val="000000"/>
                <w:sz w:val="28"/>
                <w:szCs w:val="28"/>
              </w:rPr>
              <w:t xml:space="preserve">Бесперебойное </w:t>
            </w:r>
            <w:r w:rsidRPr="00CF2900">
              <w:rPr>
                <w:bCs/>
                <w:sz w:val="28"/>
                <w:szCs w:val="28"/>
              </w:rPr>
              <w:t>водоотведение</w:t>
            </w:r>
          </w:p>
        </w:tc>
        <w:tc>
          <w:tcPr>
            <w:tcW w:w="3260" w:type="dxa"/>
            <w:vAlign w:val="center"/>
          </w:tcPr>
          <w:p w14:paraId="01C7524E" w14:textId="77777777" w:rsidR="004527D5" w:rsidRDefault="004527D5" w:rsidP="004527D5">
            <w:pPr>
              <w:jc w:val="center"/>
              <w:rPr>
                <w:bCs/>
                <w:color w:val="000000"/>
                <w:sz w:val="28"/>
                <w:szCs w:val="28"/>
              </w:rPr>
            </w:pPr>
            <w:r>
              <w:rPr>
                <w:bCs/>
                <w:color w:val="000000"/>
                <w:sz w:val="28"/>
                <w:szCs w:val="28"/>
              </w:rPr>
              <w:t>01.01.2019</w:t>
            </w:r>
          </w:p>
        </w:tc>
        <w:tc>
          <w:tcPr>
            <w:tcW w:w="3261" w:type="dxa"/>
            <w:vAlign w:val="center"/>
          </w:tcPr>
          <w:p w14:paraId="56AD3A66" w14:textId="77777777" w:rsidR="004527D5" w:rsidRDefault="004527D5" w:rsidP="004527D5">
            <w:pPr>
              <w:jc w:val="center"/>
              <w:rPr>
                <w:bCs/>
                <w:color w:val="000000"/>
                <w:sz w:val="28"/>
                <w:szCs w:val="28"/>
              </w:rPr>
            </w:pPr>
            <w:r>
              <w:rPr>
                <w:bCs/>
                <w:color w:val="000000"/>
                <w:sz w:val="28"/>
                <w:szCs w:val="28"/>
              </w:rPr>
              <w:t>31.12.2023</w:t>
            </w:r>
          </w:p>
        </w:tc>
      </w:tr>
    </w:tbl>
    <w:p w14:paraId="5B05A9D2" w14:textId="77777777" w:rsidR="004527D5" w:rsidRDefault="004527D5" w:rsidP="004527D5">
      <w:pPr>
        <w:ind w:left="-567"/>
        <w:jc w:val="center"/>
        <w:rPr>
          <w:bCs/>
          <w:color w:val="000000"/>
          <w:sz w:val="28"/>
          <w:szCs w:val="28"/>
        </w:rPr>
      </w:pPr>
    </w:p>
    <w:p w14:paraId="0350BB07" w14:textId="77777777" w:rsidR="004527D5" w:rsidRDefault="004527D5" w:rsidP="004527D5">
      <w:pPr>
        <w:ind w:left="-567"/>
        <w:jc w:val="center"/>
        <w:rPr>
          <w:bCs/>
          <w:color w:val="000000"/>
          <w:sz w:val="28"/>
          <w:szCs w:val="28"/>
        </w:rPr>
      </w:pPr>
    </w:p>
    <w:p w14:paraId="4B23B7EF" w14:textId="77777777" w:rsidR="004527D5" w:rsidRDefault="004527D5" w:rsidP="004527D5">
      <w:pPr>
        <w:ind w:left="-567"/>
        <w:jc w:val="center"/>
        <w:rPr>
          <w:bCs/>
          <w:color w:val="000000"/>
          <w:sz w:val="28"/>
          <w:szCs w:val="28"/>
        </w:rPr>
      </w:pPr>
    </w:p>
    <w:p w14:paraId="3454351A" w14:textId="77777777" w:rsidR="004527D5" w:rsidRDefault="004527D5" w:rsidP="004527D5">
      <w:pPr>
        <w:ind w:left="-567"/>
        <w:jc w:val="center"/>
        <w:rPr>
          <w:bCs/>
          <w:color w:val="000000"/>
          <w:sz w:val="28"/>
          <w:szCs w:val="28"/>
        </w:rPr>
      </w:pPr>
    </w:p>
    <w:p w14:paraId="1D85F8CB" w14:textId="77777777" w:rsidR="004527D5" w:rsidRDefault="004527D5" w:rsidP="004527D5">
      <w:pPr>
        <w:ind w:left="-567"/>
        <w:jc w:val="center"/>
        <w:rPr>
          <w:bCs/>
          <w:color w:val="000000"/>
          <w:sz w:val="28"/>
          <w:szCs w:val="28"/>
        </w:rPr>
      </w:pPr>
    </w:p>
    <w:p w14:paraId="37A64F20" w14:textId="77777777" w:rsidR="004527D5" w:rsidRDefault="004527D5" w:rsidP="004527D5">
      <w:pPr>
        <w:ind w:left="-567"/>
        <w:jc w:val="center"/>
        <w:rPr>
          <w:bCs/>
          <w:color w:val="000000"/>
          <w:sz w:val="28"/>
          <w:szCs w:val="28"/>
        </w:rPr>
      </w:pPr>
    </w:p>
    <w:p w14:paraId="02364E21" w14:textId="77777777" w:rsidR="004527D5" w:rsidRDefault="004527D5" w:rsidP="004527D5">
      <w:pPr>
        <w:ind w:left="-567"/>
        <w:jc w:val="center"/>
        <w:rPr>
          <w:bCs/>
          <w:color w:val="000000"/>
          <w:sz w:val="28"/>
          <w:szCs w:val="28"/>
        </w:rPr>
      </w:pPr>
    </w:p>
    <w:p w14:paraId="785FF0BF" w14:textId="77777777" w:rsidR="004527D5" w:rsidRDefault="004527D5" w:rsidP="004527D5">
      <w:pPr>
        <w:ind w:left="-567"/>
        <w:jc w:val="center"/>
        <w:rPr>
          <w:bCs/>
          <w:color w:val="000000"/>
          <w:sz w:val="28"/>
          <w:szCs w:val="28"/>
        </w:rPr>
      </w:pPr>
    </w:p>
    <w:p w14:paraId="13A3C867" w14:textId="77777777" w:rsidR="004527D5" w:rsidRDefault="004527D5" w:rsidP="004527D5">
      <w:pPr>
        <w:ind w:left="-567"/>
        <w:jc w:val="center"/>
        <w:rPr>
          <w:bCs/>
          <w:color w:val="000000"/>
          <w:sz w:val="28"/>
          <w:szCs w:val="28"/>
        </w:rPr>
      </w:pPr>
    </w:p>
    <w:p w14:paraId="0D4BC8F3" w14:textId="77777777" w:rsidR="004527D5" w:rsidRDefault="004527D5" w:rsidP="004527D5">
      <w:pPr>
        <w:ind w:left="-567"/>
        <w:jc w:val="center"/>
        <w:rPr>
          <w:bCs/>
          <w:color w:val="000000"/>
          <w:sz w:val="28"/>
          <w:szCs w:val="28"/>
        </w:rPr>
      </w:pPr>
    </w:p>
    <w:p w14:paraId="2F68C83A" w14:textId="77777777" w:rsidR="004527D5" w:rsidRDefault="004527D5" w:rsidP="004527D5">
      <w:pPr>
        <w:ind w:left="-567"/>
        <w:jc w:val="center"/>
        <w:rPr>
          <w:bCs/>
          <w:color w:val="000000"/>
          <w:sz w:val="28"/>
          <w:szCs w:val="28"/>
        </w:rPr>
      </w:pPr>
    </w:p>
    <w:p w14:paraId="61D62A84" w14:textId="77777777" w:rsidR="004527D5" w:rsidRDefault="004527D5" w:rsidP="004527D5">
      <w:pPr>
        <w:ind w:left="-567"/>
        <w:jc w:val="center"/>
        <w:rPr>
          <w:bCs/>
          <w:color w:val="000000"/>
          <w:sz w:val="28"/>
          <w:szCs w:val="28"/>
        </w:rPr>
      </w:pPr>
    </w:p>
    <w:p w14:paraId="7029F4CC" w14:textId="77777777" w:rsidR="004527D5" w:rsidRDefault="004527D5" w:rsidP="004527D5">
      <w:pPr>
        <w:ind w:left="-567"/>
        <w:jc w:val="center"/>
        <w:rPr>
          <w:bCs/>
          <w:color w:val="000000"/>
          <w:sz w:val="28"/>
          <w:szCs w:val="28"/>
        </w:rPr>
      </w:pPr>
    </w:p>
    <w:p w14:paraId="14A13710" w14:textId="77777777" w:rsidR="004527D5" w:rsidRDefault="004527D5" w:rsidP="004527D5">
      <w:pPr>
        <w:ind w:left="-567"/>
        <w:jc w:val="center"/>
        <w:rPr>
          <w:bCs/>
          <w:color w:val="000000"/>
          <w:sz w:val="28"/>
          <w:szCs w:val="28"/>
        </w:rPr>
      </w:pPr>
    </w:p>
    <w:p w14:paraId="07CA2B85" w14:textId="77777777" w:rsidR="004527D5" w:rsidRDefault="004527D5" w:rsidP="004527D5">
      <w:pPr>
        <w:ind w:left="-567"/>
        <w:jc w:val="center"/>
        <w:rPr>
          <w:bCs/>
          <w:color w:val="000000"/>
          <w:sz w:val="28"/>
          <w:szCs w:val="28"/>
        </w:rPr>
      </w:pPr>
    </w:p>
    <w:p w14:paraId="71F44476" w14:textId="77777777" w:rsidR="004527D5" w:rsidRDefault="004527D5" w:rsidP="004527D5">
      <w:pPr>
        <w:ind w:left="-567"/>
        <w:jc w:val="center"/>
        <w:rPr>
          <w:bCs/>
          <w:color w:val="000000"/>
          <w:sz w:val="28"/>
          <w:szCs w:val="28"/>
        </w:rPr>
      </w:pPr>
    </w:p>
    <w:p w14:paraId="42F35715" w14:textId="77777777" w:rsidR="004527D5" w:rsidRDefault="004527D5" w:rsidP="004527D5">
      <w:pPr>
        <w:ind w:left="-567"/>
        <w:jc w:val="center"/>
        <w:rPr>
          <w:bCs/>
          <w:color w:val="000000"/>
          <w:sz w:val="28"/>
          <w:szCs w:val="28"/>
        </w:rPr>
      </w:pPr>
    </w:p>
    <w:p w14:paraId="0C608FFB" w14:textId="77777777" w:rsidR="004527D5" w:rsidRDefault="004527D5" w:rsidP="004527D5">
      <w:pPr>
        <w:ind w:left="-567"/>
        <w:jc w:val="center"/>
        <w:rPr>
          <w:bCs/>
          <w:color w:val="000000"/>
          <w:sz w:val="28"/>
          <w:szCs w:val="28"/>
        </w:rPr>
      </w:pPr>
    </w:p>
    <w:p w14:paraId="6F80515E" w14:textId="77777777" w:rsidR="004527D5" w:rsidRDefault="004527D5" w:rsidP="004527D5">
      <w:pPr>
        <w:ind w:left="-567"/>
        <w:jc w:val="center"/>
        <w:rPr>
          <w:bCs/>
          <w:color w:val="000000"/>
          <w:sz w:val="28"/>
          <w:szCs w:val="28"/>
        </w:rPr>
      </w:pPr>
    </w:p>
    <w:p w14:paraId="28BE8467" w14:textId="77777777" w:rsidR="004527D5" w:rsidRDefault="004527D5" w:rsidP="004527D5">
      <w:pPr>
        <w:ind w:left="-567"/>
        <w:jc w:val="center"/>
        <w:rPr>
          <w:bCs/>
          <w:color w:val="000000"/>
          <w:sz w:val="28"/>
          <w:szCs w:val="28"/>
        </w:rPr>
      </w:pPr>
    </w:p>
    <w:p w14:paraId="2FEA23A2" w14:textId="77777777" w:rsidR="004527D5" w:rsidRDefault="004527D5" w:rsidP="004527D5">
      <w:pPr>
        <w:ind w:left="-567"/>
        <w:jc w:val="center"/>
        <w:rPr>
          <w:bCs/>
          <w:color w:val="000000"/>
          <w:sz w:val="28"/>
          <w:szCs w:val="28"/>
        </w:rPr>
      </w:pPr>
    </w:p>
    <w:p w14:paraId="4465CAE1" w14:textId="77777777" w:rsidR="004527D5" w:rsidRDefault="004527D5" w:rsidP="004527D5">
      <w:pPr>
        <w:ind w:left="-567"/>
        <w:jc w:val="center"/>
        <w:rPr>
          <w:bCs/>
          <w:color w:val="000000"/>
          <w:sz w:val="28"/>
          <w:szCs w:val="28"/>
        </w:rPr>
      </w:pPr>
    </w:p>
    <w:p w14:paraId="1024E917" w14:textId="77777777" w:rsidR="004527D5" w:rsidRDefault="004527D5" w:rsidP="004527D5">
      <w:pPr>
        <w:ind w:left="-567"/>
        <w:jc w:val="center"/>
        <w:rPr>
          <w:bCs/>
          <w:color w:val="000000"/>
          <w:sz w:val="28"/>
          <w:szCs w:val="28"/>
        </w:rPr>
      </w:pPr>
    </w:p>
    <w:p w14:paraId="730ED88A" w14:textId="77777777" w:rsidR="004527D5" w:rsidRDefault="004527D5" w:rsidP="004527D5">
      <w:pPr>
        <w:ind w:left="-567"/>
        <w:jc w:val="center"/>
        <w:rPr>
          <w:bCs/>
          <w:color w:val="000000"/>
          <w:sz w:val="28"/>
          <w:szCs w:val="28"/>
        </w:rPr>
      </w:pPr>
    </w:p>
    <w:p w14:paraId="1B962763" w14:textId="77777777" w:rsidR="004527D5" w:rsidRDefault="004527D5" w:rsidP="004527D5">
      <w:pPr>
        <w:ind w:left="-567"/>
        <w:jc w:val="center"/>
        <w:rPr>
          <w:bCs/>
          <w:color w:val="000000"/>
          <w:sz w:val="28"/>
          <w:szCs w:val="28"/>
        </w:rPr>
      </w:pPr>
    </w:p>
    <w:p w14:paraId="6A71C12D" w14:textId="77777777" w:rsidR="004527D5" w:rsidRDefault="004527D5" w:rsidP="004527D5">
      <w:pPr>
        <w:ind w:left="-567"/>
        <w:jc w:val="center"/>
        <w:rPr>
          <w:bCs/>
          <w:color w:val="000000"/>
          <w:sz w:val="28"/>
          <w:szCs w:val="28"/>
        </w:rPr>
      </w:pPr>
    </w:p>
    <w:p w14:paraId="290CCEBD" w14:textId="77777777" w:rsidR="004527D5" w:rsidRDefault="004527D5" w:rsidP="004527D5">
      <w:pPr>
        <w:ind w:left="-567"/>
        <w:jc w:val="center"/>
        <w:rPr>
          <w:bCs/>
          <w:color w:val="000000"/>
          <w:sz w:val="28"/>
          <w:szCs w:val="28"/>
        </w:rPr>
      </w:pPr>
    </w:p>
    <w:p w14:paraId="6B63F802" w14:textId="77777777" w:rsidR="004527D5" w:rsidRDefault="004527D5" w:rsidP="004527D5">
      <w:pPr>
        <w:ind w:left="-567"/>
        <w:jc w:val="center"/>
        <w:rPr>
          <w:bCs/>
          <w:color w:val="000000"/>
          <w:sz w:val="28"/>
          <w:szCs w:val="28"/>
        </w:rPr>
      </w:pPr>
    </w:p>
    <w:p w14:paraId="752E4C46" w14:textId="77777777" w:rsidR="004527D5" w:rsidRDefault="004527D5" w:rsidP="004527D5">
      <w:pPr>
        <w:ind w:left="-567"/>
        <w:jc w:val="center"/>
        <w:rPr>
          <w:bCs/>
          <w:color w:val="000000"/>
          <w:sz w:val="28"/>
          <w:szCs w:val="28"/>
        </w:rPr>
      </w:pPr>
    </w:p>
    <w:p w14:paraId="0C311AD6" w14:textId="77777777" w:rsidR="004527D5" w:rsidRDefault="004527D5" w:rsidP="004527D5">
      <w:pPr>
        <w:ind w:left="-567"/>
        <w:jc w:val="center"/>
        <w:rPr>
          <w:bCs/>
          <w:color w:val="000000"/>
          <w:sz w:val="28"/>
          <w:szCs w:val="28"/>
        </w:rPr>
      </w:pPr>
    </w:p>
    <w:p w14:paraId="52DF2B87" w14:textId="77777777" w:rsidR="004527D5" w:rsidRDefault="004527D5" w:rsidP="004527D5">
      <w:pPr>
        <w:ind w:left="-567"/>
        <w:jc w:val="center"/>
        <w:rPr>
          <w:bCs/>
          <w:color w:val="000000"/>
          <w:sz w:val="28"/>
          <w:szCs w:val="28"/>
        </w:rPr>
      </w:pPr>
    </w:p>
    <w:p w14:paraId="5695C530" w14:textId="77777777" w:rsidR="004527D5" w:rsidRDefault="004527D5" w:rsidP="004527D5">
      <w:pPr>
        <w:ind w:left="-567"/>
        <w:jc w:val="center"/>
        <w:rPr>
          <w:bCs/>
          <w:color w:val="000000"/>
          <w:sz w:val="28"/>
          <w:szCs w:val="28"/>
        </w:rPr>
      </w:pPr>
    </w:p>
    <w:p w14:paraId="4ABAB8E6" w14:textId="77777777" w:rsidR="004527D5" w:rsidRDefault="004527D5" w:rsidP="004527D5">
      <w:pPr>
        <w:ind w:left="-567"/>
        <w:jc w:val="center"/>
        <w:rPr>
          <w:bCs/>
          <w:color w:val="000000"/>
          <w:sz w:val="28"/>
          <w:szCs w:val="28"/>
        </w:rPr>
      </w:pPr>
    </w:p>
    <w:p w14:paraId="7854300F" w14:textId="77777777" w:rsidR="004527D5" w:rsidRDefault="004527D5" w:rsidP="004527D5">
      <w:pPr>
        <w:ind w:left="-567"/>
        <w:jc w:val="center"/>
        <w:rPr>
          <w:bCs/>
          <w:color w:val="000000"/>
          <w:sz w:val="28"/>
          <w:szCs w:val="28"/>
        </w:rPr>
      </w:pPr>
    </w:p>
    <w:p w14:paraId="50C4ADDA" w14:textId="77777777" w:rsidR="004527D5" w:rsidRDefault="004527D5" w:rsidP="004527D5">
      <w:pPr>
        <w:ind w:left="-567"/>
        <w:jc w:val="center"/>
        <w:rPr>
          <w:bCs/>
          <w:color w:val="000000"/>
          <w:sz w:val="28"/>
          <w:szCs w:val="28"/>
        </w:rPr>
      </w:pPr>
    </w:p>
    <w:p w14:paraId="244E6E85" w14:textId="77777777" w:rsidR="004527D5" w:rsidRDefault="004527D5" w:rsidP="004527D5">
      <w:pPr>
        <w:ind w:left="-567"/>
        <w:jc w:val="center"/>
        <w:rPr>
          <w:bCs/>
          <w:color w:val="000000"/>
          <w:sz w:val="28"/>
          <w:szCs w:val="28"/>
        </w:rPr>
        <w:sectPr w:rsidR="004527D5" w:rsidSect="004527D5">
          <w:pgSz w:w="11906" w:h="16838"/>
          <w:pgMar w:top="851" w:right="709" w:bottom="709" w:left="1559" w:header="709" w:footer="709" w:gutter="0"/>
          <w:cols w:space="708"/>
          <w:docGrid w:linePitch="360"/>
        </w:sectPr>
      </w:pPr>
    </w:p>
    <w:p w14:paraId="6FF2B47D" w14:textId="77777777" w:rsidR="004527D5" w:rsidRDefault="004527D5" w:rsidP="004527D5">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D0306E3" w14:textId="77777777" w:rsidR="004527D5" w:rsidRPr="00CF2900" w:rsidRDefault="004527D5" w:rsidP="004527D5">
      <w:pPr>
        <w:ind w:left="-567"/>
        <w:jc w:val="center"/>
        <w:rPr>
          <w:bCs/>
          <w:sz w:val="28"/>
          <w:szCs w:val="28"/>
        </w:rPr>
      </w:pPr>
      <w:r>
        <w:rPr>
          <w:bCs/>
          <w:color w:val="000000"/>
          <w:sz w:val="28"/>
          <w:szCs w:val="28"/>
        </w:rPr>
        <w:t xml:space="preserve"> объектов централизованных систем </w:t>
      </w:r>
      <w:r w:rsidRPr="00CF2900">
        <w:rPr>
          <w:bCs/>
          <w:sz w:val="28"/>
          <w:szCs w:val="28"/>
        </w:rPr>
        <w:t>водоотведения</w:t>
      </w:r>
    </w:p>
    <w:p w14:paraId="082C0677" w14:textId="77777777" w:rsidR="004527D5" w:rsidRDefault="004527D5" w:rsidP="004527D5">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527D5" w14:paraId="7ED7F554" w14:textId="77777777" w:rsidTr="004527D5">
        <w:trPr>
          <w:trHeight w:val="1315"/>
        </w:trPr>
        <w:tc>
          <w:tcPr>
            <w:tcW w:w="822" w:type="dxa"/>
            <w:vAlign w:val="center"/>
          </w:tcPr>
          <w:p w14:paraId="1C00A819" w14:textId="77777777" w:rsidR="004527D5" w:rsidRDefault="004527D5" w:rsidP="004527D5">
            <w:pPr>
              <w:jc w:val="center"/>
              <w:rPr>
                <w:bCs/>
                <w:color w:val="000000"/>
                <w:sz w:val="28"/>
                <w:szCs w:val="28"/>
              </w:rPr>
            </w:pPr>
            <w:r>
              <w:rPr>
                <w:bCs/>
                <w:color w:val="000000"/>
                <w:sz w:val="28"/>
                <w:szCs w:val="28"/>
              </w:rPr>
              <w:t>№ п/п</w:t>
            </w:r>
          </w:p>
        </w:tc>
        <w:tc>
          <w:tcPr>
            <w:tcW w:w="3375" w:type="dxa"/>
            <w:vAlign w:val="center"/>
          </w:tcPr>
          <w:p w14:paraId="603D88A5" w14:textId="77777777" w:rsidR="004527D5" w:rsidRDefault="004527D5" w:rsidP="004527D5">
            <w:pPr>
              <w:jc w:val="center"/>
              <w:rPr>
                <w:bCs/>
                <w:color w:val="000000"/>
                <w:sz w:val="28"/>
                <w:szCs w:val="28"/>
              </w:rPr>
            </w:pPr>
            <w:r>
              <w:rPr>
                <w:bCs/>
                <w:color w:val="000000"/>
                <w:sz w:val="28"/>
                <w:szCs w:val="28"/>
              </w:rPr>
              <w:t>Наименование показателя</w:t>
            </w:r>
          </w:p>
        </w:tc>
        <w:tc>
          <w:tcPr>
            <w:tcW w:w="993" w:type="dxa"/>
            <w:vAlign w:val="center"/>
          </w:tcPr>
          <w:p w14:paraId="33AFF94F" w14:textId="77777777" w:rsidR="004527D5" w:rsidRDefault="004527D5" w:rsidP="004527D5">
            <w:pPr>
              <w:jc w:val="center"/>
              <w:rPr>
                <w:bCs/>
                <w:color w:val="000000"/>
                <w:sz w:val="28"/>
                <w:szCs w:val="28"/>
              </w:rPr>
            </w:pPr>
            <w:r>
              <w:rPr>
                <w:bCs/>
                <w:color w:val="000000"/>
                <w:sz w:val="28"/>
                <w:szCs w:val="28"/>
              </w:rPr>
              <w:t>Факт 2017 год</w:t>
            </w:r>
          </w:p>
        </w:tc>
        <w:tc>
          <w:tcPr>
            <w:tcW w:w="1701" w:type="dxa"/>
            <w:vAlign w:val="center"/>
          </w:tcPr>
          <w:p w14:paraId="00FC1D9A" w14:textId="77777777" w:rsidR="004527D5" w:rsidRDefault="004527D5" w:rsidP="004527D5">
            <w:pPr>
              <w:jc w:val="center"/>
              <w:rPr>
                <w:bCs/>
                <w:color w:val="000000"/>
                <w:sz w:val="28"/>
                <w:szCs w:val="28"/>
              </w:rPr>
            </w:pPr>
            <w:r>
              <w:rPr>
                <w:bCs/>
                <w:color w:val="000000"/>
                <w:sz w:val="28"/>
                <w:szCs w:val="28"/>
              </w:rPr>
              <w:t>Ожидаемые значения 2018 год</w:t>
            </w:r>
          </w:p>
        </w:tc>
        <w:tc>
          <w:tcPr>
            <w:tcW w:w="992" w:type="dxa"/>
            <w:vAlign w:val="center"/>
          </w:tcPr>
          <w:p w14:paraId="63083E83" w14:textId="77777777" w:rsidR="004527D5" w:rsidRDefault="004527D5" w:rsidP="004527D5">
            <w:pPr>
              <w:jc w:val="center"/>
              <w:rPr>
                <w:bCs/>
                <w:color w:val="000000"/>
                <w:sz w:val="28"/>
                <w:szCs w:val="28"/>
              </w:rPr>
            </w:pPr>
            <w:r>
              <w:rPr>
                <w:bCs/>
                <w:color w:val="000000"/>
                <w:sz w:val="28"/>
                <w:szCs w:val="28"/>
              </w:rPr>
              <w:t>План 2019 год</w:t>
            </w:r>
          </w:p>
        </w:tc>
        <w:tc>
          <w:tcPr>
            <w:tcW w:w="1134" w:type="dxa"/>
            <w:vAlign w:val="center"/>
          </w:tcPr>
          <w:p w14:paraId="4E530FD1" w14:textId="77777777" w:rsidR="004527D5" w:rsidRDefault="004527D5" w:rsidP="004527D5">
            <w:pPr>
              <w:jc w:val="center"/>
              <w:rPr>
                <w:bCs/>
                <w:color w:val="000000"/>
                <w:sz w:val="28"/>
                <w:szCs w:val="28"/>
              </w:rPr>
            </w:pPr>
            <w:r>
              <w:rPr>
                <w:bCs/>
                <w:color w:val="000000"/>
                <w:sz w:val="28"/>
                <w:szCs w:val="28"/>
              </w:rPr>
              <w:t>План 2020 год</w:t>
            </w:r>
          </w:p>
        </w:tc>
        <w:tc>
          <w:tcPr>
            <w:tcW w:w="1134" w:type="dxa"/>
            <w:vAlign w:val="center"/>
          </w:tcPr>
          <w:p w14:paraId="63929D44" w14:textId="77777777" w:rsidR="004527D5" w:rsidRDefault="004527D5" w:rsidP="004527D5">
            <w:pPr>
              <w:jc w:val="center"/>
              <w:rPr>
                <w:bCs/>
                <w:color w:val="000000"/>
                <w:sz w:val="28"/>
                <w:szCs w:val="28"/>
              </w:rPr>
            </w:pPr>
            <w:r>
              <w:rPr>
                <w:bCs/>
                <w:color w:val="000000"/>
                <w:sz w:val="28"/>
                <w:szCs w:val="28"/>
              </w:rPr>
              <w:t>План 2021 год</w:t>
            </w:r>
          </w:p>
        </w:tc>
        <w:tc>
          <w:tcPr>
            <w:tcW w:w="1105" w:type="dxa"/>
            <w:vAlign w:val="center"/>
          </w:tcPr>
          <w:p w14:paraId="0AA81977" w14:textId="77777777" w:rsidR="004527D5" w:rsidRDefault="004527D5" w:rsidP="004527D5">
            <w:pPr>
              <w:jc w:val="center"/>
              <w:rPr>
                <w:bCs/>
                <w:color w:val="000000"/>
                <w:sz w:val="28"/>
                <w:szCs w:val="28"/>
              </w:rPr>
            </w:pPr>
            <w:r>
              <w:rPr>
                <w:bCs/>
                <w:color w:val="000000"/>
                <w:sz w:val="28"/>
                <w:szCs w:val="28"/>
              </w:rPr>
              <w:t>План 2022 год</w:t>
            </w:r>
          </w:p>
        </w:tc>
        <w:tc>
          <w:tcPr>
            <w:tcW w:w="1105" w:type="dxa"/>
            <w:vAlign w:val="center"/>
          </w:tcPr>
          <w:p w14:paraId="6DE5A2F3" w14:textId="77777777" w:rsidR="004527D5" w:rsidRDefault="004527D5" w:rsidP="004527D5">
            <w:pPr>
              <w:jc w:val="center"/>
              <w:rPr>
                <w:bCs/>
                <w:color w:val="000000"/>
                <w:sz w:val="28"/>
                <w:szCs w:val="28"/>
              </w:rPr>
            </w:pPr>
            <w:r>
              <w:rPr>
                <w:bCs/>
                <w:color w:val="000000"/>
                <w:sz w:val="28"/>
                <w:szCs w:val="28"/>
              </w:rPr>
              <w:t>План 2023 год</w:t>
            </w:r>
          </w:p>
        </w:tc>
        <w:tc>
          <w:tcPr>
            <w:tcW w:w="1105" w:type="dxa"/>
            <w:vAlign w:val="center"/>
          </w:tcPr>
          <w:p w14:paraId="1DA93160" w14:textId="77777777" w:rsidR="004527D5" w:rsidRDefault="004527D5" w:rsidP="004527D5">
            <w:pPr>
              <w:jc w:val="center"/>
              <w:rPr>
                <w:bCs/>
                <w:color w:val="000000"/>
                <w:sz w:val="28"/>
                <w:szCs w:val="28"/>
              </w:rPr>
            </w:pPr>
            <w:r>
              <w:rPr>
                <w:bCs/>
                <w:color w:val="000000"/>
                <w:sz w:val="28"/>
                <w:szCs w:val="28"/>
              </w:rPr>
              <w:t>План 2024 год</w:t>
            </w:r>
          </w:p>
        </w:tc>
      </w:tr>
      <w:tr w:rsidR="004527D5" w14:paraId="245C9275" w14:textId="77777777" w:rsidTr="004527D5">
        <w:trPr>
          <w:trHeight w:val="408"/>
        </w:trPr>
        <w:tc>
          <w:tcPr>
            <w:tcW w:w="822" w:type="dxa"/>
          </w:tcPr>
          <w:p w14:paraId="3DEBA654" w14:textId="77777777" w:rsidR="004527D5" w:rsidRDefault="004527D5" w:rsidP="004527D5">
            <w:pPr>
              <w:jc w:val="center"/>
              <w:rPr>
                <w:bCs/>
                <w:color w:val="000000"/>
                <w:sz w:val="28"/>
                <w:szCs w:val="28"/>
              </w:rPr>
            </w:pPr>
            <w:r>
              <w:rPr>
                <w:bCs/>
                <w:color w:val="000000"/>
                <w:sz w:val="28"/>
                <w:szCs w:val="28"/>
              </w:rPr>
              <w:t>1</w:t>
            </w:r>
          </w:p>
        </w:tc>
        <w:tc>
          <w:tcPr>
            <w:tcW w:w="3375" w:type="dxa"/>
          </w:tcPr>
          <w:p w14:paraId="1458C673" w14:textId="77777777" w:rsidR="004527D5" w:rsidRDefault="004527D5" w:rsidP="004527D5">
            <w:pPr>
              <w:jc w:val="center"/>
              <w:rPr>
                <w:bCs/>
                <w:color w:val="000000"/>
                <w:sz w:val="28"/>
                <w:szCs w:val="28"/>
              </w:rPr>
            </w:pPr>
            <w:r>
              <w:rPr>
                <w:bCs/>
                <w:color w:val="000000"/>
                <w:sz w:val="28"/>
                <w:szCs w:val="28"/>
              </w:rPr>
              <w:t>2</w:t>
            </w:r>
          </w:p>
        </w:tc>
        <w:tc>
          <w:tcPr>
            <w:tcW w:w="993" w:type="dxa"/>
          </w:tcPr>
          <w:p w14:paraId="2CC1ECC4" w14:textId="77777777" w:rsidR="004527D5" w:rsidRDefault="004527D5" w:rsidP="004527D5">
            <w:pPr>
              <w:jc w:val="center"/>
              <w:rPr>
                <w:bCs/>
                <w:color w:val="000000"/>
                <w:sz w:val="28"/>
                <w:szCs w:val="28"/>
              </w:rPr>
            </w:pPr>
            <w:r>
              <w:rPr>
                <w:bCs/>
                <w:color w:val="000000"/>
                <w:sz w:val="28"/>
                <w:szCs w:val="28"/>
              </w:rPr>
              <w:t>3</w:t>
            </w:r>
          </w:p>
        </w:tc>
        <w:tc>
          <w:tcPr>
            <w:tcW w:w="1701" w:type="dxa"/>
          </w:tcPr>
          <w:p w14:paraId="26A4DD84" w14:textId="77777777" w:rsidR="004527D5" w:rsidRDefault="004527D5" w:rsidP="004527D5">
            <w:pPr>
              <w:jc w:val="center"/>
              <w:rPr>
                <w:bCs/>
                <w:color w:val="000000"/>
                <w:sz w:val="28"/>
                <w:szCs w:val="28"/>
              </w:rPr>
            </w:pPr>
            <w:r>
              <w:rPr>
                <w:bCs/>
                <w:color w:val="000000"/>
                <w:sz w:val="28"/>
                <w:szCs w:val="28"/>
              </w:rPr>
              <w:t>4</w:t>
            </w:r>
          </w:p>
        </w:tc>
        <w:tc>
          <w:tcPr>
            <w:tcW w:w="992" w:type="dxa"/>
          </w:tcPr>
          <w:p w14:paraId="1DD2E147" w14:textId="77777777" w:rsidR="004527D5" w:rsidRDefault="004527D5" w:rsidP="004527D5">
            <w:pPr>
              <w:jc w:val="center"/>
              <w:rPr>
                <w:bCs/>
                <w:color w:val="000000"/>
                <w:sz w:val="28"/>
                <w:szCs w:val="28"/>
              </w:rPr>
            </w:pPr>
            <w:r>
              <w:rPr>
                <w:bCs/>
                <w:color w:val="000000"/>
                <w:sz w:val="28"/>
                <w:szCs w:val="28"/>
              </w:rPr>
              <w:t>5</w:t>
            </w:r>
          </w:p>
        </w:tc>
        <w:tc>
          <w:tcPr>
            <w:tcW w:w="1134" w:type="dxa"/>
          </w:tcPr>
          <w:p w14:paraId="3E192FD8" w14:textId="77777777" w:rsidR="004527D5" w:rsidRDefault="004527D5" w:rsidP="004527D5">
            <w:pPr>
              <w:jc w:val="center"/>
              <w:rPr>
                <w:bCs/>
                <w:color w:val="000000"/>
                <w:sz w:val="28"/>
                <w:szCs w:val="28"/>
              </w:rPr>
            </w:pPr>
            <w:r>
              <w:rPr>
                <w:bCs/>
                <w:color w:val="000000"/>
                <w:sz w:val="28"/>
                <w:szCs w:val="28"/>
              </w:rPr>
              <w:t>6</w:t>
            </w:r>
          </w:p>
        </w:tc>
        <w:tc>
          <w:tcPr>
            <w:tcW w:w="1134" w:type="dxa"/>
          </w:tcPr>
          <w:p w14:paraId="674D3D25" w14:textId="77777777" w:rsidR="004527D5" w:rsidRDefault="004527D5" w:rsidP="004527D5">
            <w:pPr>
              <w:jc w:val="center"/>
              <w:rPr>
                <w:bCs/>
                <w:color w:val="000000"/>
                <w:sz w:val="28"/>
                <w:szCs w:val="28"/>
              </w:rPr>
            </w:pPr>
            <w:r>
              <w:rPr>
                <w:bCs/>
                <w:color w:val="000000"/>
                <w:sz w:val="28"/>
                <w:szCs w:val="28"/>
              </w:rPr>
              <w:t>7</w:t>
            </w:r>
          </w:p>
        </w:tc>
        <w:tc>
          <w:tcPr>
            <w:tcW w:w="1105" w:type="dxa"/>
          </w:tcPr>
          <w:p w14:paraId="192F9FD1" w14:textId="77777777" w:rsidR="004527D5" w:rsidRDefault="004527D5" w:rsidP="004527D5">
            <w:pPr>
              <w:jc w:val="center"/>
              <w:rPr>
                <w:bCs/>
                <w:color w:val="000000"/>
                <w:sz w:val="28"/>
                <w:szCs w:val="28"/>
              </w:rPr>
            </w:pPr>
            <w:r>
              <w:rPr>
                <w:bCs/>
                <w:color w:val="000000"/>
                <w:sz w:val="28"/>
                <w:szCs w:val="28"/>
              </w:rPr>
              <w:t>8</w:t>
            </w:r>
          </w:p>
        </w:tc>
        <w:tc>
          <w:tcPr>
            <w:tcW w:w="1105" w:type="dxa"/>
          </w:tcPr>
          <w:p w14:paraId="5312D391" w14:textId="77777777" w:rsidR="004527D5" w:rsidRDefault="004527D5" w:rsidP="004527D5">
            <w:pPr>
              <w:jc w:val="center"/>
              <w:rPr>
                <w:bCs/>
                <w:color w:val="000000"/>
                <w:sz w:val="28"/>
                <w:szCs w:val="28"/>
              </w:rPr>
            </w:pPr>
            <w:r>
              <w:rPr>
                <w:bCs/>
                <w:color w:val="000000"/>
                <w:sz w:val="28"/>
                <w:szCs w:val="28"/>
              </w:rPr>
              <w:t>9</w:t>
            </w:r>
          </w:p>
        </w:tc>
        <w:tc>
          <w:tcPr>
            <w:tcW w:w="1105" w:type="dxa"/>
          </w:tcPr>
          <w:p w14:paraId="144B35D3" w14:textId="77777777" w:rsidR="004527D5" w:rsidRDefault="004527D5" w:rsidP="004527D5">
            <w:pPr>
              <w:jc w:val="center"/>
              <w:rPr>
                <w:bCs/>
                <w:color w:val="000000"/>
                <w:sz w:val="28"/>
                <w:szCs w:val="28"/>
              </w:rPr>
            </w:pPr>
            <w:r>
              <w:rPr>
                <w:bCs/>
                <w:color w:val="000000"/>
                <w:sz w:val="28"/>
                <w:szCs w:val="28"/>
              </w:rPr>
              <w:t>10</w:t>
            </w:r>
          </w:p>
        </w:tc>
      </w:tr>
      <w:tr w:rsidR="004527D5" w14:paraId="4548B5C5" w14:textId="77777777" w:rsidTr="004527D5">
        <w:trPr>
          <w:trHeight w:val="670"/>
        </w:trPr>
        <w:tc>
          <w:tcPr>
            <w:tcW w:w="13466" w:type="dxa"/>
            <w:gridSpan w:val="10"/>
            <w:vAlign w:val="center"/>
          </w:tcPr>
          <w:p w14:paraId="0E6B4BD4" w14:textId="77777777" w:rsidR="004527D5" w:rsidRDefault="004527D5" w:rsidP="004527D5">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водоотведения</w:t>
            </w:r>
          </w:p>
        </w:tc>
      </w:tr>
      <w:tr w:rsidR="004527D5" w14:paraId="4ED7C444" w14:textId="77777777" w:rsidTr="004527D5">
        <w:trPr>
          <w:trHeight w:val="1417"/>
        </w:trPr>
        <w:tc>
          <w:tcPr>
            <w:tcW w:w="822" w:type="dxa"/>
            <w:vAlign w:val="center"/>
          </w:tcPr>
          <w:p w14:paraId="1172116C" w14:textId="77777777" w:rsidR="004527D5" w:rsidRDefault="004527D5" w:rsidP="004527D5">
            <w:pPr>
              <w:jc w:val="center"/>
              <w:rPr>
                <w:bCs/>
                <w:color w:val="000000"/>
                <w:sz w:val="28"/>
                <w:szCs w:val="28"/>
              </w:rPr>
            </w:pPr>
            <w:r>
              <w:rPr>
                <w:bCs/>
                <w:color w:val="000000"/>
                <w:sz w:val="28"/>
                <w:szCs w:val="28"/>
              </w:rPr>
              <w:t>1.1.</w:t>
            </w:r>
          </w:p>
        </w:tc>
        <w:tc>
          <w:tcPr>
            <w:tcW w:w="3375" w:type="dxa"/>
          </w:tcPr>
          <w:p w14:paraId="60132151" w14:textId="77777777" w:rsidR="004527D5" w:rsidRDefault="004527D5" w:rsidP="004527D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58F20C65" w14:textId="77777777" w:rsidR="004527D5" w:rsidRPr="00CF2900" w:rsidRDefault="004527D5" w:rsidP="004527D5">
            <w:pPr>
              <w:jc w:val="center"/>
              <w:rPr>
                <w:bCs/>
                <w:sz w:val="28"/>
                <w:szCs w:val="28"/>
              </w:rPr>
            </w:pPr>
            <w:r>
              <w:rPr>
                <w:bCs/>
                <w:sz w:val="28"/>
                <w:szCs w:val="28"/>
              </w:rPr>
              <w:t>0,73</w:t>
            </w:r>
          </w:p>
        </w:tc>
        <w:tc>
          <w:tcPr>
            <w:tcW w:w="1701" w:type="dxa"/>
            <w:vAlign w:val="center"/>
          </w:tcPr>
          <w:p w14:paraId="58D27514" w14:textId="77777777" w:rsidR="004527D5" w:rsidRPr="00CF2900" w:rsidRDefault="004527D5" w:rsidP="004527D5">
            <w:pPr>
              <w:jc w:val="center"/>
              <w:rPr>
                <w:bCs/>
                <w:sz w:val="28"/>
                <w:szCs w:val="28"/>
              </w:rPr>
            </w:pPr>
            <w:r>
              <w:rPr>
                <w:bCs/>
                <w:sz w:val="28"/>
                <w:szCs w:val="28"/>
              </w:rPr>
              <w:t>0,50</w:t>
            </w:r>
          </w:p>
        </w:tc>
        <w:tc>
          <w:tcPr>
            <w:tcW w:w="992" w:type="dxa"/>
            <w:vAlign w:val="center"/>
          </w:tcPr>
          <w:p w14:paraId="1CE259CF" w14:textId="77777777" w:rsidR="004527D5" w:rsidRPr="00CF2900" w:rsidRDefault="004527D5" w:rsidP="004527D5">
            <w:pPr>
              <w:jc w:val="center"/>
              <w:rPr>
                <w:bCs/>
                <w:sz w:val="28"/>
                <w:szCs w:val="28"/>
              </w:rPr>
            </w:pPr>
            <w:r>
              <w:rPr>
                <w:bCs/>
                <w:sz w:val="28"/>
                <w:szCs w:val="28"/>
              </w:rPr>
              <w:t>0,50</w:t>
            </w:r>
          </w:p>
        </w:tc>
        <w:tc>
          <w:tcPr>
            <w:tcW w:w="1134" w:type="dxa"/>
            <w:vAlign w:val="center"/>
          </w:tcPr>
          <w:p w14:paraId="329C1000" w14:textId="77777777" w:rsidR="004527D5" w:rsidRPr="00CF2900" w:rsidRDefault="004527D5" w:rsidP="004527D5">
            <w:pPr>
              <w:jc w:val="center"/>
              <w:rPr>
                <w:bCs/>
                <w:sz w:val="28"/>
                <w:szCs w:val="28"/>
              </w:rPr>
            </w:pPr>
            <w:r>
              <w:rPr>
                <w:bCs/>
                <w:sz w:val="28"/>
                <w:szCs w:val="28"/>
              </w:rPr>
              <w:t>0,50</w:t>
            </w:r>
          </w:p>
        </w:tc>
        <w:tc>
          <w:tcPr>
            <w:tcW w:w="1134" w:type="dxa"/>
            <w:vAlign w:val="center"/>
          </w:tcPr>
          <w:p w14:paraId="281E9383" w14:textId="77777777" w:rsidR="004527D5" w:rsidRPr="00CF2900" w:rsidRDefault="004527D5" w:rsidP="004527D5">
            <w:pPr>
              <w:jc w:val="center"/>
              <w:rPr>
                <w:bCs/>
                <w:sz w:val="28"/>
                <w:szCs w:val="28"/>
              </w:rPr>
            </w:pPr>
            <w:r>
              <w:rPr>
                <w:bCs/>
                <w:sz w:val="28"/>
                <w:szCs w:val="28"/>
              </w:rPr>
              <w:t>0,50</w:t>
            </w:r>
          </w:p>
        </w:tc>
        <w:tc>
          <w:tcPr>
            <w:tcW w:w="1105" w:type="dxa"/>
            <w:vAlign w:val="center"/>
          </w:tcPr>
          <w:p w14:paraId="380DD551" w14:textId="77777777" w:rsidR="004527D5" w:rsidRPr="00CF2900" w:rsidRDefault="004527D5" w:rsidP="004527D5">
            <w:pPr>
              <w:jc w:val="center"/>
              <w:rPr>
                <w:bCs/>
                <w:sz w:val="28"/>
                <w:szCs w:val="28"/>
              </w:rPr>
            </w:pPr>
            <w:r>
              <w:rPr>
                <w:bCs/>
                <w:sz w:val="28"/>
                <w:szCs w:val="28"/>
              </w:rPr>
              <w:t>0,50</w:t>
            </w:r>
          </w:p>
        </w:tc>
        <w:tc>
          <w:tcPr>
            <w:tcW w:w="1105" w:type="dxa"/>
            <w:vAlign w:val="center"/>
          </w:tcPr>
          <w:p w14:paraId="05BD5E45" w14:textId="77777777" w:rsidR="004527D5" w:rsidRPr="00CF2900" w:rsidRDefault="004527D5" w:rsidP="004527D5">
            <w:pPr>
              <w:jc w:val="center"/>
              <w:rPr>
                <w:bCs/>
                <w:sz w:val="28"/>
                <w:szCs w:val="28"/>
              </w:rPr>
            </w:pPr>
            <w:r>
              <w:rPr>
                <w:bCs/>
                <w:sz w:val="28"/>
                <w:szCs w:val="28"/>
              </w:rPr>
              <w:t>0,50</w:t>
            </w:r>
          </w:p>
        </w:tc>
        <w:tc>
          <w:tcPr>
            <w:tcW w:w="1105" w:type="dxa"/>
            <w:vAlign w:val="center"/>
          </w:tcPr>
          <w:p w14:paraId="4CD62860" w14:textId="77777777" w:rsidR="004527D5" w:rsidRPr="00CF2900" w:rsidRDefault="004527D5" w:rsidP="004527D5">
            <w:pPr>
              <w:jc w:val="center"/>
              <w:rPr>
                <w:bCs/>
                <w:sz w:val="28"/>
                <w:szCs w:val="28"/>
              </w:rPr>
            </w:pPr>
            <w:r>
              <w:rPr>
                <w:bCs/>
                <w:sz w:val="28"/>
                <w:szCs w:val="28"/>
              </w:rPr>
              <w:t>0,50</w:t>
            </w:r>
          </w:p>
        </w:tc>
      </w:tr>
      <w:tr w:rsidR="004527D5" w14:paraId="4B5BA037" w14:textId="77777777" w:rsidTr="004527D5">
        <w:trPr>
          <w:trHeight w:val="685"/>
        </w:trPr>
        <w:tc>
          <w:tcPr>
            <w:tcW w:w="13466" w:type="dxa"/>
            <w:gridSpan w:val="10"/>
            <w:vAlign w:val="center"/>
          </w:tcPr>
          <w:p w14:paraId="469132EE" w14:textId="77777777" w:rsidR="004527D5" w:rsidRDefault="004527D5" w:rsidP="004527D5">
            <w:pPr>
              <w:pStyle w:val="a7"/>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4527D5" w14:paraId="239933E9" w14:textId="77777777" w:rsidTr="004527D5">
        <w:trPr>
          <w:trHeight w:val="2425"/>
        </w:trPr>
        <w:tc>
          <w:tcPr>
            <w:tcW w:w="822" w:type="dxa"/>
            <w:vAlign w:val="center"/>
          </w:tcPr>
          <w:p w14:paraId="151E29F6" w14:textId="77777777" w:rsidR="004527D5" w:rsidRDefault="004527D5" w:rsidP="004527D5">
            <w:pPr>
              <w:jc w:val="center"/>
              <w:rPr>
                <w:bCs/>
                <w:color w:val="000000"/>
                <w:sz w:val="28"/>
                <w:szCs w:val="28"/>
              </w:rPr>
            </w:pPr>
            <w:r>
              <w:rPr>
                <w:bCs/>
                <w:color w:val="000000"/>
                <w:sz w:val="28"/>
                <w:szCs w:val="28"/>
              </w:rPr>
              <w:t>2.1.</w:t>
            </w:r>
          </w:p>
        </w:tc>
        <w:tc>
          <w:tcPr>
            <w:tcW w:w="3375" w:type="dxa"/>
            <w:vAlign w:val="center"/>
          </w:tcPr>
          <w:p w14:paraId="413C7CE3" w14:textId="77777777" w:rsidR="004527D5" w:rsidRPr="00656E97" w:rsidRDefault="004527D5" w:rsidP="004527D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88FE4FC" w14:textId="77777777" w:rsidR="004527D5" w:rsidRPr="00CF2900" w:rsidRDefault="004527D5" w:rsidP="004527D5">
            <w:pPr>
              <w:jc w:val="center"/>
              <w:rPr>
                <w:bCs/>
                <w:sz w:val="28"/>
                <w:szCs w:val="28"/>
              </w:rPr>
            </w:pPr>
            <w:r w:rsidRPr="00CF2900">
              <w:rPr>
                <w:bCs/>
                <w:sz w:val="28"/>
                <w:szCs w:val="28"/>
              </w:rPr>
              <w:t>-</w:t>
            </w:r>
          </w:p>
        </w:tc>
        <w:tc>
          <w:tcPr>
            <w:tcW w:w="1701" w:type="dxa"/>
            <w:vAlign w:val="center"/>
          </w:tcPr>
          <w:p w14:paraId="53506D30" w14:textId="77777777" w:rsidR="004527D5" w:rsidRPr="00CF2900" w:rsidRDefault="004527D5" w:rsidP="004527D5">
            <w:pPr>
              <w:jc w:val="center"/>
              <w:rPr>
                <w:bCs/>
                <w:sz w:val="28"/>
                <w:szCs w:val="28"/>
              </w:rPr>
            </w:pPr>
            <w:r w:rsidRPr="00CF2900">
              <w:rPr>
                <w:bCs/>
                <w:sz w:val="28"/>
                <w:szCs w:val="28"/>
              </w:rPr>
              <w:t>-</w:t>
            </w:r>
          </w:p>
        </w:tc>
        <w:tc>
          <w:tcPr>
            <w:tcW w:w="992" w:type="dxa"/>
            <w:vAlign w:val="center"/>
          </w:tcPr>
          <w:p w14:paraId="4F79BBE1"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0C2980BB"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2F3C3F2E"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355098DC"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7004FEE5"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0AB38244" w14:textId="77777777" w:rsidR="004527D5" w:rsidRPr="00CF2900" w:rsidRDefault="004527D5" w:rsidP="004527D5">
            <w:pPr>
              <w:jc w:val="center"/>
              <w:rPr>
                <w:bCs/>
                <w:sz w:val="28"/>
                <w:szCs w:val="28"/>
              </w:rPr>
            </w:pPr>
            <w:r w:rsidRPr="00CF2900">
              <w:rPr>
                <w:bCs/>
                <w:sz w:val="28"/>
                <w:szCs w:val="28"/>
              </w:rPr>
              <w:t>-</w:t>
            </w:r>
          </w:p>
        </w:tc>
      </w:tr>
      <w:tr w:rsidR="004527D5" w14:paraId="3D0D3270" w14:textId="77777777" w:rsidTr="004527D5">
        <w:trPr>
          <w:trHeight w:val="419"/>
        </w:trPr>
        <w:tc>
          <w:tcPr>
            <w:tcW w:w="822" w:type="dxa"/>
            <w:vAlign w:val="center"/>
          </w:tcPr>
          <w:p w14:paraId="476936E1" w14:textId="77777777" w:rsidR="004527D5" w:rsidRDefault="004527D5" w:rsidP="004527D5">
            <w:pPr>
              <w:jc w:val="center"/>
              <w:rPr>
                <w:bCs/>
                <w:color w:val="000000"/>
                <w:sz w:val="28"/>
                <w:szCs w:val="28"/>
              </w:rPr>
            </w:pPr>
            <w:r>
              <w:rPr>
                <w:bCs/>
                <w:color w:val="000000"/>
                <w:sz w:val="28"/>
                <w:szCs w:val="28"/>
              </w:rPr>
              <w:t>2.2.</w:t>
            </w:r>
          </w:p>
        </w:tc>
        <w:tc>
          <w:tcPr>
            <w:tcW w:w="3375" w:type="dxa"/>
            <w:vAlign w:val="center"/>
          </w:tcPr>
          <w:p w14:paraId="2A6B2949" w14:textId="77777777" w:rsidR="004527D5" w:rsidRDefault="004527D5" w:rsidP="004527D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C1B9D4C" w14:textId="77777777" w:rsidR="004527D5" w:rsidRPr="00CF2900" w:rsidRDefault="004527D5" w:rsidP="004527D5">
            <w:pPr>
              <w:jc w:val="center"/>
              <w:rPr>
                <w:bCs/>
                <w:sz w:val="28"/>
                <w:szCs w:val="28"/>
              </w:rPr>
            </w:pPr>
            <w:r w:rsidRPr="00CF2900">
              <w:rPr>
                <w:bCs/>
                <w:sz w:val="28"/>
                <w:szCs w:val="28"/>
              </w:rPr>
              <w:t>-</w:t>
            </w:r>
          </w:p>
        </w:tc>
        <w:tc>
          <w:tcPr>
            <w:tcW w:w="1701" w:type="dxa"/>
            <w:vAlign w:val="center"/>
          </w:tcPr>
          <w:p w14:paraId="7A6E6D42" w14:textId="77777777" w:rsidR="004527D5" w:rsidRPr="00CF2900" w:rsidRDefault="004527D5" w:rsidP="004527D5">
            <w:pPr>
              <w:jc w:val="center"/>
              <w:rPr>
                <w:bCs/>
                <w:sz w:val="28"/>
                <w:szCs w:val="28"/>
              </w:rPr>
            </w:pPr>
            <w:r w:rsidRPr="00CF2900">
              <w:rPr>
                <w:bCs/>
                <w:sz w:val="28"/>
                <w:szCs w:val="28"/>
              </w:rPr>
              <w:t>-</w:t>
            </w:r>
          </w:p>
        </w:tc>
        <w:tc>
          <w:tcPr>
            <w:tcW w:w="992" w:type="dxa"/>
            <w:vAlign w:val="center"/>
          </w:tcPr>
          <w:p w14:paraId="79627888"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51B6E77A"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70DB06B6"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1D9D7AB1"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3D789478"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55E493F6" w14:textId="77777777" w:rsidR="004527D5" w:rsidRPr="00CF2900" w:rsidRDefault="004527D5" w:rsidP="004527D5">
            <w:pPr>
              <w:jc w:val="center"/>
              <w:rPr>
                <w:bCs/>
                <w:sz w:val="28"/>
                <w:szCs w:val="28"/>
              </w:rPr>
            </w:pPr>
            <w:r w:rsidRPr="00CF2900">
              <w:rPr>
                <w:bCs/>
                <w:sz w:val="28"/>
                <w:szCs w:val="28"/>
              </w:rPr>
              <w:t>-</w:t>
            </w:r>
          </w:p>
        </w:tc>
      </w:tr>
      <w:tr w:rsidR="004527D5" w14:paraId="0A442AAE" w14:textId="77777777" w:rsidTr="004527D5">
        <w:trPr>
          <w:trHeight w:val="296"/>
        </w:trPr>
        <w:tc>
          <w:tcPr>
            <w:tcW w:w="822" w:type="dxa"/>
            <w:vAlign w:val="center"/>
          </w:tcPr>
          <w:p w14:paraId="3E54C602" w14:textId="77777777" w:rsidR="004527D5" w:rsidRPr="00CF2900" w:rsidRDefault="004527D5" w:rsidP="004527D5">
            <w:pPr>
              <w:jc w:val="center"/>
              <w:rPr>
                <w:bCs/>
                <w:color w:val="000000"/>
                <w:sz w:val="28"/>
                <w:szCs w:val="28"/>
              </w:rPr>
            </w:pPr>
            <w:r w:rsidRPr="00CF2900">
              <w:rPr>
                <w:bCs/>
                <w:color w:val="000000"/>
                <w:sz w:val="28"/>
                <w:szCs w:val="28"/>
              </w:rPr>
              <w:lastRenderedPageBreak/>
              <w:t>1</w:t>
            </w:r>
          </w:p>
        </w:tc>
        <w:tc>
          <w:tcPr>
            <w:tcW w:w="3375" w:type="dxa"/>
            <w:vAlign w:val="center"/>
          </w:tcPr>
          <w:p w14:paraId="553D13F7" w14:textId="77777777" w:rsidR="004527D5" w:rsidRPr="00CF2900" w:rsidRDefault="004527D5" w:rsidP="004527D5">
            <w:pPr>
              <w:jc w:val="center"/>
              <w:rPr>
                <w:color w:val="000000" w:themeColor="text1"/>
                <w:sz w:val="28"/>
                <w:szCs w:val="28"/>
              </w:rPr>
            </w:pPr>
            <w:r w:rsidRPr="00CF2900">
              <w:rPr>
                <w:color w:val="000000" w:themeColor="text1"/>
                <w:sz w:val="28"/>
                <w:szCs w:val="28"/>
              </w:rPr>
              <w:t>2</w:t>
            </w:r>
          </w:p>
        </w:tc>
        <w:tc>
          <w:tcPr>
            <w:tcW w:w="993" w:type="dxa"/>
            <w:vAlign w:val="center"/>
          </w:tcPr>
          <w:p w14:paraId="2333D162" w14:textId="77777777" w:rsidR="004527D5" w:rsidRPr="00CF2900" w:rsidRDefault="004527D5" w:rsidP="004527D5">
            <w:pPr>
              <w:jc w:val="center"/>
              <w:rPr>
                <w:bCs/>
                <w:sz w:val="28"/>
                <w:szCs w:val="28"/>
              </w:rPr>
            </w:pPr>
            <w:r w:rsidRPr="00CF2900">
              <w:rPr>
                <w:bCs/>
                <w:sz w:val="28"/>
                <w:szCs w:val="28"/>
              </w:rPr>
              <w:t>3</w:t>
            </w:r>
          </w:p>
        </w:tc>
        <w:tc>
          <w:tcPr>
            <w:tcW w:w="1701" w:type="dxa"/>
            <w:vAlign w:val="center"/>
          </w:tcPr>
          <w:p w14:paraId="15F47099" w14:textId="77777777" w:rsidR="004527D5" w:rsidRPr="00CF2900" w:rsidRDefault="004527D5" w:rsidP="004527D5">
            <w:pPr>
              <w:jc w:val="center"/>
              <w:rPr>
                <w:bCs/>
                <w:sz w:val="28"/>
                <w:szCs w:val="28"/>
              </w:rPr>
            </w:pPr>
            <w:r w:rsidRPr="00CF2900">
              <w:rPr>
                <w:bCs/>
                <w:sz w:val="28"/>
                <w:szCs w:val="28"/>
              </w:rPr>
              <w:t>4</w:t>
            </w:r>
          </w:p>
        </w:tc>
        <w:tc>
          <w:tcPr>
            <w:tcW w:w="992" w:type="dxa"/>
            <w:vAlign w:val="center"/>
          </w:tcPr>
          <w:p w14:paraId="5D9068CF" w14:textId="77777777" w:rsidR="004527D5" w:rsidRPr="00CF2900" w:rsidRDefault="004527D5" w:rsidP="004527D5">
            <w:pPr>
              <w:jc w:val="center"/>
              <w:rPr>
                <w:bCs/>
                <w:sz w:val="28"/>
                <w:szCs w:val="28"/>
              </w:rPr>
            </w:pPr>
            <w:r w:rsidRPr="00CF2900">
              <w:rPr>
                <w:bCs/>
                <w:sz w:val="28"/>
                <w:szCs w:val="28"/>
              </w:rPr>
              <w:t>5</w:t>
            </w:r>
          </w:p>
        </w:tc>
        <w:tc>
          <w:tcPr>
            <w:tcW w:w="1134" w:type="dxa"/>
            <w:vAlign w:val="center"/>
          </w:tcPr>
          <w:p w14:paraId="0811B521" w14:textId="77777777" w:rsidR="004527D5" w:rsidRPr="00CF2900" w:rsidRDefault="004527D5" w:rsidP="004527D5">
            <w:pPr>
              <w:jc w:val="center"/>
              <w:rPr>
                <w:bCs/>
                <w:sz w:val="28"/>
                <w:szCs w:val="28"/>
              </w:rPr>
            </w:pPr>
            <w:r w:rsidRPr="00CF2900">
              <w:rPr>
                <w:bCs/>
                <w:sz w:val="28"/>
                <w:szCs w:val="28"/>
              </w:rPr>
              <w:t>6</w:t>
            </w:r>
          </w:p>
        </w:tc>
        <w:tc>
          <w:tcPr>
            <w:tcW w:w="1134" w:type="dxa"/>
            <w:vAlign w:val="center"/>
          </w:tcPr>
          <w:p w14:paraId="2A5E63FE" w14:textId="77777777" w:rsidR="004527D5" w:rsidRPr="00CF2900" w:rsidRDefault="004527D5" w:rsidP="004527D5">
            <w:pPr>
              <w:jc w:val="center"/>
              <w:rPr>
                <w:bCs/>
                <w:sz w:val="28"/>
                <w:szCs w:val="28"/>
              </w:rPr>
            </w:pPr>
            <w:r w:rsidRPr="00CF2900">
              <w:rPr>
                <w:bCs/>
                <w:sz w:val="28"/>
                <w:szCs w:val="28"/>
              </w:rPr>
              <w:t>7</w:t>
            </w:r>
          </w:p>
        </w:tc>
        <w:tc>
          <w:tcPr>
            <w:tcW w:w="1105" w:type="dxa"/>
            <w:vAlign w:val="center"/>
          </w:tcPr>
          <w:p w14:paraId="022ED92D" w14:textId="77777777" w:rsidR="004527D5" w:rsidRPr="00CF2900" w:rsidRDefault="004527D5" w:rsidP="004527D5">
            <w:pPr>
              <w:jc w:val="center"/>
              <w:rPr>
                <w:bCs/>
                <w:sz w:val="28"/>
                <w:szCs w:val="28"/>
              </w:rPr>
            </w:pPr>
            <w:r w:rsidRPr="00CF2900">
              <w:rPr>
                <w:bCs/>
                <w:sz w:val="28"/>
                <w:szCs w:val="28"/>
              </w:rPr>
              <w:t>8</w:t>
            </w:r>
          </w:p>
        </w:tc>
        <w:tc>
          <w:tcPr>
            <w:tcW w:w="1105" w:type="dxa"/>
            <w:vAlign w:val="center"/>
          </w:tcPr>
          <w:p w14:paraId="5A4E34EA" w14:textId="77777777" w:rsidR="004527D5" w:rsidRPr="00CF2900" w:rsidRDefault="004527D5" w:rsidP="004527D5">
            <w:pPr>
              <w:jc w:val="center"/>
              <w:rPr>
                <w:bCs/>
                <w:sz w:val="28"/>
                <w:szCs w:val="28"/>
              </w:rPr>
            </w:pPr>
            <w:r w:rsidRPr="00CF2900">
              <w:rPr>
                <w:bCs/>
                <w:sz w:val="28"/>
                <w:szCs w:val="28"/>
              </w:rPr>
              <w:t>9</w:t>
            </w:r>
          </w:p>
        </w:tc>
        <w:tc>
          <w:tcPr>
            <w:tcW w:w="1105" w:type="dxa"/>
            <w:vAlign w:val="center"/>
          </w:tcPr>
          <w:p w14:paraId="0550DD3D" w14:textId="77777777" w:rsidR="004527D5" w:rsidRPr="00CF2900" w:rsidRDefault="004527D5" w:rsidP="004527D5">
            <w:pPr>
              <w:jc w:val="center"/>
              <w:rPr>
                <w:bCs/>
                <w:sz w:val="28"/>
                <w:szCs w:val="28"/>
              </w:rPr>
            </w:pPr>
            <w:r w:rsidRPr="00CF2900">
              <w:rPr>
                <w:bCs/>
                <w:sz w:val="28"/>
                <w:szCs w:val="28"/>
              </w:rPr>
              <w:t>10</w:t>
            </w:r>
          </w:p>
        </w:tc>
      </w:tr>
      <w:tr w:rsidR="004527D5" w14:paraId="58B88109" w14:textId="77777777" w:rsidTr="004527D5">
        <w:trPr>
          <w:trHeight w:val="2968"/>
        </w:trPr>
        <w:tc>
          <w:tcPr>
            <w:tcW w:w="822" w:type="dxa"/>
            <w:vAlign w:val="center"/>
          </w:tcPr>
          <w:p w14:paraId="74260D8E" w14:textId="77777777" w:rsidR="004527D5" w:rsidRDefault="004527D5" w:rsidP="004527D5">
            <w:pPr>
              <w:jc w:val="center"/>
              <w:rPr>
                <w:bCs/>
                <w:color w:val="000000"/>
                <w:sz w:val="28"/>
                <w:szCs w:val="28"/>
              </w:rPr>
            </w:pPr>
            <w:r>
              <w:rPr>
                <w:bCs/>
                <w:color w:val="000000"/>
                <w:sz w:val="28"/>
                <w:szCs w:val="28"/>
              </w:rPr>
              <w:t>2.3.</w:t>
            </w:r>
          </w:p>
        </w:tc>
        <w:tc>
          <w:tcPr>
            <w:tcW w:w="3375" w:type="dxa"/>
            <w:vAlign w:val="center"/>
          </w:tcPr>
          <w:p w14:paraId="72E2F133" w14:textId="77777777" w:rsidR="004527D5" w:rsidRPr="00656E97" w:rsidRDefault="004527D5" w:rsidP="004527D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74C3208" w14:textId="77777777" w:rsidR="004527D5" w:rsidRPr="00CF2900" w:rsidRDefault="004527D5" w:rsidP="004527D5">
            <w:pPr>
              <w:jc w:val="center"/>
              <w:rPr>
                <w:bCs/>
                <w:sz w:val="28"/>
                <w:szCs w:val="28"/>
              </w:rPr>
            </w:pPr>
            <w:r w:rsidRPr="00CF2900">
              <w:rPr>
                <w:bCs/>
                <w:sz w:val="28"/>
                <w:szCs w:val="28"/>
              </w:rPr>
              <w:t>-</w:t>
            </w:r>
          </w:p>
        </w:tc>
        <w:tc>
          <w:tcPr>
            <w:tcW w:w="1701" w:type="dxa"/>
            <w:vAlign w:val="center"/>
          </w:tcPr>
          <w:p w14:paraId="1128242B" w14:textId="77777777" w:rsidR="004527D5" w:rsidRPr="00CF2900" w:rsidRDefault="004527D5" w:rsidP="004527D5">
            <w:pPr>
              <w:jc w:val="center"/>
              <w:rPr>
                <w:bCs/>
                <w:sz w:val="28"/>
                <w:szCs w:val="28"/>
              </w:rPr>
            </w:pPr>
            <w:r w:rsidRPr="00CF2900">
              <w:rPr>
                <w:bCs/>
                <w:sz w:val="28"/>
                <w:szCs w:val="28"/>
              </w:rPr>
              <w:t>-</w:t>
            </w:r>
          </w:p>
        </w:tc>
        <w:tc>
          <w:tcPr>
            <w:tcW w:w="992" w:type="dxa"/>
            <w:vAlign w:val="center"/>
          </w:tcPr>
          <w:p w14:paraId="4C002F22"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3E1CF6F4" w14:textId="77777777" w:rsidR="004527D5" w:rsidRPr="00CF2900" w:rsidRDefault="004527D5" w:rsidP="004527D5">
            <w:pPr>
              <w:jc w:val="center"/>
              <w:rPr>
                <w:bCs/>
                <w:sz w:val="28"/>
                <w:szCs w:val="28"/>
              </w:rPr>
            </w:pPr>
            <w:r w:rsidRPr="00CF2900">
              <w:rPr>
                <w:bCs/>
                <w:sz w:val="28"/>
                <w:szCs w:val="28"/>
              </w:rPr>
              <w:t>-</w:t>
            </w:r>
          </w:p>
        </w:tc>
        <w:tc>
          <w:tcPr>
            <w:tcW w:w="1134" w:type="dxa"/>
            <w:vAlign w:val="center"/>
          </w:tcPr>
          <w:p w14:paraId="783AD30B"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03BF3620"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598C171B" w14:textId="77777777" w:rsidR="004527D5" w:rsidRPr="00CF2900" w:rsidRDefault="004527D5" w:rsidP="004527D5">
            <w:pPr>
              <w:jc w:val="center"/>
              <w:rPr>
                <w:bCs/>
                <w:sz w:val="28"/>
                <w:szCs w:val="28"/>
              </w:rPr>
            </w:pPr>
            <w:r w:rsidRPr="00CF2900">
              <w:rPr>
                <w:bCs/>
                <w:sz w:val="28"/>
                <w:szCs w:val="28"/>
              </w:rPr>
              <w:t>-</w:t>
            </w:r>
          </w:p>
        </w:tc>
        <w:tc>
          <w:tcPr>
            <w:tcW w:w="1105" w:type="dxa"/>
            <w:vAlign w:val="center"/>
          </w:tcPr>
          <w:p w14:paraId="6E5F4A76" w14:textId="77777777" w:rsidR="004527D5" w:rsidRPr="00CF2900" w:rsidRDefault="004527D5" w:rsidP="004527D5">
            <w:pPr>
              <w:jc w:val="center"/>
              <w:rPr>
                <w:bCs/>
                <w:sz w:val="28"/>
                <w:szCs w:val="28"/>
              </w:rPr>
            </w:pPr>
            <w:r w:rsidRPr="00CF2900">
              <w:rPr>
                <w:bCs/>
                <w:sz w:val="28"/>
                <w:szCs w:val="28"/>
              </w:rPr>
              <w:t>-</w:t>
            </w:r>
          </w:p>
        </w:tc>
      </w:tr>
      <w:tr w:rsidR="004527D5" w14:paraId="296D1947" w14:textId="77777777" w:rsidTr="004527D5">
        <w:trPr>
          <w:trHeight w:val="345"/>
        </w:trPr>
        <w:tc>
          <w:tcPr>
            <w:tcW w:w="13466" w:type="dxa"/>
            <w:gridSpan w:val="10"/>
            <w:vAlign w:val="center"/>
          </w:tcPr>
          <w:p w14:paraId="393B0CF6" w14:textId="77777777" w:rsidR="004527D5" w:rsidRDefault="004527D5" w:rsidP="004527D5">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4527D5" w14:paraId="21B983EA" w14:textId="77777777" w:rsidTr="004527D5">
        <w:trPr>
          <w:trHeight w:val="1967"/>
        </w:trPr>
        <w:tc>
          <w:tcPr>
            <w:tcW w:w="822" w:type="dxa"/>
            <w:vAlign w:val="center"/>
          </w:tcPr>
          <w:p w14:paraId="596F7F73" w14:textId="77777777" w:rsidR="004527D5" w:rsidRDefault="004527D5" w:rsidP="004527D5">
            <w:pPr>
              <w:jc w:val="center"/>
              <w:rPr>
                <w:bCs/>
                <w:color w:val="000000"/>
                <w:sz w:val="28"/>
                <w:szCs w:val="28"/>
              </w:rPr>
            </w:pPr>
            <w:r>
              <w:rPr>
                <w:bCs/>
                <w:color w:val="000000"/>
                <w:sz w:val="28"/>
                <w:szCs w:val="28"/>
              </w:rPr>
              <w:t>3.1.</w:t>
            </w:r>
          </w:p>
        </w:tc>
        <w:tc>
          <w:tcPr>
            <w:tcW w:w="3375" w:type="dxa"/>
          </w:tcPr>
          <w:p w14:paraId="257943A2" w14:textId="77777777" w:rsidR="004527D5" w:rsidRDefault="004527D5" w:rsidP="004527D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3824640F" w14:textId="77777777" w:rsidR="004527D5" w:rsidRPr="008E6C01" w:rsidRDefault="004527D5" w:rsidP="004527D5">
            <w:pPr>
              <w:jc w:val="center"/>
              <w:rPr>
                <w:bCs/>
                <w:sz w:val="28"/>
                <w:szCs w:val="28"/>
              </w:rPr>
            </w:pPr>
            <w:r w:rsidRPr="008E6C01">
              <w:rPr>
                <w:bCs/>
                <w:sz w:val="28"/>
                <w:szCs w:val="28"/>
              </w:rPr>
              <w:t>-</w:t>
            </w:r>
          </w:p>
        </w:tc>
        <w:tc>
          <w:tcPr>
            <w:tcW w:w="1701" w:type="dxa"/>
            <w:vAlign w:val="center"/>
          </w:tcPr>
          <w:p w14:paraId="671F74DB" w14:textId="77777777" w:rsidR="004527D5" w:rsidRPr="008E6C01" w:rsidRDefault="004527D5" w:rsidP="004527D5">
            <w:pPr>
              <w:jc w:val="center"/>
              <w:rPr>
                <w:bCs/>
                <w:sz w:val="28"/>
                <w:szCs w:val="28"/>
              </w:rPr>
            </w:pPr>
            <w:r w:rsidRPr="008E6C01">
              <w:rPr>
                <w:bCs/>
                <w:sz w:val="28"/>
                <w:szCs w:val="28"/>
              </w:rPr>
              <w:t>-</w:t>
            </w:r>
          </w:p>
        </w:tc>
        <w:tc>
          <w:tcPr>
            <w:tcW w:w="992" w:type="dxa"/>
            <w:vAlign w:val="center"/>
          </w:tcPr>
          <w:p w14:paraId="3CD2D47E" w14:textId="77777777" w:rsidR="004527D5" w:rsidRPr="008E6C01" w:rsidRDefault="004527D5" w:rsidP="004527D5">
            <w:pPr>
              <w:jc w:val="center"/>
              <w:rPr>
                <w:bCs/>
                <w:sz w:val="28"/>
                <w:szCs w:val="28"/>
              </w:rPr>
            </w:pPr>
            <w:r w:rsidRPr="008E6C01">
              <w:rPr>
                <w:bCs/>
                <w:sz w:val="28"/>
                <w:szCs w:val="28"/>
              </w:rPr>
              <w:t>-</w:t>
            </w:r>
          </w:p>
        </w:tc>
        <w:tc>
          <w:tcPr>
            <w:tcW w:w="1134" w:type="dxa"/>
            <w:vAlign w:val="center"/>
          </w:tcPr>
          <w:p w14:paraId="7F2EC4EE" w14:textId="77777777" w:rsidR="004527D5" w:rsidRPr="008E6C01" w:rsidRDefault="004527D5" w:rsidP="004527D5">
            <w:pPr>
              <w:jc w:val="center"/>
              <w:rPr>
                <w:bCs/>
                <w:sz w:val="28"/>
                <w:szCs w:val="28"/>
              </w:rPr>
            </w:pPr>
            <w:r w:rsidRPr="008E6C01">
              <w:rPr>
                <w:bCs/>
                <w:sz w:val="28"/>
                <w:szCs w:val="28"/>
              </w:rPr>
              <w:t>-</w:t>
            </w:r>
          </w:p>
        </w:tc>
        <w:tc>
          <w:tcPr>
            <w:tcW w:w="1134" w:type="dxa"/>
            <w:vAlign w:val="center"/>
          </w:tcPr>
          <w:p w14:paraId="4045D286"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51AA4674"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0C5DBFF0"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03990DF8" w14:textId="77777777" w:rsidR="004527D5" w:rsidRPr="008E6C01" w:rsidRDefault="004527D5" w:rsidP="004527D5">
            <w:pPr>
              <w:jc w:val="center"/>
              <w:rPr>
                <w:bCs/>
                <w:sz w:val="28"/>
                <w:szCs w:val="28"/>
              </w:rPr>
            </w:pPr>
            <w:r w:rsidRPr="008E6C01">
              <w:rPr>
                <w:bCs/>
                <w:sz w:val="28"/>
                <w:szCs w:val="28"/>
              </w:rPr>
              <w:t>-</w:t>
            </w:r>
          </w:p>
        </w:tc>
      </w:tr>
      <w:tr w:rsidR="004527D5" w14:paraId="1612F475" w14:textId="77777777" w:rsidTr="004527D5">
        <w:tc>
          <w:tcPr>
            <w:tcW w:w="822" w:type="dxa"/>
            <w:vAlign w:val="center"/>
          </w:tcPr>
          <w:p w14:paraId="650670E9" w14:textId="77777777" w:rsidR="004527D5" w:rsidRDefault="004527D5" w:rsidP="004527D5">
            <w:pPr>
              <w:jc w:val="center"/>
              <w:rPr>
                <w:bCs/>
                <w:color w:val="000000"/>
                <w:sz w:val="28"/>
                <w:szCs w:val="28"/>
              </w:rPr>
            </w:pPr>
            <w:r>
              <w:rPr>
                <w:bCs/>
                <w:color w:val="000000"/>
                <w:sz w:val="28"/>
                <w:szCs w:val="28"/>
              </w:rPr>
              <w:t>3.2.</w:t>
            </w:r>
          </w:p>
        </w:tc>
        <w:tc>
          <w:tcPr>
            <w:tcW w:w="3375" w:type="dxa"/>
            <w:vAlign w:val="center"/>
          </w:tcPr>
          <w:p w14:paraId="432690BB" w14:textId="77777777" w:rsidR="004527D5" w:rsidRPr="00656E97" w:rsidRDefault="004527D5" w:rsidP="004527D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398B39F7" w14:textId="77777777" w:rsidR="004527D5" w:rsidRPr="008E6C01" w:rsidRDefault="004527D5" w:rsidP="004527D5">
            <w:pPr>
              <w:jc w:val="center"/>
              <w:rPr>
                <w:bCs/>
                <w:sz w:val="28"/>
                <w:szCs w:val="28"/>
              </w:rPr>
            </w:pPr>
            <w:r>
              <w:rPr>
                <w:bCs/>
                <w:sz w:val="28"/>
                <w:szCs w:val="28"/>
              </w:rPr>
              <w:t>0,36</w:t>
            </w:r>
          </w:p>
        </w:tc>
        <w:tc>
          <w:tcPr>
            <w:tcW w:w="1701" w:type="dxa"/>
            <w:vAlign w:val="center"/>
          </w:tcPr>
          <w:p w14:paraId="2D3B7F04" w14:textId="77777777" w:rsidR="004527D5" w:rsidRPr="008E6C01" w:rsidRDefault="004527D5" w:rsidP="004527D5">
            <w:pPr>
              <w:jc w:val="center"/>
              <w:rPr>
                <w:bCs/>
                <w:sz w:val="28"/>
                <w:szCs w:val="28"/>
              </w:rPr>
            </w:pPr>
            <w:r>
              <w:rPr>
                <w:bCs/>
                <w:sz w:val="28"/>
                <w:szCs w:val="28"/>
              </w:rPr>
              <w:t>0,38</w:t>
            </w:r>
          </w:p>
        </w:tc>
        <w:tc>
          <w:tcPr>
            <w:tcW w:w="992" w:type="dxa"/>
            <w:vAlign w:val="center"/>
          </w:tcPr>
          <w:p w14:paraId="5E847E77" w14:textId="77777777" w:rsidR="004527D5" w:rsidRPr="008E6C01" w:rsidRDefault="004527D5" w:rsidP="004527D5">
            <w:pPr>
              <w:jc w:val="center"/>
              <w:rPr>
                <w:bCs/>
                <w:sz w:val="28"/>
                <w:szCs w:val="28"/>
              </w:rPr>
            </w:pPr>
            <w:r>
              <w:rPr>
                <w:bCs/>
                <w:sz w:val="28"/>
                <w:szCs w:val="28"/>
              </w:rPr>
              <w:t>0,38</w:t>
            </w:r>
          </w:p>
        </w:tc>
        <w:tc>
          <w:tcPr>
            <w:tcW w:w="1134" w:type="dxa"/>
            <w:vAlign w:val="center"/>
          </w:tcPr>
          <w:p w14:paraId="1BF4760C" w14:textId="77777777" w:rsidR="004527D5" w:rsidRPr="008E6C01" w:rsidRDefault="004527D5" w:rsidP="004527D5">
            <w:pPr>
              <w:jc w:val="center"/>
              <w:rPr>
                <w:bCs/>
                <w:sz w:val="28"/>
                <w:szCs w:val="28"/>
              </w:rPr>
            </w:pPr>
            <w:r>
              <w:rPr>
                <w:bCs/>
                <w:sz w:val="28"/>
                <w:szCs w:val="28"/>
              </w:rPr>
              <w:t>0,38</w:t>
            </w:r>
          </w:p>
        </w:tc>
        <w:tc>
          <w:tcPr>
            <w:tcW w:w="1134" w:type="dxa"/>
            <w:vAlign w:val="center"/>
          </w:tcPr>
          <w:p w14:paraId="0C616388" w14:textId="77777777" w:rsidR="004527D5" w:rsidRPr="008E6C01" w:rsidRDefault="004527D5" w:rsidP="004527D5">
            <w:pPr>
              <w:jc w:val="center"/>
              <w:rPr>
                <w:bCs/>
                <w:sz w:val="28"/>
                <w:szCs w:val="28"/>
              </w:rPr>
            </w:pPr>
            <w:r>
              <w:rPr>
                <w:bCs/>
                <w:sz w:val="28"/>
                <w:szCs w:val="28"/>
              </w:rPr>
              <w:t>0,38</w:t>
            </w:r>
          </w:p>
        </w:tc>
        <w:tc>
          <w:tcPr>
            <w:tcW w:w="1105" w:type="dxa"/>
            <w:vAlign w:val="center"/>
          </w:tcPr>
          <w:p w14:paraId="0F342297" w14:textId="77777777" w:rsidR="004527D5" w:rsidRPr="008E6C01" w:rsidRDefault="004527D5" w:rsidP="004527D5">
            <w:pPr>
              <w:jc w:val="center"/>
              <w:rPr>
                <w:bCs/>
                <w:sz w:val="28"/>
                <w:szCs w:val="28"/>
              </w:rPr>
            </w:pPr>
            <w:r>
              <w:rPr>
                <w:bCs/>
                <w:sz w:val="28"/>
                <w:szCs w:val="28"/>
              </w:rPr>
              <w:t>0,38</w:t>
            </w:r>
          </w:p>
        </w:tc>
        <w:tc>
          <w:tcPr>
            <w:tcW w:w="1105" w:type="dxa"/>
            <w:vAlign w:val="center"/>
          </w:tcPr>
          <w:p w14:paraId="5E1FA796" w14:textId="77777777" w:rsidR="004527D5" w:rsidRPr="008E6C01" w:rsidRDefault="004527D5" w:rsidP="004527D5">
            <w:pPr>
              <w:jc w:val="center"/>
              <w:rPr>
                <w:bCs/>
                <w:sz w:val="28"/>
                <w:szCs w:val="28"/>
              </w:rPr>
            </w:pPr>
            <w:r>
              <w:rPr>
                <w:bCs/>
                <w:sz w:val="28"/>
                <w:szCs w:val="28"/>
              </w:rPr>
              <w:t>0,38</w:t>
            </w:r>
          </w:p>
        </w:tc>
        <w:tc>
          <w:tcPr>
            <w:tcW w:w="1105" w:type="dxa"/>
            <w:vAlign w:val="center"/>
          </w:tcPr>
          <w:p w14:paraId="7F6D1030" w14:textId="77777777" w:rsidR="004527D5" w:rsidRPr="008E6C01" w:rsidRDefault="004527D5" w:rsidP="004527D5">
            <w:pPr>
              <w:jc w:val="center"/>
              <w:rPr>
                <w:bCs/>
                <w:sz w:val="28"/>
                <w:szCs w:val="28"/>
              </w:rPr>
            </w:pPr>
            <w:r>
              <w:rPr>
                <w:bCs/>
                <w:sz w:val="28"/>
                <w:szCs w:val="28"/>
              </w:rPr>
              <w:t>0,38</w:t>
            </w:r>
          </w:p>
        </w:tc>
      </w:tr>
      <w:tr w:rsidR="004527D5" w14:paraId="682C8918" w14:textId="77777777" w:rsidTr="004527D5">
        <w:tc>
          <w:tcPr>
            <w:tcW w:w="822" w:type="dxa"/>
            <w:vAlign w:val="center"/>
          </w:tcPr>
          <w:p w14:paraId="7038D915" w14:textId="77777777" w:rsidR="004527D5" w:rsidRDefault="004527D5" w:rsidP="004527D5">
            <w:pPr>
              <w:jc w:val="center"/>
              <w:rPr>
                <w:bCs/>
                <w:color w:val="000000"/>
                <w:sz w:val="28"/>
                <w:szCs w:val="28"/>
              </w:rPr>
            </w:pPr>
            <w:r>
              <w:rPr>
                <w:bCs/>
                <w:color w:val="000000"/>
                <w:sz w:val="28"/>
                <w:szCs w:val="28"/>
              </w:rPr>
              <w:t>3.3.</w:t>
            </w:r>
          </w:p>
        </w:tc>
        <w:tc>
          <w:tcPr>
            <w:tcW w:w="3375" w:type="dxa"/>
            <w:vAlign w:val="center"/>
          </w:tcPr>
          <w:p w14:paraId="4FECFDC1" w14:textId="77777777" w:rsidR="004527D5" w:rsidRPr="00656E97" w:rsidRDefault="004527D5" w:rsidP="004527D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 xml:space="preserve">для </w:t>
            </w:r>
            <w:r w:rsidRPr="00FD7FE9">
              <w:rPr>
                <w:color w:val="000000" w:themeColor="text1"/>
                <w:sz w:val="22"/>
                <w:szCs w:val="22"/>
                <w:u w:val="single"/>
              </w:rPr>
              <w:lastRenderedPageBreak/>
              <w:t>организаций, оказывающих услуги по водоотведению</w:t>
            </w:r>
          </w:p>
        </w:tc>
        <w:tc>
          <w:tcPr>
            <w:tcW w:w="993" w:type="dxa"/>
            <w:vAlign w:val="center"/>
          </w:tcPr>
          <w:p w14:paraId="51CFAA28" w14:textId="77777777" w:rsidR="004527D5" w:rsidRPr="008E6C01" w:rsidRDefault="004527D5" w:rsidP="004527D5">
            <w:pPr>
              <w:jc w:val="center"/>
              <w:rPr>
                <w:bCs/>
                <w:sz w:val="28"/>
                <w:szCs w:val="28"/>
              </w:rPr>
            </w:pPr>
            <w:r w:rsidRPr="008E6C01">
              <w:rPr>
                <w:bCs/>
                <w:sz w:val="28"/>
                <w:szCs w:val="28"/>
              </w:rPr>
              <w:lastRenderedPageBreak/>
              <w:t>-</w:t>
            </w:r>
          </w:p>
        </w:tc>
        <w:tc>
          <w:tcPr>
            <w:tcW w:w="1701" w:type="dxa"/>
            <w:vAlign w:val="center"/>
          </w:tcPr>
          <w:p w14:paraId="26BFA097" w14:textId="77777777" w:rsidR="004527D5" w:rsidRPr="008E6C01" w:rsidRDefault="004527D5" w:rsidP="004527D5">
            <w:pPr>
              <w:jc w:val="center"/>
              <w:rPr>
                <w:bCs/>
                <w:sz w:val="28"/>
                <w:szCs w:val="28"/>
              </w:rPr>
            </w:pPr>
            <w:r w:rsidRPr="008E6C01">
              <w:rPr>
                <w:bCs/>
                <w:sz w:val="28"/>
                <w:szCs w:val="28"/>
              </w:rPr>
              <w:t>-</w:t>
            </w:r>
          </w:p>
        </w:tc>
        <w:tc>
          <w:tcPr>
            <w:tcW w:w="992" w:type="dxa"/>
            <w:vAlign w:val="center"/>
          </w:tcPr>
          <w:p w14:paraId="20809574" w14:textId="77777777" w:rsidR="004527D5" w:rsidRPr="008E6C01" w:rsidRDefault="004527D5" w:rsidP="004527D5">
            <w:pPr>
              <w:jc w:val="center"/>
              <w:rPr>
                <w:bCs/>
                <w:sz w:val="28"/>
                <w:szCs w:val="28"/>
              </w:rPr>
            </w:pPr>
            <w:r w:rsidRPr="008E6C01">
              <w:rPr>
                <w:bCs/>
                <w:sz w:val="28"/>
                <w:szCs w:val="28"/>
              </w:rPr>
              <w:t>-</w:t>
            </w:r>
          </w:p>
        </w:tc>
        <w:tc>
          <w:tcPr>
            <w:tcW w:w="1134" w:type="dxa"/>
            <w:vAlign w:val="center"/>
          </w:tcPr>
          <w:p w14:paraId="7FF23963" w14:textId="77777777" w:rsidR="004527D5" w:rsidRPr="008E6C01" w:rsidRDefault="004527D5" w:rsidP="004527D5">
            <w:pPr>
              <w:jc w:val="center"/>
              <w:rPr>
                <w:bCs/>
                <w:sz w:val="28"/>
                <w:szCs w:val="28"/>
              </w:rPr>
            </w:pPr>
            <w:r w:rsidRPr="008E6C01">
              <w:rPr>
                <w:bCs/>
                <w:sz w:val="28"/>
                <w:szCs w:val="28"/>
              </w:rPr>
              <w:t>-</w:t>
            </w:r>
          </w:p>
        </w:tc>
        <w:tc>
          <w:tcPr>
            <w:tcW w:w="1134" w:type="dxa"/>
            <w:vAlign w:val="center"/>
          </w:tcPr>
          <w:p w14:paraId="0A90784A"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636362F5"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76D8340E" w14:textId="77777777" w:rsidR="004527D5" w:rsidRPr="008E6C01" w:rsidRDefault="004527D5" w:rsidP="004527D5">
            <w:pPr>
              <w:jc w:val="center"/>
              <w:rPr>
                <w:bCs/>
                <w:sz w:val="28"/>
                <w:szCs w:val="28"/>
              </w:rPr>
            </w:pPr>
            <w:r w:rsidRPr="008E6C01">
              <w:rPr>
                <w:bCs/>
                <w:sz w:val="28"/>
                <w:szCs w:val="28"/>
              </w:rPr>
              <w:t>-</w:t>
            </w:r>
          </w:p>
        </w:tc>
        <w:tc>
          <w:tcPr>
            <w:tcW w:w="1105" w:type="dxa"/>
            <w:vAlign w:val="center"/>
          </w:tcPr>
          <w:p w14:paraId="5F52023B" w14:textId="77777777" w:rsidR="004527D5" w:rsidRPr="008E6C01" w:rsidRDefault="004527D5" w:rsidP="004527D5">
            <w:pPr>
              <w:jc w:val="center"/>
              <w:rPr>
                <w:bCs/>
                <w:sz w:val="28"/>
                <w:szCs w:val="28"/>
              </w:rPr>
            </w:pPr>
            <w:r w:rsidRPr="008E6C01">
              <w:rPr>
                <w:bCs/>
                <w:sz w:val="28"/>
                <w:szCs w:val="28"/>
              </w:rPr>
              <w:t>-</w:t>
            </w:r>
          </w:p>
        </w:tc>
      </w:tr>
    </w:tbl>
    <w:p w14:paraId="0F943AA2" w14:textId="77777777" w:rsidR="004527D5" w:rsidRDefault="004527D5" w:rsidP="004527D5">
      <w:pPr>
        <w:ind w:left="-567"/>
        <w:jc w:val="center"/>
        <w:rPr>
          <w:bCs/>
          <w:color w:val="000000"/>
          <w:sz w:val="28"/>
          <w:szCs w:val="28"/>
        </w:rPr>
        <w:sectPr w:rsidR="004527D5" w:rsidSect="004527D5">
          <w:pgSz w:w="16838" w:h="11906" w:orient="landscape"/>
          <w:pgMar w:top="851" w:right="851" w:bottom="426" w:left="709" w:header="709" w:footer="709" w:gutter="0"/>
          <w:cols w:space="708"/>
          <w:docGrid w:linePitch="360"/>
        </w:sectPr>
      </w:pPr>
    </w:p>
    <w:p w14:paraId="449A1552" w14:textId="77777777" w:rsidR="004527D5" w:rsidRDefault="004527D5" w:rsidP="004527D5">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630B4AB" w14:textId="77777777" w:rsidR="004527D5" w:rsidRDefault="004527D5" w:rsidP="004527D5">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4527D5" w14:paraId="51BA2B11" w14:textId="77777777" w:rsidTr="004527D5">
        <w:trPr>
          <w:trHeight w:val="2430"/>
        </w:trPr>
        <w:tc>
          <w:tcPr>
            <w:tcW w:w="736" w:type="dxa"/>
            <w:vAlign w:val="center"/>
          </w:tcPr>
          <w:p w14:paraId="758FE1B4" w14:textId="77777777" w:rsidR="004527D5" w:rsidRDefault="004527D5" w:rsidP="004527D5">
            <w:pPr>
              <w:jc w:val="center"/>
              <w:rPr>
                <w:bCs/>
                <w:color w:val="000000"/>
                <w:sz w:val="28"/>
                <w:szCs w:val="28"/>
              </w:rPr>
            </w:pPr>
            <w:r>
              <w:rPr>
                <w:bCs/>
                <w:color w:val="000000"/>
                <w:sz w:val="28"/>
                <w:szCs w:val="28"/>
              </w:rPr>
              <w:t>№ п/п</w:t>
            </w:r>
          </w:p>
        </w:tc>
        <w:tc>
          <w:tcPr>
            <w:tcW w:w="3659" w:type="dxa"/>
            <w:vAlign w:val="center"/>
          </w:tcPr>
          <w:p w14:paraId="2BD2B193" w14:textId="77777777" w:rsidR="004527D5" w:rsidRDefault="004527D5" w:rsidP="004527D5">
            <w:pPr>
              <w:jc w:val="center"/>
              <w:rPr>
                <w:bCs/>
                <w:color w:val="000000"/>
                <w:sz w:val="28"/>
                <w:szCs w:val="28"/>
              </w:rPr>
            </w:pPr>
            <w:r>
              <w:rPr>
                <w:bCs/>
                <w:color w:val="000000"/>
                <w:sz w:val="28"/>
                <w:szCs w:val="28"/>
              </w:rPr>
              <w:t>Наименование показателя</w:t>
            </w:r>
          </w:p>
        </w:tc>
        <w:tc>
          <w:tcPr>
            <w:tcW w:w="1559" w:type="dxa"/>
            <w:vAlign w:val="center"/>
          </w:tcPr>
          <w:p w14:paraId="4CF31F8E" w14:textId="77777777" w:rsidR="004527D5" w:rsidRDefault="004527D5" w:rsidP="004527D5">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60E6B8C" w14:textId="77777777" w:rsidR="004527D5" w:rsidRDefault="004527D5" w:rsidP="004527D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12408EFD" w14:textId="77777777" w:rsidR="004527D5" w:rsidRDefault="004527D5" w:rsidP="004527D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4527D5" w14:paraId="1E1415F0" w14:textId="77777777" w:rsidTr="004527D5">
        <w:tc>
          <w:tcPr>
            <w:tcW w:w="736" w:type="dxa"/>
          </w:tcPr>
          <w:p w14:paraId="6E131CFD" w14:textId="77777777" w:rsidR="004527D5" w:rsidRDefault="004527D5" w:rsidP="004527D5">
            <w:pPr>
              <w:jc w:val="center"/>
              <w:rPr>
                <w:bCs/>
                <w:color w:val="000000"/>
                <w:sz w:val="28"/>
                <w:szCs w:val="28"/>
              </w:rPr>
            </w:pPr>
            <w:r>
              <w:rPr>
                <w:bCs/>
                <w:color w:val="000000"/>
                <w:sz w:val="28"/>
                <w:szCs w:val="28"/>
              </w:rPr>
              <w:t>1</w:t>
            </w:r>
          </w:p>
        </w:tc>
        <w:tc>
          <w:tcPr>
            <w:tcW w:w="3659" w:type="dxa"/>
          </w:tcPr>
          <w:p w14:paraId="6E4C12BD" w14:textId="77777777" w:rsidR="004527D5" w:rsidRDefault="004527D5" w:rsidP="004527D5">
            <w:pPr>
              <w:jc w:val="center"/>
              <w:rPr>
                <w:bCs/>
                <w:color w:val="000000"/>
                <w:sz w:val="28"/>
                <w:szCs w:val="28"/>
              </w:rPr>
            </w:pPr>
            <w:r>
              <w:rPr>
                <w:bCs/>
                <w:color w:val="000000"/>
                <w:sz w:val="28"/>
                <w:szCs w:val="28"/>
              </w:rPr>
              <w:t>2</w:t>
            </w:r>
          </w:p>
        </w:tc>
        <w:tc>
          <w:tcPr>
            <w:tcW w:w="1559" w:type="dxa"/>
          </w:tcPr>
          <w:p w14:paraId="7777CE2C" w14:textId="77777777" w:rsidR="004527D5" w:rsidRDefault="004527D5" w:rsidP="004527D5">
            <w:pPr>
              <w:jc w:val="center"/>
              <w:rPr>
                <w:bCs/>
                <w:color w:val="000000"/>
                <w:sz w:val="28"/>
                <w:szCs w:val="28"/>
              </w:rPr>
            </w:pPr>
            <w:r>
              <w:rPr>
                <w:bCs/>
                <w:color w:val="000000"/>
                <w:sz w:val="28"/>
                <w:szCs w:val="28"/>
              </w:rPr>
              <w:t>3</w:t>
            </w:r>
          </w:p>
        </w:tc>
        <w:tc>
          <w:tcPr>
            <w:tcW w:w="2551" w:type="dxa"/>
          </w:tcPr>
          <w:p w14:paraId="4A2D7561" w14:textId="77777777" w:rsidR="004527D5" w:rsidRDefault="004527D5" w:rsidP="004527D5">
            <w:pPr>
              <w:jc w:val="center"/>
              <w:rPr>
                <w:bCs/>
                <w:color w:val="000000"/>
                <w:sz w:val="28"/>
                <w:szCs w:val="28"/>
              </w:rPr>
            </w:pPr>
            <w:r>
              <w:rPr>
                <w:bCs/>
                <w:color w:val="000000"/>
                <w:sz w:val="28"/>
                <w:szCs w:val="28"/>
              </w:rPr>
              <w:t>4</w:t>
            </w:r>
          </w:p>
        </w:tc>
        <w:tc>
          <w:tcPr>
            <w:tcW w:w="2125" w:type="dxa"/>
          </w:tcPr>
          <w:p w14:paraId="4CFCECC5" w14:textId="77777777" w:rsidR="004527D5" w:rsidRDefault="004527D5" w:rsidP="004527D5">
            <w:pPr>
              <w:jc w:val="center"/>
              <w:rPr>
                <w:bCs/>
                <w:color w:val="000000"/>
                <w:sz w:val="28"/>
                <w:szCs w:val="28"/>
              </w:rPr>
            </w:pPr>
            <w:r>
              <w:rPr>
                <w:bCs/>
                <w:color w:val="000000"/>
                <w:sz w:val="28"/>
                <w:szCs w:val="28"/>
              </w:rPr>
              <w:t>5</w:t>
            </w:r>
          </w:p>
        </w:tc>
      </w:tr>
      <w:tr w:rsidR="004527D5" w14:paraId="545DA783" w14:textId="77777777" w:rsidTr="004527D5">
        <w:trPr>
          <w:trHeight w:val="557"/>
        </w:trPr>
        <w:tc>
          <w:tcPr>
            <w:tcW w:w="10630" w:type="dxa"/>
            <w:gridSpan w:val="5"/>
            <w:vAlign w:val="center"/>
          </w:tcPr>
          <w:p w14:paraId="039A5FE6" w14:textId="77777777" w:rsidR="004527D5" w:rsidRPr="00A31D27" w:rsidRDefault="004527D5" w:rsidP="004527D5">
            <w:pPr>
              <w:pStyle w:val="a7"/>
              <w:numPr>
                <w:ilvl w:val="0"/>
                <w:numId w:val="10"/>
              </w:numPr>
              <w:jc w:val="center"/>
              <w:rPr>
                <w:bCs/>
                <w:color w:val="000000"/>
                <w:sz w:val="28"/>
                <w:szCs w:val="28"/>
              </w:rPr>
            </w:pPr>
            <w:r>
              <w:rPr>
                <w:bCs/>
                <w:color w:val="000000"/>
                <w:sz w:val="28"/>
                <w:szCs w:val="28"/>
              </w:rPr>
              <w:t>Показатели надежности и бесперебойности водоотведения</w:t>
            </w:r>
          </w:p>
        </w:tc>
      </w:tr>
      <w:tr w:rsidR="004527D5" w14:paraId="7C7A39A9" w14:textId="77777777" w:rsidTr="004527D5">
        <w:trPr>
          <w:trHeight w:val="976"/>
        </w:trPr>
        <w:tc>
          <w:tcPr>
            <w:tcW w:w="736" w:type="dxa"/>
            <w:vAlign w:val="center"/>
          </w:tcPr>
          <w:p w14:paraId="27F025D5" w14:textId="77777777" w:rsidR="004527D5" w:rsidRDefault="004527D5" w:rsidP="004527D5">
            <w:pPr>
              <w:jc w:val="center"/>
              <w:rPr>
                <w:bCs/>
                <w:color w:val="000000"/>
                <w:sz w:val="28"/>
                <w:szCs w:val="28"/>
              </w:rPr>
            </w:pPr>
            <w:r>
              <w:rPr>
                <w:bCs/>
                <w:color w:val="000000"/>
                <w:sz w:val="28"/>
                <w:szCs w:val="28"/>
              </w:rPr>
              <w:t>1.1.</w:t>
            </w:r>
          </w:p>
        </w:tc>
        <w:tc>
          <w:tcPr>
            <w:tcW w:w="3659" w:type="dxa"/>
            <w:vAlign w:val="center"/>
          </w:tcPr>
          <w:p w14:paraId="42E81CAB" w14:textId="77777777" w:rsidR="004527D5" w:rsidRDefault="004527D5" w:rsidP="004527D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DA0A01D" w14:textId="77777777" w:rsidR="004527D5" w:rsidRPr="008228FE" w:rsidRDefault="004527D5" w:rsidP="004527D5">
            <w:pPr>
              <w:jc w:val="center"/>
              <w:rPr>
                <w:bCs/>
                <w:sz w:val="28"/>
                <w:szCs w:val="28"/>
              </w:rPr>
            </w:pPr>
            <w:r w:rsidRPr="008228FE">
              <w:rPr>
                <w:bCs/>
                <w:sz w:val="28"/>
                <w:szCs w:val="28"/>
              </w:rPr>
              <w:t>-</w:t>
            </w:r>
          </w:p>
        </w:tc>
        <w:tc>
          <w:tcPr>
            <w:tcW w:w="2551" w:type="dxa"/>
            <w:vAlign w:val="center"/>
          </w:tcPr>
          <w:p w14:paraId="762B6A20" w14:textId="77777777" w:rsidR="004527D5" w:rsidRPr="008228FE" w:rsidRDefault="004527D5" w:rsidP="004527D5">
            <w:pPr>
              <w:jc w:val="center"/>
              <w:rPr>
                <w:bCs/>
                <w:sz w:val="28"/>
                <w:szCs w:val="28"/>
              </w:rPr>
            </w:pPr>
            <w:r w:rsidRPr="008228FE">
              <w:rPr>
                <w:bCs/>
                <w:sz w:val="28"/>
                <w:szCs w:val="28"/>
              </w:rPr>
              <w:t>-</w:t>
            </w:r>
          </w:p>
        </w:tc>
        <w:tc>
          <w:tcPr>
            <w:tcW w:w="2125" w:type="dxa"/>
            <w:vAlign w:val="center"/>
          </w:tcPr>
          <w:p w14:paraId="7A93358C" w14:textId="77777777" w:rsidR="004527D5" w:rsidRPr="008228FE" w:rsidRDefault="004527D5" w:rsidP="004527D5">
            <w:pPr>
              <w:jc w:val="center"/>
              <w:rPr>
                <w:bCs/>
                <w:sz w:val="28"/>
                <w:szCs w:val="28"/>
              </w:rPr>
            </w:pPr>
            <w:r w:rsidRPr="008228FE">
              <w:rPr>
                <w:bCs/>
                <w:sz w:val="28"/>
                <w:szCs w:val="28"/>
              </w:rPr>
              <w:t>-</w:t>
            </w:r>
          </w:p>
        </w:tc>
      </w:tr>
      <w:tr w:rsidR="004527D5" w14:paraId="274B28E2" w14:textId="77777777" w:rsidTr="004527D5">
        <w:trPr>
          <w:trHeight w:val="436"/>
        </w:trPr>
        <w:tc>
          <w:tcPr>
            <w:tcW w:w="10630" w:type="dxa"/>
            <w:gridSpan w:val="5"/>
            <w:vAlign w:val="center"/>
          </w:tcPr>
          <w:p w14:paraId="780307B2" w14:textId="77777777" w:rsidR="004527D5" w:rsidRPr="00A31D27" w:rsidRDefault="004527D5" w:rsidP="004527D5">
            <w:pPr>
              <w:pStyle w:val="a7"/>
              <w:numPr>
                <w:ilvl w:val="0"/>
                <w:numId w:val="10"/>
              </w:numPr>
              <w:jc w:val="center"/>
              <w:rPr>
                <w:bCs/>
                <w:color w:val="000000"/>
                <w:sz w:val="28"/>
                <w:szCs w:val="28"/>
              </w:rPr>
            </w:pPr>
            <w:r>
              <w:rPr>
                <w:bCs/>
                <w:color w:val="000000"/>
                <w:sz w:val="28"/>
                <w:szCs w:val="28"/>
              </w:rPr>
              <w:t>Показатели качества очистки сточных вод</w:t>
            </w:r>
          </w:p>
        </w:tc>
      </w:tr>
      <w:tr w:rsidR="004527D5" w14:paraId="2E1600F1" w14:textId="77777777" w:rsidTr="004527D5">
        <w:trPr>
          <w:trHeight w:val="1687"/>
        </w:trPr>
        <w:tc>
          <w:tcPr>
            <w:tcW w:w="736" w:type="dxa"/>
            <w:vAlign w:val="center"/>
          </w:tcPr>
          <w:p w14:paraId="096C2B44" w14:textId="77777777" w:rsidR="004527D5" w:rsidRDefault="004527D5" w:rsidP="004527D5">
            <w:pPr>
              <w:jc w:val="center"/>
              <w:rPr>
                <w:bCs/>
                <w:color w:val="000000"/>
                <w:sz w:val="28"/>
                <w:szCs w:val="28"/>
              </w:rPr>
            </w:pPr>
            <w:r>
              <w:rPr>
                <w:bCs/>
                <w:color w:val="000000"/>
                <w:sz w:val="28"/>
                <w:szCs w:val="28"/>
              </w:rPr>
              <w:t>2.1.</w:t>
            </w:r>
          </w:p>
        </w:tc>
        <w:tc>
          <w:tcPr>
            <w:tcW w:w="3659" w:type="dxa"/>
            <w:vAlign w:val="center"/>
          </w:tcPr>
          <w:p w14:paraId="15C475EB" w14:textId="77777777" w:rsidR="004527D5" w:rsidRPr="00656E97" w:rsidRDefault="004527D5" w:rsidP="004527D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CEC8446" w14:textId="77777777" w:rsidR="004527D5" w:rsidRPr="008228FE" w:rsidRDefault="004527D5" w:rsidP="004527D5">
            <w:pPr>
              <w:jc w:val="center"/>
              <w:rPr>
                <w:bCs/>
                <w:sz w:val="28"/>
                <w:szCs w:val="28"/>
              </w:rPr>
            </w:pPr>
            <w:r>
              <w:rPr>
                <w:bCs/>
                <w:sz w:val="28"/>
                <w:szCs w:val="28"/>
              </w:rPr>
              <w:t>0,50</w:t>
            </w:r>
          </w:p>
        </w:tc>
        <w:tc>
          <w:tcPr>
            <w:tcW w:w="2551" w:type="dxa"/>
            <w:vAlign w:val="center"/>
          </w:tcPr>
          <w:p w14:paraId="089B4B59" w14:textId="77777777" w:rsidR="004527D5" w:rsidRPr="008228FE" w:rsidRDefault="004527D5" w:rsidP="004527D5">
            <w:pPr>
              <w:jc w:val="center"/>
              <w:rPr>
                <w:bCs/>
                <w:sz w:val="28"/>
                <w:szCs w:val="28"/>
              </w:rPr>
            </w:pPr>
            <w:r>
              <w:rPr>
                <w:bCs/>
                <w:sz w:val="28"/>
                <w:szCs w:val="28"/>
              </w:rPr>
              <w:t>0,50</w:t>
            </w:r>
          </w:p>
        </w:tc>
        <w:tc>
          <w:tcPr>
            <w:tcW w:w="2125" w:type="dxa"/>
            <w:vAlign w:val="center"/>
          </w:tcPr>
          <w:p w14:paraId="48A6479C" w14:textId="77777777" w:rsidR="004527D5" w:rsidRPr="008228FE" w:rsidRDefault="004527D5" w:rsidP="004527D5">
            <w:pPr>
              <w:jc w:val="center"/>
              <w:rPr>
                <w:bCs/>
                <w:sz w:val="28"/>
                <w:szCs w:val="28"/>
              </w:rPr>
            </w:pPr>
            <w:r w:rsidRPr="008228FE">
              <w:rPr>
                <w:bCs/>
                <w:sz w:val="28"/>
                <w:szCs w:val="28"/>
              </w:rPr>
              <w:t>-</w:t>
            </w:r>
          </w:p>
        </w:tc>
      </w:tr>
      <w:tr w:rsidR="004527D5" w14:paraId="7D91389D" w14:textId="77777777" w:rsidTr="004527D5">
        <w:trPr>
          <w:trHeight w:val="1810"/>
        </w:trPr>
        <w:tc>
          <w:tcPr>
            <w:tcW w:w="736" w:type="dxa"/>
            <w:vAlign w:val="center"/>
          </w:tcPr>
          <w:p w14:paraId="1D2EEC27" w14:textId="77777777" w:rsidR="004527D5" w:rsidRDefault="004527D5" w:rsidP="004527D5">
            <w:pPr>
              <w:jc w:val="center"/>
              <w:rPr>
                <w:bCs/>
                <w:color w:val="000000"/>
                <w:sz w:val="28"/>
                <w:szCs w:val="28"/>
              </w:rPr>
            </w:pPr>
            <w:r>
              <w:rPr>
                <w:bCs/>
                <w:color w:val="000000"/>
                <w:sz w:val="28"/>
                <w:szCs w:val="28"/>
              </w:rPr>
              <w:t>2.2.</w:t>
            </w:r>
          </w:p>
        </w:tc>
        <w:tc>
          <w:tcPr>
            <w:tcW w:w="3659" w:type="dxa"/>
            <w:vAlign w:val="center"/>
          </w:tcPr>
          <w:p w14:paraId="2C265C66" w14:textId="77777777" w:rsidR="004527D5" w:rsidRDefault="004527D5" w:rsidP="004527D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6B392CA" w14:textId="77777777" w:rsidR="004527D5" w:rsidRPr="008228FE" w:rsidRDefault="004527D5" w:rsidP="004527D5">
            <w:pPr>
              <w:jc w:val="center"/>
              <w:rPr>
                <w:bCs/>
                <w:sz w:val="28"/>
                <w:szCs w:val="28"/>
              </w:rPr>
            </w:pPr>
            <w:r w:rsidRPr="008228FE">
              <w:rPr>
                <w:bCs/>
                <w:sz w:val="28"/>
                <w:szCs w:val="28"/>
              </w:rPr>
              <w:t>-</w:t>
            </w:r>
          </w:p>
        </w:tc>
        <w:tc>
          <w:tcPr>
            <w:tcW w:w="2551" w:type="dxa"/>
            <w:vAlign w:val="center"/>
          </w:tcPr>
          <w:p w14:paraId="42133223" w14:textId="77777777" w:rsidR="004527D5" w:rsidRPr="008228FE" w:rsidRDefault="004527D5" w:rsidP="004527D5">
            <w:pPr>
              <w:jc w:val="center"/>
              <w:rPr>
                <w:bCs/>
                <w:sz w:val="28"/>
                <w:szCs w:val="28"/>
              </w:rPr>
            </w:pPr>
            <w:r w:rsidRPr="008228FE">
              <w:rPr>
                <w:bCs/>
                <w:sz w:val="28"/>
                <w:szCs w:val="28"/>
              </w:rPr>
              <w:t>-</w:t>
            </w:r>
          </w:p>
        </w:tc>
        <w:tc>
          <w:tcPr>
            <w:tcW w:w="2125" w:type="dxa"/>
            <w:vAlign w:val="center"/>
          </w:tcPr>
          <w:p w14:paraId="757751FC" w14:textId="77777777" w:rsidR="004527D5" w:rsidRPr="008228FE" w:rsidRDefault="004527D5" w:rsidP="004527D5">
            <w:pPr>
              <w:jc w:val="center"/>
              <w:rPr>
                <w:bCs/>
                <w:sz w:val="28"/>
                <w:szCs w:val="28"/>
              </w:rPr>
            </w:pPr>
            <w:r w:rsidRPr="008228FE">
              <w:rPr>
                <w:bCs/>
                <w:sz w:val="28"/>
                <w:szCs w:val="28"/>
              </w:rPr>
              <w:t>-</w:t>
            </w:r>
          </w:p>
        </w:tc>
      </w:tr>
      <w:tr w:rsidR="004527D5" w14:paraId="190D465E" w14:textId="77777777" w:rsidTr="004527D5">
        <w:trPr>
          <w:trHeight w:val="3096"/>
        </w:trPr>
        <w:tc>
          <w:tcPr>
            <w:tcW w:w="736" w:type="dxa"/>
            <w:vAlign w:val="center"/>
          </w:tcPr>
          <w:p w14:paraId="4735D9D8" w14:textId="77777777" w:rsidR="004527D5" w:rsidRDefault="004527D5" w:rsidP="004527D5">
            <w:pPr>
              <w:jc w:val="center"/>
              <w:rPr>
                <w:bCs/>
                <w:color w:val="000000"/>
                <w:sz w:val="28"/>
                <w:szCs w:val="28"/>
              </w:rPr>
            </w:pPr>
            <w:r>
              <w:rPr>
                <w:bCs/>
                <w:color w:val="000000"/>
                <w:sz w:val="28"/>
                <w:szCs w:val="28"/>
              </w:rPr>
              <w:t>2.3.</w:t>
            </w:r>
          </w:p>
        </w:tc>
        <w:tc>
          <w:tcPr>
            <w:tcW w:w="3659" w:type="dxa"/>
            <w:vAlign w:val="center"/>
          </w:tcPr>
          <w:p w14:paraId="77F30237" w14:textId="77777777" w:rsidR="004527D5" w:rsidRPr="00656E97" w:rsidRDefault="004527D5" w:rsidP="004527D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0A8F483" w14:textId="77777777" w:rsidR="004527D5" w:rsidRPr="008228FE" w:rsidRDefault="004527D5" w:rsidP="004527D5">
            <w:pPr>
              <w:jc w:val="center"/>
              <w:rPr>
                <w:bCs/>
                <w:sz w:val="28"/>
                <w:szCs w:val="28"/>
              </w:rPr>
            </w:pPr>
            <w:r w:rsidRPr="008228FE">
              <w:rPr>
                <w:bCs/>
                <w:sz w:val="28"/>
                <w:szCs w:val="28"/>
              </w:rPr>
              <w:t>-</w:t>
            </w:r>
          </w:p>
        </w:tc>
        <w:tc>
          <w:tcPr>
            <w:tcW w:w="2551" w:type="dxa"/>
            <w:vAlign w:val="center"/>
          </w:tcPr>
          <w:p w14:paraId="2CB91B3C" w14:textId="77777777" w:rsidR="004527D5" w:rsidRPr="008228FE" w:rsidRDefault="004527D5" w:rsidP="004527D5">
            <w:pPr>
              <w:jc w:val="center"/>
              <w:rPr>
                <w:bCs/>
                <w:sz w:val="28"/>
                <w:szCs w:val="28"/>
              </w:rPr>
            </w:pPr>
            <w:r w:rsidRPr="008228FE">
              <w:rPr>
                <w:bCs/>
                <w:sz w:val="28"/>
                <w:szCs w:val="28"/>
              </w:rPr>
              <w:t>-</w:t>
            </w:r>
          </w:p>
        </w:tc>
        <w:tc>
          <w:tcPr>
            <w:tcW w:w="2125" w:type="dxa"/>
            <w:vAlign w:val="center"/>
          </w:tcPr>
          <w:p w14:paraId="545697E0" w14:textId="77777777" w:rsidR="004527D5" w:rsidRPr="008228FE" w:rsidRDefault="004527D5" w:rsidP="004527D5">
            <w:pPr>
              <w:jc w:val="center"/>
              <w:rPr>
                <w:bCs/>
                <w:sz w:val="28"/>
                <w:szCs w:val="28"/>
              </w:rPr>
            </w:pPr>
            <w:r w:rsidRPr="008228FE">
              <w:rPr>
                <w:bCs/>
                <w:sz w:val="28"/>
                <w:szCs w:val="28"/>
              </w:rPr>
              <w:t>-</w:t>
            </w:r>
          </w:p>
        </w:tc>
      </w:tr>
      <w:tr w:rsidR="004527D5" w14:paraId="20AD1CD7" w14:textId="77777777" w:rsidTr="004527D5">
        <w:trPr>
          <w:trHeight w:val="842"/>
        </w:trPr>
        <w:tc>
          <w:tcPr>
            <w:tcW w:w="10630" w:type="dxa"/>
            <w:gridSpan w:val="5"/>
            <w:vAlign w:val="center"/>
          </w:tcPr>
          <w:p w14:paraId="2D513D65" w14:textId="77777777" w:rsidR="004527D5" w:rsidRPr="00A31D27" w:rsidRDefault="004527D5" w:rsidP="004527D5">
            <w:pPr>
              <w:pStyle w:val="a7"/>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4527D5" w14:paraId="28ED98E9" w14:textId="77777777" w:rsidTr="004527D5">
        <w:trPr>
          <w:trHeight w:val="703"/>
        </w:trPr>
        <w:tc>
          <w:tcPr>
            <w:tcW w:w="736" w:type="dxa"/>
            <w:vAlign w:val="center"/>
          </w:tcPr>
          <w:p w14:paraId="2C383315" w14:textId="77777777" w:rsidR="004527D5" w:rsidRDefault="004527D5" w:rsidP="004527D5">
            <w:pPr>
              <w:jc w:val="center"/>
              <w:rPr>
                <w:bCs/>
                <w:color w:val="000000"/>
                <w:sz w:val="28"/>
                <w:szCs w:val="28"/>
              </w:rPr>
            </w:pPr>
            <w:r>
              <w:rPr>
                <w:bCs/>
                <w:color w:val="000000"/>
                <w:sz w:val="28"/>
                <w:szCs w:val="28"/>
              </w:rPr>
              <w:t>3.1.</w:t>
            </w:r>
          </w:p>
        </w:tc>
        <w:tc>
          <w:tcPr>
            <w:tcW w:w="3659" w:type="dxa"/>
            <w:vAlign w:val="center"/>
          </w:tcPr>
          <w:p w14:paraId="030C7158" w14:textId="77777777" w:rsidR="004527D5" w:rsidRDefault="004527D5" w:rsidP="004527D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0F64DFBD" w14:textId="77777777" w:rsidR="004527D5" w:rsidRPr="00B226E9" w:rsidRDefault="004527D5" w:rsidP="004527D5">
            <w:pPr>
              <w:jc w:val="center"/>
              <w:rPr>
                <w:bCs/>
                <w:sz w:val="28"/>
                <w:szCs w:val="28"/>
              </w:rPr>
            </w:pPr>
            <w:r w:rsidRPr="00B226E9">
              <w:rPr>
                <w:bCs/>
                <w:sz w:val="28"/>
                <w:szCs w:val="28"/>
              </w:rPr>
              <w:t>-</w:t>
            </w:r>
          </w:p>
        </w:tc>
        <w:tc>
          <w:tcPr>
            <w:tcW w:w="2551" w:type="dxa"/>
            <w:vAlign w:val="center"/>
          </w:tcPr>
          <w:p w14:paraId="2BE813EE" w14:textId="77777777" w:rsidR="004527D5" w:rsidRPr="00B226E9" w:rsidRDefault="004527D5" w:rsidP="004527D5">
            <w:pPr>
              <w:jc w:val="center"/>
              <w:rPr>
                <w:bCs/>
                <w:sz w:val="28"/>
                <w:szCs w:val="28"/>
              </w:rPr>
            </w:pPr>
            <w:r w:rsidRPr="00B226E9">
              <w:rPr>
                <w:bCs/>
                <w:sz w:val="28"/>
                <w:szCs w:val="28"/>
              </w:rPr>
              <w:t>-</w:t>
            </w:r>
          </w:p>
        </w:tc>
        <w:tc>
          <w:tcPr>
            <w:tcW w:w="2125" w:type="dxa"/>
            <w:vAlign w:val="center"/>
          </w:tcPr>
          <w:p w14:paraId="015159C5" w14:textId="77777777" w:rsidR="004527D5" w:rsidRPr="00B226E9" w:rsidRDefault="004527D5" w:rsidP="004527D5">
            <w:pPr>
              <w:jc w:val="center"/>
              <w:rPr>
                <w:bCs/>
                <w:sz w:val="28"/>
                <w:szCs w:val="28"/>
              </w:rPr>
            </w:pPr>
            <w:r w:rsidRPr="00B226E9">
              <w:rPr>
                <w:bCs/>
                <w:sz w:val="28"/>
                <w:szCs w:val="28"/>
              </w:rPr>
              <w:t>-</w:t>
            </w:r>
          </w:p>
        </w:tc>
      </w:tr>
      <w:tr w:rsidR="004527D5" w14:paraId="2E6AE4DE" w14:textId="77777777" w:rsidTr="004527D5">
        <w:trPr>
          <w:trHeight w:val="296"/>
        </w:trPr>
        <w:tc>
          <w:tcPr>
            <w:tcW w:w="736" w:type="dxa"/>
            <w:vAlign w:val="center"/>
          </w:tcPr>
          <w:p w14:paraId="3E0FDAEB" w14:textId="77777777" w:rsidR="004527D5" w:rsidRPr="008228FE" w:rsidRDefault="004527D5" w:rsidP="004527D5">
            <w:pPr>
              <w:jc w:val="center"/>
              <w:rPr>
                <w:bCs/>
                <w:color w:val="000000"/>
                <w:sz w:val="28"/>
                <w:szCs w:val="28"/>
              </w:rPr>
            </w:pPr>
            <w:r w:rsidRPr="008228FE">
              <w:rPr>
                <w:bCs/>
                <w:color w:val="000000"/>
                <w:sz w:val="28"/>
                <w:szCs w:val="28"/>
              </w:rPr>
              <w:lastRenderedPageBreak/>
              <w:t>1</w:t>
            </w:r>
          </w:p>
        </w:tc>
        <w:tc>
          <w:tcPr>
            <w:tcW w:w="3659" w:type="dxa"/>
            <w:vAlign w:val="center"/>
          </w:tcPr>
          <w:p w14:paraId="014E382A" w14:textId="77777777" w:rsidR="004527D5" w:rsidRPr="008228FE" w:rsidRDefault="004527D5" w:rsidP="004527D5">
            <w:pPr>
              <w:jc w:val="center"/>
              <w:rPr>
                <w:color w:val="000000" w:themeColor="text1"/>
                <w:sz w:val="28"/>
                <w:szCs w:val="28"/>
              </w:rPr>
            </w:pPr>
            <w:r w:rsidRPr="008228FE">
              <w:rPr>
                <w:color w:val="000000" w:themeColor="text1"/>
                <w:sz w:val="28"/>
                <w:szCs w:val="28"/>
              </w:rPr>
              <w:t>2</w:t>
            </w:r>
          </w:p>
        </w:tc>
        <w:tc>
          <w:tcPr>
            <w:tcW w:w="1559" w:type="dxa"/>
            <w:vAlign w:val="center"/>
          </w:tcPr>
          <w:p w14:paraId="30CD4354" w14:textId="77777777" w:rsidR="004527D5" w:rsidRPr="008228FE" w:rsidRDefault="004527D5" w:rsidP="004527D5">
            <w:pPr>
              <w:jc w:val="center"/>
              <w:rPr>
                <w:bCs/>
                <w:sz w:val="28"/>
                <w:szCs w:val="28"/>
              </w:rPr>
            </w:pPr>
            <w:r w:rsidRPr="008228FE">
              <w:rPr>
                <w:bCs/>
                <w:sz w:val="28"/>
                <w:szCs w:val="28"/>
              </w:rPr>
              <w:t>3</w:t>
            </w:r>
          </w:p>
        </w:tc>
        <w:tc>
          <w:tcPr>
            <w:tcW w:w="2551" w:type="dxa"/>
            <w:vAlign w:val="center"/>
          </w:tcPr>
          <w:p w14:paraId="4D9CBD77" w14:textId="77777777" w:rsidR="004527D5" w:rsidRPr="008228FE" w:rsidRDefault="004527D5" w:rsidP="004527D5">
            <w:pPr>
              <w:jc w:val="center"/>
              <w:rPr>
                <w:bCs/>
                <w:sz w:val="28"/>
                <w:szCs w:val="28"/>
              </w:rPr>
            </w:pPr>
            <w:r w:rsidRPr="008228FE">
              <w:rPr>
                <w:bCs/>
                <w:sz w:val="28"/>
                <w:szCs w:val="28"/>
              </w:rPr>
              <w:t>4</w:t>
            </w:r>
          </w:p>
        </w:tc>
        <w:tc>
          <w:tcPr>
            <w:tcW w:w="2125" w:type="dxa"/>
            <w:vAlign w:val="center"/>
          </w:tcPr>
          <w:p w14:paraId="111D5C4E" w14:textId="77777777" w:rsidR="004527D5" w:rsidRPr="008228FE" w:rsidRDefault="004527D5" w:rsidP="004527D5">
            <w:pPr>
              <w:jc w:val="center"/>
              <w:rPr>
                <w:bCs/>
                <w:sz w:val="28"/>
                <w:szCs w:val="28"/>
              </w:rPr>
            </w:pPr>
            <w:r w:rsidRPr="008228FE">
              <w:rPr>
                <w:bCs/>
                <w:sz w:val="28"/>
                <w:szCs w:val="28"/>
              </w:rPr>
              <w:t>5</w:t>
            </w:r>
          </w:p>
        </w:tc>
      </w:tr>
      <w:tr w:rsidR="004527D5" w14:paraId="4DF13EF6" w14:textId="77777777" w:rsidTr="004527D5">
        <w:trPr>
          <w:trHeight w:val="2117"/>
        </w:trPr>
        <w:tc>
          <w:tcPr>
            <w:tcW w:w="736" w:type="dxa"/>
            <w:vAlign w:val="center"/>
          </w:tcPr>
          <w:p w14:paraId="55DAEBE5" w14:textId="77777777" w:rsidR="004527D5" w:rsidRDefault="004527D5" w:rsidP="004527D5">
            <w:pPr>
              <w:jc w:val="center"/>
              <w:rPr>
                <w:bCs/>
                <w:color w:val="000000"/>
                <w:sz w:val="28"/>
                <w:szCs w:val="28"/>
              </w:rPr>
            </w:pPr>
            <w:r>
              <w:rPr>
                <w:bCs/>
                <w:color w:val="000000"/>
                <w:sz w:val="28"/>
                <w:szCs w:val="28"/>
              </w:rPr>
              <w:t>3.2.</w:t>
            </w:r>
          </w:p>
        </w:tc>
        <w:tc>
          <w:tcPr>
            <w:tcW w:w="3659" w:type="dxa"/>
            <w:vAlign w:val="center"/>
          </w:tcPr>
          <w:p w14:paraId="4A988276" w14:textId="77777777" w:rsidR="004527D5" w:rsidRPr="00656E97" w:rsidRDefault="004527D5" w:rsidP="004527D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7D1D3A4" w14:textId="77777777" w:rsidR="004527D5" w:rsidRPr="008228FE" w:rsidRDefault="004527D5" w:rsidP="004527D5">
            <w:pPr>
              <w:jc w:val="center"/>
              <w:rPr>
                <w:bCs/>
                <w:sz w:val="28"/>
                <w:szCs w:val="28"/>
              </w:rPr>
            </w:pPr>
            <w:r>
              <w:rPr>
                <w:bCs/>
                <w:sz w:val="28"/>
                <w:szCs w:val="28"/>
              </w:rPr>
              <w:t>0,38</w:t>
            </w:r>
          </w:p>
        </w:tc>
        <w:tc>
          <w:tcPr>
            <w:tcW w:w="2551" w:type="dxa"/>
            <w:vAlign w:val="center"/>
          </w:tcPr>
          <w:p w14:paraId="27B10E33" w14:textId="77777777" w:rsidR="004527D5" w:rsidRPr="008228FE" w:rsidRDefault="004527D5" w:rsidP="004527D5">
            <w:pPr>
              <w:jc w:val="center"/>
              <w:rPr>
                <w:bCs/>
                <w:sz w:val="28"/>
                <w:szCs w:val="28"/>
              </w:rPr>
            </w:pPr>
            <w:r>
              <w:rPr>
                <w:bCs/>
                <w:sz w:val="28"/>
                <w:szCs w:val="28"/>
              </w:rPr>
              <w:t>0,38</w:t>
            </w:r>
          </w:p>
        </w:tc>
        <w:tc>
          <w:tcPr>
            <w:tcW w:w="2125" w:type="dxa"/>
            <w:vAlign w:val="center"/>
          </w:tcPr>
          <w:p w14:paraId="4E7A8947" w14:textId="77777777" w:rsidR="004527D5" w:rsidRPr="008228FE" w:rsidRDefault="004527D5" w:rsidP="004527D5">
            <w:pPr>
              <w:jc w:val="center"/>
              <w:rPr>
                <w:bCs/>
                <w:sz w:val="28"/>
                <w:szCs w:val="28"/>
              </w:rPr>
            </w:pPr>
            <w:r>
              <w:rPr>
                <w:bCs/>
                <w:sz w:val="28"/>
                <w:szCs w:val="28"/>
              </w:rPr>
              <w:t>-</w:t>
            </w:r>
          </w:p>
        </w:tc>
      </w:tr>
      <w:tr w:rsidR="004527D5" w14:paraId="63FDCC63" w14:textId="77777777" w:rsidTr="004527D5">
        <w:trPr>
          <w:trHeight w:val="2248"/>
        </w:trPr>
        <w:tc>
          <w:tcPr>
            <w:tcW w:w="736" w:type="dxa"/>
            <w:vAlign w:val="center"/>
          </w:tcPr>
          <w:p w14:paraId="3B0938DC" w14:textId="77777777" w:rsidR="004527D5" w:rsidRDefault="004527D5" w:rsidP="004527D5">
            <w:pPr>
              <w:jc w:val="center"/>
              <w:rPr>
                <w:bCs/>
                <w:color w:val="000000"/>
                <w:sz w:val="28"/>
                <w:szCs w:val="28"/>
              </w:rPr>
            </w:pPr>
            <w:r>
              <w:rPr>
                <w:bCs/>
                <w:color w:val="000000"/>
                <w:sz w:val="28"/>
                <w:szCs w:val="28"/>
              </w:rPr>
              <w:t>3.3.</w:t>
            </w:r>
          </w:p>
        </w:tc>
        <w:tc>
          <w:tcPr>
            <w:tcW w:w="3659" w:type="dxa"/>
            <w:vAlign w:val="center"/>
          </w:tcPr>
          <w:p w14:paraId="6BD7336D" w14:textId="77777777" w:rsidR="004527D5" w:rsidRPr="00656E97" w:rsidRDefault="004527D5" w:rsidP="004527D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39DCBED4" w14:textId="77777777" w:rsidR="004527D5" w:rsidRPr="00B226E9" w:rsidRDefault="004527D5" w:rsidP="004527D5">
            <w:pPr>
              <w:jc w:val="center"/>
              <w:rPr>
                <w:bCs/>
                <w:sz w:val="28"/>
                <w:szCs w:val="28"/>
              </w:rPr>
            </w:pPr>
            <w:r w:rsidRPr="00B226E9">
              <w:rPr>
                <w:bCs/>
                <w:sz w:val="28"/>
                <w:szCs w:val="28"/>
              </w:rPr>
              <w:t>-</w:t>
            </w:r>
          </w:p>
        </w:tc>
        <w:tc>
          <w:tcPr>
            <w:tcW w:w="2551" w:type="dxa"/>
            <w:vAlign w:val="center"/>
          </w:tcPr>
          <w:p w14:paraId="6491A9F3" w14:textId="77777777" w:rsidR="004527D5" w:rsidRPr="00B226E9" w:rsidRDefault="004527D5" w:rsidP="004527D5">
            <w:pPr>
              <w:jc w:val="center"/>
              <w:rPr>
                <w:bCs/>
                <w:sz w:val="28"/>
                <w:szCs w:val="28"/>
              </w:rPr>
            </w:pPr>
            <w:r w:rsidRPr="00B226E9">
              <w:rPr>
                <w:bCs/>
                <w:sz w:val="28"/>
                <w:szCs w:val="28"/>
              </w:rPr>
              <w:t>-</w:t>
            </w:r>
          </w:p>
        </w:tc>
        <w:tc>
          <w:tcPr>
            <w:tcW w:w="2125" w:type="dxa"/>
            <w:vAlign w:val="center"/>
          </w:tcPr>
          <w:p w14:paraId="4331AE70" w14:textId="77777777" w:rsidR="004527D5" w:rsidRPr="00B226E9" w:rsidRDefault="004527D5" w:rsidP="004527D5">
            <w:pPr>
              <w:jc w:val="center"/>
              <w:rPr>
                <w:bCs/>
                <w:sz w:val="28"/>
                <w:szCs w:val="28"/>
              </w:rPr>
            </w:pPr>
            <w:r w:rsidRPr="00B226E9">
              <w:rPr>
                <w:bCs/>
                <w:sz w:val="28"/>
                <w:szCs w:val="28"/>
              </w:rPr>
              <w:t>-</w:t>
            </w:r>
          </w:p>
        </w:tc>
      </w:tr>
    </w:tbl>
    <w:p w14:paraId="1A96D9AB" w14:textId="77777777" w:rsidR="004527D5" w:rsidRDefault="004527D5" w:rsidP="004527D5">
      <w:pPr>
        <w:ind w:left="-567"/>
        <w:jc w:val="center"/>
        <w:rPr>
          <w:bCs/>
          <w:color w:val="000000"/>
          <w:sz w:val="28"/>
          <w:szCs w:val="28"/>
        </w:rPr>
      </w:pPr>
    </w:p>
    <w:p w14:paraId="28293796" w14:textId="77777777" w:rsidR="004527D5" w:rsidRDefault="004527D5" w:rsidP="004527D5">
      <w:pPr>
        <w:ind w:left="-567"/>
        <w:jc w:val="center"/>
        <w:rPr>
          <w:bCs/>
          <w:color w:val="000000"/>
          <w:sz w:val="28"/>
          <w:szCs w:val="28"/>
        </w:rPr>
      </w:pPr>
    </w:p>
    <w:p w14:paraId="50462D63" w14:textId="77777777" w:rsidR="004527D5" w:rsidRDefault="004527D5" w:rsidP="004527D5">
      <w:pPr>
        <w:ind w:left="-567"/>
        <w:jc w:val="center"/>
        <w:rPr>
          <w:bCs/>
          <w:color w:val="000000"/>
          <w:sz w:val="28"/>
          <w:szCs w:val="28"/>
        </w:rPr>
      </w:pPr>
    </w:p>
    <w:p w14:paraId="2F481C23" w14:textId="77777777" w:rsidR="004527D5" w:rsidRDefault="004527D5" w:rsidP="004527D5">
      <w:pPr>
        <w:ind w:left="-567"/>
        <w:jc w:val="center"/>
        <w:rPr>
          <w:bCs/>
          <w:color w:val="000000"/>
          <w:sz w:val="28"/>
          <w:szCs w:val="28"/>
        </w:rPr>
      </w:pPr>
    </w:p>
    <w:p w14:paraId="7C6C3723" w14:textId="77777777" w:rsidR="004527D5" w:rsidRDefault="004527D5" w:rsidP="004527D5">
      <w:pPr>
        <w:ind w:left="-567"/>
        <w:jc w:val="center"/>
        <w:rPr>
          <w:bCs/>
          <w:color w:val="000000"/>
          <w:sz w:val="28"/>
          <w:szCs w:val="28"/>
        </w:rPr>
      </w:pPr>
    </w:p>
    <w:p w14:paraId="5E8C4468" w14:textId="77777777" w:rsidR="004527D5" w:rsidRDefault="004527D5" w:rsidP="004527D5">
      <w:pPr>
        <w:ind w:left="-567"/>
        <w:jc w:val="center"/>
        <w:rPr>
          <w:bCs/>
          <w:color w:val="000000"/>
          <w:sz w:val="28"/>
          <w:szCs w:val="28"/>
        </w:rPr>
      </w:pPr>
    </w:p>
    <w:p w14:paraId="46292C03" w14:textId="77777777" w:rsidR="004527D5" w:rsidRDefault="004527D5" w:rsidP="004527D5">
      <w:pPr>
        <w:ind w:left="-567"/>
        <w:jc w:val="center"/>
        <w:rPr>
          <w:bCs/>
          <w:color w:val="000000"/>
          <w:sz w:val="28"/>
          <w:szCs w:val="28"/>
        </w:rPr>
      </w:pPr>
    </w:p>
    <w:p w14:paraId="348A4DF3" w14:textId="77777777" w:rsidR="004527D5" w:rsidRDefault="004527D5" w:rsidP="004527D5">
      <w:pPr>
        <w:ind w:left="-567"/>
        <w:jc w:val="center"/>
        <w:rPr>
          <w:bCs/>
          <w:color w:val="000000"/>
          <w:sz w:val="28"/>
          <w:szCs w:val="28"/>
        </w:rPr>
      </w:pPr>
    </w:p>
    <w:p w14:paraId="38DD3B78" w14:textId="77777777" w:rsidR="004527D5" w:rsidRDefault="004527D5" w:rsidP="004527D5">
      <w:pPr>
        <w:ind w:left="-567"/>
        <w:jc w:val="center"/>
        <w:rPr>
          <w:bCs/>
          <w:color w:val="000000"/>
          <w:sz w:val="28"/>
          <w:szCs w:val="28"/>
        </w:rPr>
      </w:pPr>
    </w:p>
    <w:p w14:paraId="1A3F3C6B" w14:textId="77777777" w:rsidR="004527D5" w:rsidRDefault="004527D5" w:rsidP="004527D5">
      <w:pPr>
        <w:ind w:left="-567"/>
        <w:jc w:val="center"/>
        <w:rPr>
          <w:bCs/>
          <w:color w:val="000000"/>
          <w:sz w:val="28"/>
          <w:szCs w:val="28"/>
        </w:rPr>
      </w:pPr>
    </w:p>
    <w:p w14:paraId="06FD95D6" w14:textId="77777777" w:rsidR="004527D5" w:rsidRDefault="004527D5" w:rsidP="004527D5">
      <w:pPr>
        <w:ind w:left="-567"/>
        <w:jc w:val="center"/>
        <w:rPr>
          <w:bCs/>
          <w:color w:val="000000"/>
          <w:sz w:val="28"/>
          <w:szCs w:val="28"/>
        </w:rPr>
      </w:pPr>
    </w:p>
    <w:p w14:paraId="4969F8BA" w14:textId="77777777" w:rsidR="004527D5" w:rsidRDefault="004527D5" w:rsidP="004527D5">
      <w:pPr>
        <w:ind w:left="-567"/>
        <w:jc w:val="center"/>
        <w:rPr>
          <w:bCs/>
          <w:color w:val="000000"/>
          <w:sz w:val="28"/>
          <w:szCs w:val="28"/>
        </w:rPr>
      </w:pPr>
    </w:p>
    <w:p w14:paraId="0177C414" w14:textId="77777777" w:rsidR="004527D5" w:rsidRDefault="004527D5" w:rsidP="004527D5">
      <w:pPr>
        <w:ind w:left="-567"/>
        <w:jc w:val="center"/>
        <w:rPr>
          <w:bCs/>
          <w:color w:val="000000"/>
          <w:sz w:val="28"/>
          <w:szCs w:val="28"/>
        </w:rPr>
      </w:pPr>
    </w:p>
    <w:p w14:paraId="6AA9D1D6" w14:textId="77777777" w:rsidR="004527D5" w:rsidRDefault="004527D5" w:rsidP="004527D5">
      <w:pPr>
        <w:ind w:left="-567"/>
        <w:jc w:val="center"/>
        <w:rPr>
          <w:bCs/>
          <w:color w:val="000000"/>
          <w:sz w:val="28"/>
          <w:szCs w:val="28"/>
        </w:rPr>
      </w:pPr>
    </w:p>
    <w:p w14:paraId="0FE3DCC8" w14:textId="77777777" w:rsidR="004527D5" w:rsidRDefault="004527D5" w:rsidP="004527D5">
      <w:pPr>
        <w:ind w:left="-567"/>
        <w:jc w:val="center"/>
        <w:rPr>
          <w:bCs/>
          <w:color w:val="000000"/>
          <w:sz w:val="28"/>
          <w:szCs w:val="28"/>
        </w:rPr>
      </w:pPr>
    </w:p>
    <w:p w14:paraId="3399A206" w14:textId="77777777" w:rsidR="004527D5" w:rsidRDefault="004527D5" w:rsidP="004527D5">
      <w:pPr>
        <w:ind w:left="-567"/>
        <w:jc w:val="center"/>
        <w:rPr>
          <w:bCs/>
          <w:color w:val="000000"/>
          <w:sz w:val="28"/>
          <w:szCs w:val="28"/>
        </w:rPr>
      </w:pPr>
    </w:p>
    <w:p w14:paraId="27E990F4" w14:textId="77777777" w:rsidR="004527D5" w:rsidRDefault="004527D5" w:rsidP="004527D5">
      <w:pPr>
        <w:ind w:left="-567"/>
        <w:jc w:val="center"/>
        <w:rPr>
          <w:bCs/>
          <w:color w:val="000000"/>
          <w:sz w:val="28"/>
          <w:szCs w:val="28"/>
        </w:rPr>
      </w:pPr>
    </w:p>
    <w:p w14:paraId="466AB323" w14:textId="77777777" w:rsidR="004527D5" w:rsidRDefault="004527D5" w:rsidP="004527D5">
      <w:pPr>
        <w:ind w:left="-567"/>
        <w:jc w:val="center"/>
        <w:rPr>
          <w:bCs/>
          <w:color w:val="000000"/>
          <w:sz w:val="28"/>
          <w:szCs w:val="28"/>
        </w:rPr>
      </w:pPr>
    </w:p>
    <w:p w14:paraId="06671F09" w14:textId="77777777" w:rsidR="004527D5" w:rsidRDefault="004527D5" w:rsidP="004527D5">
      <w:pPr>
        <w:ind w:left="-567"/>
        <w:jc w:val="center"/>
        <w:rPr>
          <w:bCs/>
          <w:color w:val="000000"/>
          <w:sz w:val="28"/>
          <w:szCs w:val="28"/>
        </w:rPr>
      </w:pPr>
    </w:p>
    <w:p w14:paraId="3D1E3D2A" w14:textId="77777777" w:rsidR="004527D5" w:rsidRDefault="004527D5" w:rsidP="004527D5">
      <w:pPr>
        <w:ind w:left="-567"/>
        <w:jc w:val="center"/>
        <w:rPr>
          <w:bCs/>
          <w:color w:val="000000"/>
          <w:sz w:val="28"/>
          <w:szCs w:val="28"/>
        </w:rPr>
      </w:pPr>
    </w:p>
    <w:p w14:paraId="4C1D4422" w14:textId="77777777" w:rsidR="004527D5" w:rsidRDefault="004527D5" w:rsidP="004527D5">
      <w:pPr>
        <w:ind w:left="-567"/>
        <w:jc w:val="center"/>
        <w:rPr>
          <w:bCs/>
          <w:color w:val="000000"/>
          <w:sz w:val="28"/>
          <w:szCs w:val="28"/>
        </w:rPr>
      </w:pPr>
    </w:p>
    <w:p w14:paraId="19CB97F5" w14:textId="77777777" w:rsidR="004527D5" w:rsidRDefault="004527D5" w:rsidP="004527D5">
      <w:pPr>
        <w:ind w:left="-567"/>
        <w:jc w:val="center"/>
        <w:rPr>
          <w:bCs/>
          <w:color w:val="000000"/>
          <w:sz w:val="28"/>
          <w:szCs w:val="28"/>
        </w:rPr>
      </w:pPr>
    </w:p>
    <w:p w14:paraId="3291500C" w14:textId="77777777" w:rsidR="004527D5" w:rsidRDefault="004527D5" w:rsidP="004527D5">
      <w:pPr>
        <w:ind w:left="-567"/>
        <w:jc w:val="center"/>
        <w:rPr>
          <w:bCs/>
          <w:color w:val="000000"/>
          <w:sz w:val="28"/>
          <w:szCs w:val="28"/>
        </w:rPr>
      </w:pPr>
    </w:p>
    <w:p w14:paraId="0BB89F20" w14:textId="77777777" w:rsidR="004527D5" w:rsidRDefault="004527D5" w:rsidP="004527D5">
      <w:pPr>
        <w:ind w:left="-567"/>
        <w:jc w:val="center"/>
        <w:rPr>
          <w:bCs/>
          <w:color w:val="000000"/>
          <w:sz w:val="28"/>
          <w:szCs w:val="28"/>
        </w:rPr>
      </w:pPr>
    </w:p>
    <w:p w14:paraId="44BD3C08" w14:textId="77777777" w:rsidR="004527D5" w:rsidRDefault="004527D5" w:rsidP="004527D5">
      <w:pPr>
        <w:ind w:left="-567"/>
        <w:jc w:val="center"/>
        <w:rPr>
          <w:bCs/>
          <w:color w:val="000000"/>
          <w:sz w:val="28"/>
          <w:szCs w:val="28"/>
        </w:rPr>
      </w:pPr>
    </w:p>
    <w:p w14:paraId="2AB4DB98" w14:textId="77777777" w:rsidR="004527D5" w:rsidRDefault="004527D5" w:rsidP="004527D5">
      <w:pPr>
        <w:ind w:left="-567"/>
        <w:jc w:val="center"/>
        <w:rPr>
          <w:bCs/>
          <w:color w:val="000000"/>
          <w:sz w:val="28"/>
          <w:szCs w:val="28"/>
        </w:rPr>
      </w:pPr>
    </w:p>
    <w:p w14:paraId="77592424" w14:textId="77777777" w:rsidR="004527D5" w:rsidRDefault="004527D5" w:rsidP="004527D5">
      <w:pPr>
        <w:ind w:left="-567"/>
        <w:jc w:val="center"/>
        <w:rPr>
          <w:bCs/>
          <w:color w:val="000000"/>
          <w:sz w:val="28"/>
          <w:szCs w:val="28"/>
        </w:rPr>
      </w:pPr>
    </w:p>
    <w:p w14:paraId="31CC75AF" w14:textId="77777777" w:rsidR="004527D5" w:rsidRDefault="004527D5" w:rsidP="004527D5">
      <w:pPr>
        <w:ind w:left="-567"/>
        <w:jc w:val="center"/>
        <w:rPr>
          <w:bCs/>
          <w:color w:val="000000"/>
          <w:sz w:val="28"/>
          <w:szCs w:val="28"/>
        </w:rPr>
      </w:pPr>
    </w:p>
    <w:p w14:paraId="0BCB971D" w14:textId="77777777" w:rsidR="004527D5" w:rsidRDefault="004527D5" w:rsidP="004527D5">
      <w:pPr>
        <w:ind w:left="-567"/>
        <w:jc w:val="center"/>
        <w:rPr>
          <w:bCs/>
          <w:color w:val="000000"/>
          <w:sz w:val="28"/>
          <w:szCs w:val="28"/>
        </w:rPr>
      </w:pPr>
    </w:p>
    <w:p w14:paraId="1C70F387" w14:textId="77777777" w:rsidR="004527D5" w:rsidRDefault="004527D5" w:rsidP="004527D5">
      <w:pPr>
        <w:ind w:left="-567"/>
        <w:jc w:val="center"/>
        <w:rPr>
          <w:bCs/>
          <w:color w:val="000000"/>
          <w:sz w:val="28"/>
          <w:szCs w:val="28"/>
        </w:rPr>
      </w:pPr>
    </w:p>
    <w:p w14:paraId="343B3A2A" w14:textId="77777777" w:rsidR="004527D5" w:rsidRDefault="004527D5" w:rsidP="004527D5">
      <w:pPr>
        <w:ind w:left="-567"/>
        <w:jc w:val="center"/>
        <w:rPr>
          <w:bCs/>
          <w:color w:val="000000"/>
          <w:sz w:val="28"/>
          <w:szCs w:val="28"/>
        </w:rPr>
      </w:pPr>
    </w:p>
    <w:p w14:paraId="5F3338F8" w14:textId="77777777" w:rsidR="004527D5" w:rsidRDefault="004527D5" w:rsidP="004527D5">
      <w:pPr>
        <w:ind w:left="-567"/>
        <w:jc w:val="center"/>
        <w:rPr>
          <w:bCs/>
          <w:color w:val="000000"/>
          <w:sz w:val="28"/>
          <w:szCs w:val="28"/>
        </w:rPr>
      </w:pPr>
    </w:p>
    <w:p w14:paraId="4B1D6885" w14:textId="77777777" w:rsidR="004527D5" w:rsidRDefault="004527D5" w:rsidP="004527D5">
      <w:pPr>
        <w:ind w:left="-567"/>
        <w:jc w:val="center"/>
        <w:rPr>
          <w:bCs/>
          <w:color w:val="000000"/>
          <w:sz w:val="28"/>
          <w:szCs w:val="28"/>
        </w:rPr>
      </w:pPr>
    </w:p>
    <w:p w14:paraId="423F9BC5" w14:textId="77777777" w:rsidR="004527D5" w:rsidRDefault="004527D5" w:rsidP="004527D5">
      <w:pPr>
        <w:ind w:left="-567"/>
        <w:jc w:val="center"/>
        <w:rPr>
          <w:bCs/>
          <w:color w:val="000000"/>
          <w:sz w:val="28"/>
          <w:szCs w:val="28"/>
        </w:rPr>
      </w:pPr>
      <w:r>
        <w:rPr>
          <w:bCs/>
          <w:color w:val="000000"/>
          <w:sz w:val="28"/>
          <w:szCs w:val="28"/>
        </w:rPr>
        <w:t>Раздел 10. Отчет об исполнении производственной программы за 2018-2019 годы</w:t>
      </w:r>
    </w:p>
    <w:p w14:paraId="1D47AC29" w14:textId="77777777" w:rsidR="004527D5" w:rsidRDefault="004527D5" w:rsidP="004527D5">
      <w:pPr>
        <w:ind w:left="-567"/>
        <w:jc w:val="center"/>
        <w:rPr>
          <w:bCs/>
          <w:color w:val="000000"/>
          <w:sz w:val="28"/>
          <w:szCs w:val="28"/>
        </w:rPr>
      </w:pPr>
    </w:p>
    <w:tbl>
      <w:tblPr>
        <w:tblStyle w:val="43"/>
        <w:tblW w:w="10173" w:type="dxa"/>
        <w:tblInd w:w="-567" w:type="dxa"/>
        <w:tblLook w:val="04A0" w:firstRow="1" w:lastRow="0" w:firstColumn="1" w:lastColumn="0" w:noHBand="0" w:noVBand="1"/>
      </w:tblPr>
      <w:tblGrid>
        <w:gridCol w:w="6641"/>
        <w:gridCol w:w="3532"/>
      </w:tblGrid>
      <w:tr w:rsidR="004527D5" w:rsidRPr="007F5450" w14:paraId="7A36DBCF" w14:textId="77777777" w:rsidTr="004527D5">
        <w:trPr>
          <w:trHeight w:val="399"/>
        </w:trPr>
        <w:tc>
          <w:tcPr>
            <w:tcW w:w="10173" w:type="dxa"/>
            <w:gridSpan w:val="2"/>
            <w:vAlign w:val="center"/>
          </w:tcPr>
          <w:p w14:paraId="61A46155" w14:textId="77777777" w:rsidR="004527D5" w:rsidRPr="007F5450" w:rsidRDefault="004527D5" w:rsidP="004527D5">
            <w:pPr>
              <w:ind w:left="360"/>
              <w:contextualSpacing/>
              <w:jc w:val="center"/>
              <w:rPr>
                <w:bCs/>
                <w:sz w:val="28"/>
                <w:szCs w:val="28"/>
              </w:rPr>
            </w:pPr>
            <w:r>
              <w:rPr>
                <w:bCs/>
                <w:sz w:val="28"/>
                <w:szCs w:val="28"/>
              </w:rPr>
              <w:t>2018 год</w:t>
            </w:r>
          </w:p>
        </w:tc>
      </w:tr>
      <w:tr w:rsidR="004527D5" w:rsidRPr="007F5450" w14:paraId="592C4CAF" w14:textId="77777777" w:rsidTr="004527D5">
        <w:trPr>
          <w:trHeight w:val="541"/>
        </w:trPr>
        <w:tc>
          <w:tcPr>
            <w:tcW w:w="10173" w:type="dxa"/>
            <w:gridSpan w:val="2"/>
            <w:vAlign w:val="center"/>
          </w:tcPr>
          <w:p w14:paraId="259B7D8D" w14:textId="77777777" w:rsidR="004527D5" w:rsidRPr="007F5450" w:rsidRDefault="004527D5" w:rsidP="004527D5">
            <w:pPr>
              <w:ind w:left="360"/>
              <w:contextualSpacing/>
              <w:jc w:val="center"/>
              <w:rPr>
                <w:bCs/>
                <w:sz w:val="28"/>
                <w:szCs w:val="28"/>
              </w:rPr>
            </w:pPr>
            <w:r>
              <w:rPr>
                <w:bCs/>
                <w:sz w:val="28"/>
                <w:szCs w:val="28"/>
              </w:rPr>
              <w:t>Водоотведение (транспортировка сточных вод)</w:t>
            </w:r>
          </w:p>
        </w:tc>
      </w:tr>
      <w:tr w:rsidR="004527D5" w:rsidRPr="007F5450" w14:paraId="7665F0A6" w14:textId="77777777" w:rsidTr="004527D5">
        <w:tc>
          <w:tcPr>
            <w:tcW w:w="6641" w:type="dxa"/>
          </w:tcPr>
          <w:p w14:paraId="1386B3D6" w14:textId="77777777" w:rsidR="004527D5" w:rsidRPr="007F5450" w:rsidRDefault="004527D5" w:rsidP="004527D5">
            <w:pPr>
              <w:rPr>
                <w:bCs/>
                <w:sz w:val="28"/>
                <w:szCs w:val="28"/>
              </w:rPr>
            </w:pPr>
            <w:r>
              <w:rPr>
                <w:bCs/>
                <w:sz w:val="28"/>
                <w:szCs w:val="28"/>
              </w:rPr>
              <w:t xml:space="preserve">Капитальный ремонт </w:t>
            </w:r>
          </w:p>
        </w:tc>
        <w:tc>
          <w:tcPr>
            <w:tcW w:w="3532" w:type="dxa"/>
            <w:vAlign w:val="center"/>
          </w:tcPr>
          <w:p w14:paraId="31ADDF8D" w14:textId="77777777" w:rsidR="004527D5" w:rsidRPr="007F5450" w:rsidRDefault="004527D5" w:rsidP="004527D5">
            <w:pPr>
              <w:jc w:val="center"/>
              <w:rPr>
                <w:bCs/>
                <w:sz w:val="28"/>
                <w:szCs w:val="28"/>
              </w:rPr>
            </w:pPr>
            <w:r>
              <w:rPr>
                <w:bCs/>
                <w:sz w:val="28"/>
                <w:szCs w:val="28"/>
              </w:rPr>
              <w:t>189,50</w:t>
            </w:r>
          </w:p>
        </w:tc>
      </w:tr>
      <w:tr w:rsidR="004527D5" w:rsidRPr="007F5450" w14:paraId="5B2ECD15" w14:textId="77777777" w:rsidTr="004527D5">
        <w:trPr>
          <w:trHeight w:val="399"/>
        </w:trPr>
        <w:tc>
          <w:tcPr>
            <w:tcW w:w="10173" w:type="dxa"/>
            <w:gridSpan w:val="2"/>
            <w:vAlign w:val="center"/>
          </w:tcPr>
          <w:p w14:paraId="3FCDF4A2" w14:textId="77777777" w:rsidR="004527D5" w:rsidRPr="007F5450" w:rsidRDefault="004527D5" w:rsidP="004527D5">
            <w:pPr>
              <w:ind w:left="360"/>
              <w:contextualSpacing/>
              <w:jc w:val="center"/>
              <w:rPr>
                <w:bCs/>
                <w:sz w:val="28"/>
                <w:szCs w:val="28"/>
              </w:rPr>
            </w:pPr>
            <w:r>
              <w:rPr>
                <w:bCs/>
                <w:sz w:val="28"/>
                <w:szCs w:val="28"/>
              </w:rPr>
              <w:t>2019 год</w:t>
            </w:r>
          </w:p>
        </w:tc>
      </w:tr>
      <w:tr w:rsidR="004527D5" w:rsidRPr="007F5450" w14:paraId="68A0FC99" w14:textId="77777777" w:rsidTr="004527D5">
        <w:trPr>
          <w:trHeight w:val="541"/>
        </w:trPr>
        <w:tc>
          <w:tcPr>
            <w:tcW w:w="10173" w:type="dxa"/>
            <w:gridSpan w:val="2"/>
            <w:vAlign w:val="center"/>
          </w:tcPr>
          <w:p w14:paraId="2D7E7D7D" w14:textId="77777777" w:rsidR="004527D5" w:rsidRPr="007F5450" w:rsidRDefault="004527D5" w:rsidP="004527D5">
            <w:pPr>
              <w:ind w:left="360"/>
              <w:contextualSpacing/>
              <w:jc w:val="center"/>
              <w:rPr>
                <w:bCs/>
                <w:sz w:val="28"/>
                <w:szCs w:val="28"/>
              </w:rPr>
            </w:pPr>
            <w:r w:rsidRPr="00224538">
              <w:rPr>
                <w:bCs/>
                <w:sz w:val="28"/>
                <w:szCs w:val="28"/>
              </w:rPr>
              <w:t>Водоотведение (транспортировка сточных вод)</w:t>
            </w:r>
          </w:p>
        </w:tc>
      </w:tr>
      <w:tr w:rsidR="004527D5" w:rsidRPr="007F5450" w14:paraId="6E254E64" w14:textId="77777777" w:rsidTr="004527D5">
        <w:tc>
          <w:tcPr>
            <w:tcW w:w="6641" w:type="dxa"/>
            <w:vAlign w:val="center"/>
          </w:tcPr>
          <w:p w14:paraId="030771C5" w14:textId="77777777" w:rsidR="004527D5" w:rsidRPr="007F5450" w:rsidRDefault="004527D5" w:rsidP="004527D5">
            <w:pPr>
              <w:rPr>
                <w:bCs/>
                <w:sz w:val="28"/>
                <w:szCs w:val="28"/>
              </w:rPr>
            </w:pPr>
            <w:r>
              <w:rPr>
                <w:bCs/>
                <w:sz w:val="28"/>
                <w:szCs w:val="28"/>
              </w:rPr>
              <w:t xml:space="preserve">Капитальный ремонт </w:t>
            </w:r>
          </w:p>
        </w:tc>
        <w:tc>
          <w:tcPr>
            <w:tcW w:w="3532" w:type="dxa"/>
            <w:vAlign w:val="center"/>
          </w:tcPr>
          <w:p w14:paraId="4FA45387" w14:textId="77777777" w:rsidR="004527D5" w:rsidRPr="007F5450" w:rsidRDefault="004527D5" w:rsidP="004527D5">
            <w:pPr>
              <w:jc w:val="center"/>
              <w:rPr>
                <w:bCs/>
                <w:sz w:val="28"/>
                <w:szCs w:val="28"/>
              </w:rPr>
            </w:pPr>
            <w:r>
              <w:rPr>
                <w:bCs/>
                <w:sz w:val="28"/>
                <w:szCs w:val="28"/>
              </w:rPr>
              <w:t>201,10</w:t>
            </w:r>
          </w:p>
        </w:tc>
      </w:tr>
    </w:tbl>
    <w:p w14:paraId="283D35D6" w14:textId="77777777" w:rsidR="004527D5" w:rsidRDefault="004527D5" w:rsidP="004527D5">
      <w:pPr>
        <w:jc w:val="both"/>
        <w:rPr>
          <w:sz w:val="28"/>
          <w:szCs w:val="28"/>
        </w:rPr>
      </w:pPr>
    </w:p>
    <w:p w14:paraId="4F470E9C" w14:textId="77777777" w:rsidR="004527D5" w:rsidRDefault="004527D5" w:rsidP="004527D5">
      <w:pPr>
        <w:jc w:val="both"/>
        <w:rPr>
          <w:sz w:val="28"/>
          <w:szCs w:val="28"/>
        </w:rPr>
      </w:pPr>
    </w:p>
    <w:p w14:paraId="1916AC14" w14:textId="77777777" w:rsidR="004527D5" w:rsidRDefault="004527D5" w:rsidP="004527D5">
      <w:pPr>
        <w:jc w:val="both"/>
        <w:rPr>
          <w:sz w:val="28"/>
          <w:szCs w:val="28"/>
        </w:rPr>
      </w:pPr>
    </w:p>
    <w:p w14:paraId="15D43CD5" w14:textId="77777777" w:rsidR="004527D5" w:rsidRDefault="004527D5" w:rsidP="004527D5">
      <w:pPr>
        <w:jc w:val="both"/>
        <w:rPr>
          <w:sz w:val="28"/>
          <w:szCs w:val="28"/>
        </w:rPr>
      </w:pPr>
    </w:p>
    <w:p w14:paraId="0A2E6863" w14:textId="77777777" w:rsidR="004527D5" w:rsidRDefault="004527D5" w:rsidP="004527D5">
      <w:pPr>
        <w:jc w:val="both"/>
        <w:rPr>
          <w:sz w:val="28"/>
          <w:szCs w:val="28"/>
        </w:rPr>
      </w:pPr>
    </w:p>
    <w:p w14:paraId="31674980" w14:textId="77777777" w:rsidR="004527D5" w:rsidRDefault="004527D5" w:rsidP="004527D5">
      <w:pPr>
        <w:jc w:val="both"/>
        <w:rPr>
          <w:sz w:val="28"/>
          <w:szCs w:val="28"/>
        </w:rPr>
      </w:pPr>
    </w:p>
    <w:p w14:paraId="627B7B6E" w14:textId="77777777" w:rsidR="004527D5" w:rsidRDefault="004527D5" w:rsidP="004527D5">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363B1330" w14:textId="77777777" w:rsidR="004527D5" w:rsidRDefault="004527D5" w:rsidP="004527D5">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4527D5" w14:paraId="0B47A28A" w14:textId="77777777" w:rsidTr="004527D5">
        <w:trPr>
          <w:trHeight w:val="748"/>
        </w:trPr>
        <w:tc>
          <w:tcPr>
            <w:tcW w:w="5935" w:type="dxa"/>
            <w:vAlign w:val="center"/>
          </w:tcPr>
          <w:p w14:paraId="135BE551" w14:textId="77777777" w:rsidR="004527D5" w:rsidRDefault="004527D5" w:rsidP="004527D5">
            <w:pPr>
              <w:jc w:val="center"/>
              <w:rPr>
                <w:bCs/>
                <w:color w:val="000000"/>
                <w:sz w:val="28"/>
                <w:szCs w:val="28"/>
              </w:rPr>
            </w:pPr>
            <w:r>
              <w:rPr>
                <w:bCs/>
                <w:color w:val="000000"/>
                <w:sz w:val="28"/>
                <w:szCs w:val="28"/>
              </w:rPr>
              <w:t>Наименование мероприятия</w:t>
            </w:r>
          </w:p>
        </w:tc>
        <w:tc>
          <w:tcPr>
            <w:tcW w:w="3983" w:type="dxa"/>
            <w:vAlign w:val="center"/>
          </w:tcPr>
          <w:p w14:paraId="477915D7" w14:textId="77777777" w:rsidR="004527D5" w:rsidRDefault="004527D5" w:rsidP="004527D5">
            <w:pPr>
              <w:jc w:val="center"/>
              <w:rPr>
                <w:bCs/>
                <w:color w:val="000000"/>
                <w:sz w:val="28"/>
                <w:szCs w:val="28"/>
              </w:rPr>
            </w:pPr>
            <w:r>
              <w:rPr>
                <w:bCs/>
                <w:color w:val="000000"/>
                <w:sz w:val="28"/>
                <w:szCs w:val="28"/>
              </w:rPr>
              <w:t>Период проведения мероприятий</w:t>
            </w:r>
          </w:p>
        </w:tc>
      </w:tr>
      <w:tr w:rsidR="004527D5" w14:paraId="158E2DEC" w14:textId="77777777" w:rsidTr="004527D5">
        <w:trPr>
          <w:trHeight w:val="517"/>
        </w:trPr>
        <w:tc>
          <w:tcPr>
            <w:tcW w:w="5935" w:type="dxa"/>
            <w:vAlign w:val="center"/>
          </w:tcPr>
          <w:p w14:paraId="56333BE8" w14:textId="77777777" w:rsidR="004527D5" w:rsidRPr="00A806C8" w:rsidRDefault="004527D5" w:rsidP="004527D5">
            <w:pPr>
              <w:jc w:val="center"/>
              <w:rPr>
                <w:bCs/>
                <w:sz w:val="28"/>
                <w:szCs w:val="28"/>
              </w:rPr>
            </w:pPr>
            <w:r>
              <w:rPr>
                <w:bCs/>
                <w:sz w:val="28"/>
                <w:szCs w:val="28"/>
              </w:rPr>
              <w:t>-</w:t>
            </w:r>
          </w:p>
        </w:tc>
        <w:tc>
          <w:tcPr>
            <w:tcW w:w="3983" w:type="dxa"/>
            <w:vAlign w:val="center"/>
          </w:tcPr>
          <w:p w14:paraId="068E20D5" w14:textId="77777777" w:rsidR="004527D5" w:rsidRPr="00FB1C58" w:rsidRDefault="004527D5" w:rsidP="004527D5">
            <w:pPr>
              <w:jc w:val="center"/>
              <w:rPr>
                <w:bCs/>
                <w:sz w:val="28"/>
                <w:szCs w:val="28"/>
              </w:rPr>
            </w:pPr>
            <w:r>
              <w:rPr>
                <w:bCs/>
                <w:sz w:val="28"/>
                <w:szCs w:val="28"/>
              </w:rPr>
              <w:t>-</w:t>
            </w:r>
          </w:p>
        </w:tc>
      </w:tr>
    </w:tbl>
    <w:p w14:paraId="0A848676" w14:textId="77777777" w:rsidR="004527D5" w:rsidRDefault="004527D5" w:rsidP="004527D5">
      <w:pPr>
        <w:jc w:val="both"/>
        <w:rPr>
          <w:sz w:val="28"/>
          <w:szCs w:val="28"/>
        </w:rPr>
      </w:pPr>
    </w:p>
    <w:p w14:paraId="19271A89" w14:textId="77777777" w:rsidR="004527D5" w:rsidRDefault="004527D5" w:rsidP="004527D5">
      <w:pPr>
        <w:jc w:val="both"/>
        <w:rPr>
          <w:sz w:val="28"/>
          <w:szCs w:val="28"/>
        </w:rPr>
      </w:pPr>
    </w:p>
    <w:p w14:paraId="0C31C00E" w14:textId="77777777" w:rsidR="004527D5" w:rsidRDefault="004527D5" w:rsidP="004527D5">
      <w:pPr>
        <w:jc w:val="both"/>
        <w:rPr>
          <w:sz w:val="28"/>
          <w:szCs w:val="28"/>
        </w:rPr>
      </w:pPr>
    </w:p>
    <w:p w14:paraId="6BA19B18" w14:textId="77777777" w:rsidR="004527D5" w:rsidRDefault="004527D5" w:rsidP="004527D5">
      <w:pPr>
        <w:jc w:val="both"/>
        <w:rPr>
          <w:sz w:val="28"/>
          <w:szCs w:val="28"/>
        </w:rPr>
      </w:pPr>
    </w:p>
    <w:p w14:paraId="31C7E8E5" w14:textId="77777777" w:rsidR="004527D5" w:rsidRDefault="004527D5" w:rsidP="004527D5">
      <w:pPr>
        <w:jc w:val="both"/>
        <w:rPr>
          <w:sz w:val="28"/>
          <w:szCs w:val="28"/>
        </w:rPr>
      </w:pPr>
    </w:p>
    <w:p w14:paraId="4E9833F4" w14:textId="77777777" w:rsidR="004527D5" w:rsidRDefault="004527D5" w:rsidP="004527D5">
      <w:pPr>
        <w:jc w:val="both"/>
        <w:rPr>
          <w:sz w:val="28"/>
          <w:szCs w:val="28"/>
        </w:rPr>
      </w:pPr>
    </w:p>
    <w:p w14:paraId="400E082F" w14:textId="77777777" w:rsidR="004527D5" w:rsidRDefault="004527D5" w:rsidP="004527D5">
      <w:pPr>
        <w:jc w:val="both"/>
        <w:rPr>
          <w:sz w:val="28"/>
          <w:szCs w:val="28"/>
        </w:rPr>
      </w:pPr>
    </w:p>
    <w:p w14:paraId="755CC62B" w14:textId="77777777" w:rsidR="004527D5" w:rsidRDefault="004527D5" w:rsidP="004527D5">
      <w:pPr>
        <w:jc w:val="both"/>
        <w:rPr>
          <w:sz w:val="28"/>
          <w:szCs w:val="28"/>
        </w:rPr>
      </w:pPr>
    </w:p>
    <w:p w14:paraId="6B3F7DEF" w14:textId="77777777" w:rsidR="004527D5" w:rsidRDefault="004527D5" w:rsidP="004527D5">
      <w:pPr>
        <w:jc w:val="both"/>
        <w:rPr>
          <w:sz w:val="28"/>
          <w:szCs w:val="28"/>
        </w:rPr>
      </w:pPr>
    </w:p>
    <w:p w14:paraId="7DCF2531" w14:textId="77777777" w:rsidR="004527D5" w:rsidRDefault="004527D5" w:rsidP="004527D5">
      <w:pPr>
        <w:jc w:val="both"/>
        <w:rPr>
          <w:sz w:val="28"/>
          <w:szCs w:val="28"/>
        </w:rPr>
      </w:pPr>
    </w:p>
    <w:p w14:paraId="0ED2D43F" w14:textId="77777777" w:rsidR="004527D5" w:rsidRDefault="004527D5" w:rsidP="004527D5">
      <w:pPr>
        <w:jc w:val="both"/>
        <w:rPr>
          <w:sz w:val="28"/>
          <w:szCs w:val="28"/>
        </w:rPr>
      </w:pPr>
    </w:p>
    <w:p w14:paraId="492529B6" w14:textId="77777777" w:rsidR="004527D5" w:rsidRDefault="004527D5" w:rsidP="004527D5">
      <w:pPr>
        <w:jc w:val="both"/>
        <w:rPr>
          <w:sz w:val="28"/>
          <w:szCs w:val="28"/>
        </w:rPr>
      </w:pPr>
    </w:p>
    <w:p w14:paraId="31BE0721" w14:textId="77777777" w:rsidR="004527D5" w:rsidRDefault="004527D5" w:rsidP="004527D5">
      <w:pPr>
        <w:jc w:val="both"/>
        <w:rPr>
          <w:sz w:val="28"/>
          <w:szCs w:val="28"/>
        </w:rPr>
      </w:pPr>
    </w:p>
    <w:p w14:paraId="622458EC" w14:textId="77777777" w:rsidR="004527D5" w:rsidRDefault="004527D5" w:rsidP="004527D5">
      <w:pPr>
        <w:jc w:val="both"/>
        <w:rPr>
          <w:sz w:val="28"/>
          <w:szCs w:val="28"/>
        </w:rPr>
        <w:sectPr w:rsidR="004527D5" w:rsidSect="004527D5">
          <w:pgSz w:w="11906" w:h="16838"/>
          <w:pgMar w:top="851" w:right="709" w:bottom="709" w:left="1559" w:header="709" w:footer="709" w:gutter="0"/>
          <w:cols w:space="708"/>
          <w:docGrid w:linePitch="360"/>
        </w:sectPr>
      </w:pPr>
    </w:p>
    <w:p w14:paraId="61B9CE59" w14:textId="77777777" w:rsidR="004527D5" w:rsidRDefault="004527D5" w:rsidP="004527D5">
      <w:pPr>
        <w:ind w:left="11482" w:right="-2"/>
        <w:jc w:val="both"/>
      </w:pPr>
      <w:r>
        <w:lastRenderedPageBreak/>
        <w:t xml:space="preserve">Приложение № 3 к протоколу </w:t>
      </w:r>
      <w:r>
        <w:br/>
        <w:t xml:space="preserve">№ 33 заседания Правления Региональной энергетической комиссии Кузбасса от 23.06.2020 </w:t>
      </w:r>
    </w:p>
    <w:tbl>
      <w:tblPr>
        <w:tblW w:w="5000" w:type="pct"/>
        <w:jc w:val="center"/>
        <w:tblLook w:val="04A0" w:firstRow="1" w:lastRow="0" w:firstColumn="1" w:lastColumn="0" w:noHBand="0" w:noVBand="1"/>
      </w:tblPr>
      <w:tblGrid>
        <w:gridCol w:w="419"/>
        <w:gridCol w:w="386"/>
        <w:gridCol w:w="665"/>
        <w:gridCol w:w="3243"/>
        <w:gridCol w:w="732"/>
        <w:gridCol w:w="1167"/>
        <w:gridCol w:w="933"/>
        <w:gridCol w:w="1089"/>
        <w:gridCol w:w="1111"/>
        <w:gridCol w:w="1122"/>
        <w:gridCol w:w="1134"/>
        <w:gridCol w:w="922"/>
        <w:gridCol w:w="910"/>
        <w:gridCol w:w="1870"/>
      </w:tblGrid>
      <w:tr w:rsidR="0013520A" w:rsidRPr="0013520A" w14:paraId="13A565C4" w14:textId="77777777" w:rsidTr="0013520A">
        <w:trPr>
          <w:trHeight w:val="450"/>
          <w:jc w:val="center"/>
        </w:trPr>
        <w:tc>
          <w:tcPr>
            <w:tcW w:w="580" w:type="dxa"/>
            <w:tcBorders>
              <w:top w:val="nil"/>
              <w:left w:val="nil"/>
              <w:bottom w:val="nil"/>
              <w:right w:val="nil"/>
            </w:tcBorders>
            <w:shd w:val="clear" w:color="auto" w:fill="auto"/>
            <w:vAlign w:val="center"/>
            <w:hideMark/>
          </w:tcPr>
          <w:p w14:paraId="5886C697"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457D7582" w14:textId="77777777" w:rsidR="0013520A" w:rsidRPr="0013520A" w:rsidRDefault="0013520A" w:rsidP="0013520A">
            <w:pPr>
              <w:rPr>
                <w:sz w:val="13"/>
                <w:szCs w:val="13"/>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7911D038" w14:textId="77777777" w:rsidR="0013520A" w:rsidRPr="0013520A" w:rsidRDefault="0013520A" w:rsidP="0013520A">
            <w:pPr>
              <w:rPr>
                <w:rFonts w:ascii="Tahoma" w:hAnsi="Tahoma" w:cs="Tahoma"/>
                <w:sz w:val="13"/>
                <w:szCs w:val="13"/>
              </w:rPr>
            </w:pPr>
            <w:r w:rsidRPr="0013520A">
              <w:rPr>
                <w:rFonts w:ascii="Tahoma" w:hAnsi="Tahoma" w:cs="Tahoma"/>
                <w:sz w:val="13"/>
                <w:szCs w:val="13"/>
              </w:rPr>
              <w:t>ООО "Инженерный центр"</w:t>
            </w:r>
          </w:p>
        </w:tc>
        <w:tc>
          <w:tcPr>
            <w:tcW w:w="1140" w:type="dxa"/>
            <w:tcBorders>
              <w:top w:val="single" w:sz="4" w:space="0" w:color="C0C0C0"/>
              <w:left w:val="nil"/>
              <w:bottom w:val="single" w:sz="4" w:space="0" w:color="C0C0C0"/>
              <w:right w:val="nil"/>
            </w:tcBorders>
            <w:shd w:val="clear" w:color="auto" w:fill="auto"/>
            <w:vAlign w:val="bottom"/>
            <w:hideMark/>
          </w:tcPr>
          <w:p w14:paraId="3B6DE5F0"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021AE9C1"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500" w:type="dxa"/>
            <w:tcBorders>
              <w:top w:val="single" w:sz="4" w:space="0" w:color="C0C0C0"/>
              <w:left w:val="nil"/>
              <w:bottom w:val="single" w:sz="4" w:space="0" w:color="C0C0C0"/>
              <w:right w:val="nil"/>
            </w:tcBorders>
            <w:shd w:val="clear" w:color="auto" w:fill="auto"/>
            <w:vAlign w:val="bottom"/>
            <w:hideMark/>
          </w:tcPr>
          <w:p w14:paraId="5D86421D"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02A34ACD"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4D79530B"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840" w:type="dxa"/>
            <w:tcBorders>
              <w:top w:val="single" w:sz="4" w:space="0" w:color="C0C0C0"/>
              <w:left w:val="nil"/>
              <w:bottom w:val="single" w:sz="4" w:space="0" w:color="C0C0C0"/>
              <w:right w:val="nil"/>
            </w:tcBorders>
            <w:shd w:val="clear" w:color="auto" w:fill="auto"/>
            <w:vAlign w:val="bottom"/>
            <w:hideMark/>
          </w:tcPr>
          <w:p w14:paraId="4273AC28"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860" w:type="dxa"/>
            <w:tcBorders>
              <w:top w:val="single" w:sz="4" w:space="0" w:color="C0C0C0"/>
              <w:left w:val="nil"/>
              <w:bottom w:val="single" w:sz="4" w:space="0" w:color="C0C0C0"/>
              <w:right w:val="nil"/>
            </w:tcBorders>
            <w:shd w:val="clear" w:color="auto" w:fill="auto"/>
            <w:vAlign w:val="bottom"/>
            <w:hideMark/>
          </w:tcPr>
          <w:p w14:paraId="6AA05F3C"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25725F6F"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2FC3E89C"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c>
          <w:tcPr>
            <w:tcW w:w="3180" w:type="dxa"/>
            <w:tcBorders>
              <w:top w:val="single" w:sz="4" w:space="0" w:color="C0C0C0"/>
              <w:left w:val="nil"/>
              <w:bottom w:val="single" w:sz="4" w:space="0" w:color="C0C0C0"/>
              <w:right w:val="nil"/>
            </w:tcBorders>
            <w:shd w:val="clear" w:color="auto" w:fill="auto"/>
            <w:vAlign w:val="bottom"/>
            <w:hideMark/>
          </w:tcPr>
          <w:p w14:paraId="09BF86DC"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6FD9988" w14:textId="77777777" w:rsidTr="0013520A">
        <w:trPr>
          <w:trHeight w:val="750"/>
          <w:jc w:val="center"/>
        </w:trPr>
        <w:tc>
          <w:tcPr>
            <w:tcW w:w="580" w:type="dxa"/>
            <w:tcBorders>
              <w:top w:val="nil"/>
              <w:left w:val="nil"/>
              <w:bottom w:val="nil"/>
              <w:right w:val="nil"/>
            </w:tcBorders>
            <w:shd w:val="clear" w:color="auto" w:fill="auto"/>
            <w:vAlign w:val="center"/>
            <w:hideMark/>
          </w:tcPr>
          <w:p w14:paraId="4B3DBA63"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A244BEC" w14:textId="77777777" w:rsidR="0013520A" w:rsidRPr="0013520A" w:rsidRDefault="0013520A" w:rsidP="0013520A">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815C0C"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B524DA"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53BFFF"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7DF97CB0"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2019 год</w:t>
            </w:r>
          </w:p>
        </w:tc>
        <w:tc>
          <w:tcPr>
            <w:tcW w:w="1780" w:type="dxa"/>
            <w:tcBorders>
              <w:top w:val="nil"/>
              <w:left w:val="nil"/>
              <w:bottom w:val="single" w:sz="4" w:space="0" w:color="C0C0C0"/>
              <w:right w:val="single" w:sz="4" w:space="0" w:color="C0C0C0"/>
            </w:tcBorders>
            <w:shd w:val="clear" w:color="auto" w:fill="auto"/>
            <w:vAlign w:val="center"/>
            <w:hideMark/>
          </w:tcPr>
          <w:p w14:paraId="67317115"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2020 год</w:t>
            </w:r>
          </w:p>
        </w:tc>
        <w:tc>
          <w:tcPr>
            <w:tcW w:w="1820" w:type="dxa"/>
            <w:tcBorders>
              <w:top w:val="nil"/>
              <w:left w:val="nil"/>
              <w:bottom w:val="single" w:sz="4" w:space="0" w:color="C0C0C0"/>
              <w:right w:val="single" w:sz="4" w:space="0" w:color="C0C0C0"/>
            </w:tcBorders>
            <w:shd w:val="clear" w:color="auto" w:fill="auto"/>
            <w:vAlign w:val="center"/>
            <w:hideMark/>
          </w:tcPr>
          <w:p w14:paraId="6ECC2A49"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2021 год</w:t>
            </w:r>
          </w:p>
        </w:tc>
        <w:tc>
          <w:tcPr>
            <w:tcW w:w="1840" w:type="dxa"/>
            <w:tcBorders>
              <w:top w:val="nil"/>
              <w:left w:val="nil"/>
              <w:bottom w:val="single" w:sz="4" w:space="0" w:color="C0C0C0"/>
              <w:right w:val="single" w:sz="4" w:space="0" w:color="C0C0C0"/>
            </w:tcBorders>
            <w:shd w:val="clear" w:color="auto" w:fill="auto"/>
            <w:vAlign w:val="center"/>
            <w:hideMark/>
          </w:tcPr>
          <w:p w14:paraId="297F35CC"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2021 год</w:t>
            </w:r>
            <w:r w:rsidRPr="0013520A">
              <w:rPr>
                <w:rFonts w:ascii="Tahoma" w:hAnsi="Tahoma" w:cs="Tahoma"/>
                <w:b/>
                <w:bCs/>
                <w:color w:val="272727"/>
                <w:sz w:val="13"/>
                <w:szCs w:val="13"/>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103F8F94"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2021 год (с учетом корректировки)</w:t>
            </w:r>
          </w:p>
        </w:tc>
        <w:tc>
          <w:tcPr>
            <w:tcW w:w="31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173EAA4"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Обоснование отклонений</w:t>
            </w:r>
          </w:p>
        </w:tc>
      </w:tr>
      <w:tr w:rsidR="0013520A" w:rsidRPr="0013520A" w14:paraId="617A4FF0" w14:textId="77777777" w:rsidTr="0013520A">
        <w:trPr>
          <w:trHeight w:val="300"/>
          <w:jc w:val="center"/>
        </w:trPr>
        <w:tc>
          <w:tcPr>
            <w:tcW w:w="580" w:type="dxa"/>
            <w:tcBorders>
              <w:top w:val="nil"/>
              <w:left w:val="nil"/>
              <w:bottom w:val="nil"/>
              <w:right w:val="nil"/>
            </w:tcBorders>
            <w:shd w:val="clear" w:color="auto" w:fill="auto"/>
            <w:vAlign w:val="center"/>
            <w:hideMark/>
          </w:tcPr>
          <w:p w14:paraId="49F7A4F0" w14:textId="77777777" w:rsidR="0013520A" w:rsidRPr="0013520A" w:rsidRDefault="0013520A" w:rsidP="0013520A">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3C7F5D4F" w14:textId="77777777" w:rsidR="0013520A" w:rsidRPr="0013520A" w:rsidRDefault="0013520A" w:rsidP="0013520A">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7D2B7C88" w14:textId="77777777" w:rsidR="0013520A" w:rsidRPr="0013520A" w:rsidRDefault="0013520A" w:rsidP="0013520A">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08556FA3" w14:textId="77777777" w:rsidR="0013520A" w:rsidRPr="0013520A" w:rsidRDefault="0013520A" w:rsidP="0013520A">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50A86800" w14:textId="77777777" w:rsidR="0013520A" w:rsidRPr="0013520A" w:rsidRDefault="0013520A" w:rsidP="0013520A">
            <w:pPr>
              <w:rPr>
                <w:rFonts w:ascii="Tahoma" w:hAnsi="Tahoma" w:cs="Tahoma"/>
                <w:b/>
                <w:bCs/>
                <w:color w:val="272727"/>
                <w:sz w:val="13"/>
                <w:szCs w:val="13"/>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AAB325"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 xml:space="preserve">Утверждено регулирующим органом </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A788E8"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3BE66D"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Утверждено регулирующим органом</w:t>
            </w:r>
            <w:r w:rsidRPr="0013520A">
              <w:rPr>
                <w:rFonts w:ascii="Tahoma" w:hAnsi="Tahoma" w:cs="Tahoma"/>
                <w:b/>
                <w:bCs/>
                <w:color w:val="272727"/>
                <w:sz w:val="13"/>
                <w:szCs w:val="13"/>
              </w:rPr>
              <w:br/>
              <w:t>(с учетом корректировки)</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03BBA4"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424677"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Предложение организации</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960C70"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6767E9EB"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В том числе на период</w:t>
            </w:r>
          </w:p>
        </w:tc>
        <w:tc>
          <w:tcPr>
            <w:tcW w:w="3180" w:type="dxa"/>
            <w:vMerge/>
            <w:tcBorders>
              <w:top w:val="single" w:sz="4" w:space="0" w:color="C0C0C0"/>
              <w:left w:val="single" w:sz="4" w:space="0" w:color="C0C0C0"/>
              <w:bottom w:val="single" w:sz="4" w:space="0" w:color="C0C0C0"/>
              <w:right w:val="single" w:sz="4" w:space="0" w:color="C0C0C0"/>
            </w:tcBorders>
            <w:vAlign w:val="center"/>
            <w:hideMark/>
          </w:tcPr>
          <w:p w14:paraId="1885D648" w14:textId="77777777" w:rsidR="0013520A" w:rsidRPr="0013520A" w:rsidRDefault="0013520A" w:rsidP="0013520A">
            <w:pPr>
              <w:rPr>
                <w:rFonts w:ascii="Tahoma" w:hAnsi="Tahoma" w:cs="Tahoma"/>
                <w:b/>
                <w:bCs/>
                <w:color w:val="272727"/>
                <w:sz w:val="13"/>
                <w:szCs w:val="13"/>
              </w:rPr>
            </w:pPr>
          </w:p>
        </w:tc>
      </w:tr>
      <w:tr w:rsidR="0013520A" w:rsidRPr="0013520A" w14:paraId="747BE878" w14:textId="77777777" w:rsidTr="0013520A">
        <w:trPr>
          <w:trHeight w:val="1020"/>
          <w:jc w:val="center"/>
        </w:trPr>
        <w:tc>
          <w:tcPr>
            <w:tcW w:w="580" w:type="dxa"/>
            <w:tcBorders>
              <w:top w:val="nil"/>
              <w:left w:val="nil"/>
              <w:bottom w:val="nil"/>
              <w:right w:val="nil"/>
            </w:tcBorders>
            <w:shd w:val="clear" w:color="auto" w:fill="auto"/>
            <w:vAlign w:val="center"/>
            <w:hideMark/>
          </w:tcPr>
          <w:p w14:paraId="2C59847A" w14:textId="77777777" w:rsidR="0013520A" w:rsidRPr="0013520A" w:rsidRDefault="0013520A" w:rsidP="0013520A">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013C1171" w14:textId="77777777" w:rsidR="0013520A" w:rsidRPr="0013520A" w:rsidRDefault="0013520A" w:rsidP="0013520A">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7875DCB6" w14:textId="77777777" w:rsidR="0013520A" w:rsidRPr="0013520A" w:rsidRDefault="0013520A" w:rsidP="0013520A">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5CA128F4" w14:textId="77777777" w:rsidR="0013520A" w:rsidRPr="0013520A" w:rsidRDefault="0013520A" w:rsidP="0013520A">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2DAD012B" w14:textId="77777777" w:rsidR="0013520A" w:rsidRPr="0013520A" w:rsidRDefault="0013520A" w:rsidP="0013520A">
            <w:pPr>
              <w:rPr>
                <w:rFonts w:ascii="Tahoma" w:hAnsi="Tahoma" w:cs="Tahoma"/>
                <w:b/>
                <w:bCs/>
                <w:color w:val="272727"/>
                <w:sz w:val="13"/>
                <w:szCs w:val="13"/>
              </w:rPr>
            </w:pPr>
          </w:p>
        </w:tc>
        <w:tc>
          <w:tcPr>
            <w:tcW w:w="1920" w:type="dxa"/>
            <w:vMerge/>
            <w:tcBorders>
              <w:top w:val="nil"/>
              <w:left w:val="single" w:sz="4" w:space="0" w:color="C0C0C0"/>
              <w:bottom w:val="single" w:sz="4" w:space="0" w:color="C0C0C0"/>
              <w:right w:val="single" w:sz="4" w:space="0" w:color="C0C0C0"/>
            </w:tcBorders>
            <w:vAlign w:val="center"/>
            <w:hideMark/>
          </w:tcPr>
          <w:p w14:paraId="61129102" w14:textId="77777777" w:rsidR="0013520A" w:rsidRPr="0013520A" w:rsidRDefault="0013520A" w:rsidP="0013520A">
            <w:pPr>
              <w:rPr>
                <w:rFonts w:ascii="Tahoma" w:hAnsi="Tahoma" w:cs="Tahoma"/>
                <w:b/>
                <w:bCs/>
                <w:color w:val="272727"/>
                <w:sz w:val="13"/>
                <w:szCs w:val="13"/>
              </w:rPr>
            </w:pPr>
          </w:p>
        </w:tc>
        <w:tc>
          <w:tcPr>
            <w:tcW w:w="1500" w:type="dxa"/>
            <w:vMerge/>
            <w:tcBorders>
              <w:top w:val="nil"/>
              <w:left w:val="single" w:sz="4" w:space="0" w:color="C0C0C0"/>
              <w:bottom w:val="single" w:sz="4" w:space="0" w:color="C0C0C0"/>
              <w:right w:val="single" w:sz="4" w:space="0" w:color="C0C0C0"/>
            </w:tcBorders>
            <w:vAlign w:val="center"/>
            <w:hideMark/>
          </w:tcPr>
          <w:p w14:paraId="2051D105" w14:textId="77777777" w:rsidR="0013520A" w:rsidRPr="0013520A" w:rsidRDefault="0013520A" w:rsidP="0013520A">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7DCC77BE" w14:textId="77777777" w:rsidR="0013520A" w:rsidRPr="0013520A" w:rsidRDefault="0013520A" w:rsidP="0013520A">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281AA671" w14:textId="77777777" w:rsidR="0013520A" w:rsidRPr="0013520A" w:rsidRDefault="0013520A" w:rsidP="0013520A">
            <w:pPr>
              <w:rPr>
                <w:rFonts w:ascii="Tahoma" w:hAnsi="Tahoma" w:cs="Tahoma"/>
                <w:b/>
                <w:bCs/>
                <w:color w:val="272727"/>
                <w:sz w:val="13"/>
                <w:szCs w:val="13"/>
              </w:rPr>
            </w:pPr>
          </w:p>
        </w:tc>
        <w:tc>
          <w:tcPr>
            <w:tcW w:w="1840" w:type="dxa"/>
            <w:vMerge/>
            <w:tcBorders>
              <w:top w:val="nil"/>
              <w:left w:val="single" w:sz="4" w:space="0" w:color="C0C0C0"/>
              <w:bottom w:val="single" w:sz="4" w:space="0" w:color="C0C0C0"/>
              <w:right w:val="single" w:sz="4" w:space="0" w:color="C0C0C0"/>
            </w:tcBorders>
            <w:vAlign w:val="center"/>
            <w:hideMark/>
          </w:tcPr>
          <w:p w14:paraId="216FFE9D" w14:textId="77777777" w:rsidR="0013520A" w:rsidRPr="0013520A" w:rsidRDefault="0013520A" w:rsidP="0013520A">
            <w:pPr>
              <w:rPr>
                <w:rFonts w:ascii="Tahoma" w:hAnsi="Tahoma" w:cs="Tahoma"/>
                <w:b/>
                <w:bCs/>
                <w:color w:val="272727"/>
                <w:sz w:val="13"/>
                <w:szCs w:val="13"/>
              </w:rPr>
            </w:pPr>
          </w:p>
        </w:tc>
        <w:tc>
          <w:tcPr>
            <w:tcW w:w="1860" w:type="dxa"/>
            <w:vMerge/>
            <w:tcBorders>
              <w:top w:val="nil"/>
              <w:left w:val="single" w:sz="4" w:space="0" w:color="C0C0C0"/>
              <w:bottom w:val="single" w:sz="4" w:space="0" w:color="C0C0C0"/>
              <w:right w:val="single" w:sz="4" w:space="0" w:color="C0C0C0"/>
            </w:tcBorders>
            <w:vAlign w:val="center"/>
            <w:hideMark/>
          </w:tcPr>
          <w:p w14:paraId="6087A466" w14:textId="77777777" w:rsidR="0013520A" w:rsidRPr="0013520A" w:rsidRDefault="0013520A" w:rsidP="0013520A">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4EBAD550"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с 01.01.2021</w:t>
            </w:r>
            <w:r w:rsidRPr="0013520A">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70964C5B" w14:textId="77777777" w:rsidR="0013520A" w:rsidRPr="0013520A" w:rsidRDefault="0013520A" w:rsidP="0013520A">
            <w:pPr>
              <w:jc w:val="center"/>
              <w:rPr>
                <w:rFonts w:ascii="Tahoma" w:hAnsi="Tahoma" w:cs="Tahoma"/>
                <w:b/>
                <w:bCs/>
                <w:color w:val="272727"/>
                <w:sz w:val="13"/>
                <w:szCs w:val="13"/>
              </w:rPr>
            </w:pPr>
            <w:r w:rsidRPr="0013520A">
              <w:rPr>
                <w:rFonts w:ascii="Tahoma" w:hAnsi="Tahoma" w:cs="Tahoma"/>
                <w:b/>
                <w:bCs/>
                <w:color w:val="272727"/>
                <w:sz w:val="13"/>
                <w:szCs w:val="13"/>
              </w:rPr>
              <w:t>с 01.07.2021</w:t>
            </w:r>
            <w:r w:rsidRPr="0013520A">
              <w:rPr>
                <w:rFonts w:ascii="Tahoma" w:hAnsi="Tahoma" w:cs="Tahoma"/>
                <w:b/>
                <w:bCs/>
                <w:color w:val="272727"/>
                <w:sz w:val="13"/>
                <w:szCs w:val="13"/>
              </w:rPr>
              <w:br/>
              <w:t>по 31.12.2021</w:t>
            </w:r>
          </w:p>
        </w:tc>
        <w:tc>
          <w:tcPr>
            <w:tcW w:w="3180" w:type="dxa"/>
            <w:vMerge/>
            <w:tcBorders>
              <w:top w:val="single" w:sz="4" w:space="0" w:color="C0C0C0"/>
              <w:left w:val="single" w:sz="4" w:space="0" w:color="C0C0C0"/>
              <w:bottom w:val="single" w:sz="4" w:space="0" w:color="C0C0C0"/>
              <w:right w:val="single" w:sz="4" w:space="0" w:color="C0C0C0"/>
            </w:tcBorders>
            <w:vAlign w:val="center"/>
            <w:hideMark/>
          </w:tcPr>
          <w:p w14:paraId="50FC2748" w14:textId="77777777" w:rsidR="0013520A" w:rsidRPr="0013520A" w:rsidRDefault="0013520A" w:rsidP="0013520A">
            <w:pPr>
              <w:rPr>
                <w:rFonts w:ascii="Tahoma" w:hAnsi="Tahoma" w:cs="Tahoma"/>
                <w:b/>
                <w:bCs/>
                <w:color w:val="272727"/>
                <w:sz w:val="13"/>
                <w:szCs w:val="13"/>
              </w:rPr>
            </w:pPr>
          </w:p>
        </w:tc>
      </w:tr>
      <w:tr w:rsidR="0013520A" w:rsidRPr="0013520A" w14:paraId="5E4F0085" w14:textId="77777777" w:rsidTr="0013520A">
        <w:trPr>
          <w:trHeight w:val="225"/>
          <w:jc w:val="center"/>
        </w:trPr>
        <w:tc>
          <w:tcPr>
            <w:tcW w:w="580" w:type="dxa"/>
            <w:tcBorders>
              <w:top w:val="nil"/>
              <w:left w:val="nil"/>
              <w:bottom w:val="nil"/>
              <w:right w:val="nil"/>
            </w:tcBorders>
            <w:shd w:val="clear" w:color="auto" w:fill="auto"/>
            <w:vAlign w:val="center"/>
            <w:hideMark/>
          </w:tcPr>
          <w:p w14:paraId="50923256" w14:textId="77777777" w:rsidR="0013520A" w:rsidRPr="0013520A" w:rsidRDefault="0013520A" w:rsidP="0013520A">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13A1F911" w14:textId="77777777" w:rsidR="0013520A" w:rsidRPr="0013520A" w:rsidRDefault="0013520A" w:rsidP="0013520A">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47DCC343"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1</w:t>
            </w:r>
          </w:p>
        </w:tc>
        <w:tc>
          <w:tcPr>
            <w:tcW w:w="5640" w:type="dxa"/>
            <w:tcBorders>
              <w:top w:val="nil"/>
              <w:left w:val="nil"/>
              <w:bottom w:val="single" w:sz="4" w:space="0" w:color="C0C0C0"/>
              <w:right w:val="nil"/>
            </w:tcBorders>
            <w:shd w:val="clear" w:color="auto" w:fill="auto"/>
            <w:noWrap/>
            <w:vAlign w:val="center"/>
            <w:hideMark/>
          </w:tcPr>
          <w:p w14:paraId="7B3BC31E"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3EB957AD"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3</w:t>
            </w:r>
          </w:p>
        </w:tc>
        <w:tc>
          <w:tcPr>
            <w:tcW w:w="1920" w:type="dxa"/>
            <w:tcBorders>
              <w:top w:val="nil"/>
              <w:left w:val="nil"/>
              <w:bottom w:val="single" w:sz="4" w:space="0" w:color="C0C0C0"/>
              <w:right w:val="nil"/>
            </w:tcBorders>
            <w:shd w:val="clear" w:color="auto" w:fill="auto"/>
            <w:noWrap/>
            <w:vAlign w:val="center"/>
            <w:hideMark/>
          </w:tcPr>
          <w:p w14:paraId="67655266"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4</w:t>
            </w:r>
          </w:p>
        </w:tc>
        <w:tc>
          <w:tcPr>
            <w:tcW w:w="1500" w:type="dxa"/>
            <w:tcBorders>
              <w:top w:val="nil"/>
              <w:left w:val="nil"/>
              <w:bottom w:val="single" w:sz="4" w:space="0" w:color="C0C0C0"/>
              <w:right w:val="nil"/>
            </w:tcBorders>
            <w:shd w:val="clear" w:color="auto" w:fill="auto"/>
            <w:noWrap/>
            <w:vAlign w:val="center"/>
            <w:hideMark/>
          </w:tcPr>
          <w:p w14:paraId="351708FE"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4FC0CE5E"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32B9BAAD"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6</w:t>
            </w:r>
          </w:p>
        </w:tc>
        <w:tc>
          <w:tcPr>
            <w:tcW w:w="1840" w:type="dxa"/>
            <w:tcBorders>
              <w:top w:val="nil"/>
              <w:left w:val="nil"/>
              <w:bottom w:val="single" w:sz="4" w:space="0" w:color="C0C0C0"/>
              <w:right w:val="nil"/>
            </w:tcBorders>
            <w:shd w:val="clear" w:color="auto" w:fill="auto"/>
            <w:noWrap/>
            <w:vAlign w:val="center"/>
            <w:hideMark/>
          </w:tcPr>
          <w:p w14:paraId="1A3B401D"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7</w:t>
            </w:r>
          </w:p>
        </w:tc>
        <w:tc>
          <w:tcPr>
            <w:tcW w:w="1860" w:type="dxa"/>
            <w:tcBorders>
              <w:top w:val="nil"/>
              <w:left w:val="nil"/>
              <w:bottom w:val="single" w:sz="4" w:space="0" w:color="C0C0C0"/>
              <w:right w:val="nil"/>
            </w:tcBorders>
            <w:shd w:val="clear" w:color="auto" w:fill="auto"/>
            <w:noWrap/>
            <w:vAlign w:val="center"/>
            <w:hideMark/>
          </w:tcPr>
          <w:p w14:paraId="6E175407"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0FFF72ED"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55E8B49B"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10</w:t>
            </w:r>
          </w:p>
        </w:tc>
        <w:tc>
          <w:tcPr>
            <w:tcW w:w="3180" w:type="dxa"/>
            <w:tcBorders>
              <w:top w:val="nil"/>
              <w:left w:val="nil"/>
              <w:bottom w:val="single" w:sz="4" w:space="0" w:color="C0C0C0"/>
              <w:right w:val="nil"/>
            </w:tcBorders>
            <w:shd w:val="clear" w:color="auto" w:fill="auto"/>
            <w:noWrap/>
            <w:vAlign w:val="center"/>
            <w:hideMark/>
          </w:tcPr>
          <w:p w14:paraId="5B657539" w14:textId="77777777" w:rsidR="0013520A" w:rsidRPr="0013520A" w:rsidRDefault="0013520A" w:rsidP="0013520A">
            <w:pPr>
              <w:jc w:val="center"/>
              <w:rPr>
                <w:rFonts w:ascii="Tahoma" w:hAnsi="Tahoma" w:cs="Tahoma"/>
                <w:color w:val="C0C0C0"/>
                <w:sz w:val="13"/>
                <w:szCs w:val="13"/>
              </w:rPr>
            </w:pPr>
            <w:r w:rsidRPr="0013520A">
              <w:rPr>
                <w:rFonts w:ascii="Tahoma" w:hAnsi="Tahoma" w:cs="Tahoma"/>
                <w:color w:val="C0C0C0"/>
                <w:sz w:val="13"/>
                <w:szCs w:val="13"/>
              </w:rPr>
              <w:t>11</w:t>
            </w:r>
          </w:p>
        </w:tc>
      </w:tr>
      <w:tr w:rsidR="0013520A" w:rsidRPr="0013520A" w14:paraId="226282B0" w14:textId="77777777" w:rsidTr="0013520A">
        <w:trPr>
          <w:trHeight w:val="300"/>
          <w:jc w:val="center"/>
        </w:trPr>
        <w:tc>
          <w:tcPr>
            <w:tcW w:w="580" w:type="dxa"/>
            <w:tcBorders>
              <w:top w:val="nil"/>
              <w:left w:val="nil"/>
              <w:bottom w:val="nil"/>
              <w:right w:val="nil"/>
            </w:tcBorders>
            <w:shd w:val="clear" w:color="auto" w:fill="auto"/>
            <w:vAlign w:val="center"/>
            <w:hideMark/>
          </w:tcPr>
          <w:p w14:paraId="17D3CEFA" w14:textId="77777777" w:rsidR="0013520A" w:rsidRPr="0013520A" w:rsidRDefault="0013520A" w:rsidP="0013520A">
            <w:pPr>
              <w:jc w:val="center"/>
              <w:rPr>
                <w:rFonts w:ascii="Tahoma" w:hAnsi="Tahoma" w:cs="Tahoma"/>
                <w:color w:val="C0C0C0"/>
                <w:sz w:val="13"/>
                <w:szCs w:val="13"/>
              </w:rPr>
            </w:pPr>
          </w:p>
        </w:tc>
        <w:tc>
          <w:tcPr>
            <w:tcW w:w="520" w:type="dxa"/>
            <w:tcBorders>
              <w:top w:val="nil"/>
              <w:left w:val="nil"/>
              <w:bottom w:val="nil"/>
              <w:right w:val="nil"/>
            </w:tcBorders>
            <w:shd w:val="clear" w:color="auto" w:fill="auto"/>
            <w:vAlign w:val="center"/>
            <w:hideMark/>
          </w:tcPr>
          <w:p w14:paraId="33B80C6F"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6C1E05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w:t>
            </w:r>
          </w:p>
        </w:tc>
        <w:tc>
          <w:tcPr>
            <w:tcW w:w="5640" w:type="dxa"/>
            <w:tcBorders>
              <w:top w:val="nil"/>
              <w:left w:val="nil"/>
              <w:bottom w:val="single" w:sz="4" w:space="0" w:color="C0C0C0"/>
              <w:right w:val="single" w:sz="4" w:space="0" w:color="C0C0C0"/>
            </w:tcBorders>
            <w:shd w:val="clear" w:color="000000" w:fill="C0C0C0"/>
            <w:vAlign w:val="center"/>
            <w:hideMark/>
          </w:tcPr>
          <w:p w14:paraId="46C7E6D5"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7DEF5DE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62F36A8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C0C0C0"/>
            <w:vAlign w:val="center"/>
            <w:hideMark/>
          </w:tcPr>
          <w:p w14:paraId="2F4A624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53A9488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20517F1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C0C0C0"/>
            <w:vAlign w:val="center"/>
            <w:hideMark/>
          </w:tcPr>
          <w:p w14:paraId="7184CFA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C0C0C0"/>
            <w:vAlign w:val="center"/>
            <w:hideMark/>
          </w:tcPr>
          <w:p w14:paraId="0F1FD62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536823F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5D3957C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3180" w:type="dxa"/>
            <w:tcBorders>
              <w:top w:val="nil"/>
              <w:left w:val="nil"/>
              <w:bottom w:val="single" w:sz="4" w:space="0" w:color="C0C0C0"/>
              <w:right w:val="single" w:sz="4" w:space="0" w:color="C0C0C0"/>
            </w:tcBorders>
            <w:shd w:val="clear" w:color="000000" w:fill="C0C0C0"/>
            <w:vAlign w:val="center"/>
            <w:hideMark/>
          </w:tcPr>
          <w:p w14:paraId="7BE885D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r>
      <w:tr w:rsidR="0013520A" w:rsidRPr="0013520A" w14:paraId="47BE91A9" w14:textId="77777777" w:rsidTr="0013520A">
        <w:trPr>
          <w:trHeight w:val="300"/>
          <w:jc w:val="center"/>
        </w:trPr>
        <w:tc>
          <w:tcPr>
            <w:tcW w:w="580" w:type="dxa"/>
            <w:tcBorders>
              <w:top w:val="nil"/>
              <w:left w:val="nil"/>
              <w:bottom w:val="nil"/>
              <w:right w:val="nil"/>
            </w:tcBorders>
            <w:shd w:val="clear" w:color="auto" w:fill="auto"/>
            <w:vAlign w:val="center"/>
            <w:hideMark/>
          </w:tcPr>
          <w:p w14:paraId="383C52CF" w14:textId="77777777" w:rsidR="0013520A" w:rsidRPr="0013520A" w:rsidRDefault="0013520A" w:rsidP="0013520A">
            <w:pPr>
              <w:jc w:val="cente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7D41A3DD"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385F3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3FAA1D58"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7C349AA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91EB34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FFFFCC"/>
            <w:vAlign w:val="center"/>
            <w:hideMark/>
          </w:tcPr>
          <w:p w14:paraId="79D112F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780" w:type="dxa"/>
            <w:tcBorders>
              <w:top w:val="nil"/>
              <w:left w:val="nil"/>
              <w:bottom w:val="single" w:sz="4" w:space="0" w:color="C0C0C0"/>
              <w:right w:val="single" w:sz="4" w:space="0" w:color="C0C0C0"/>
            </w:tcBorders>
            <w:shd w:val="clear" w:color="000000" w:fill="FFFFCC"/>
            <w:vAlign w:val="center"/>
            <w:hideMark/>
          </w:tcPr>
          <w:p w14:paraId="64D296C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532 965,00</w:t>
            </w:r>
          </w:p>
        </w:tc>
        <w:tc>
          <w:tcPr>
            <w:tcW w:w="1820" w:type="dxa"/>
            <w:tcBorders>
              <w:top w:val="nil"/>
              <w:left w:val="nil"/>
              <w:bottom w:val="single" w:sz="4" w:space="0" w:color="C0C0C0"/>
              <w:right w:val="single" w:sz="4" w:space="0" w:color="C0C0C0"/>
            </w:tcBorders>
            <w:shd w:val="clear" w:color="000000" w:fill="FFFFCC"/>
            <w:vAlign w:val="center"/>
            <w:hideMark/>
          </w:tcPr>
          <w:p w14:paraId="7DF0327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FFFFCC"/>
            <w:vAlign w:val="center"/>
            <w:hideMark/>
          </w:tcPr>
          <w:p w14:paraId="02CD63C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860" w:type="dxa"/>
            <w:tcBorders>
              <w:top w:val="nil"/>
              <w:left w:val="nil"/>
              <w:bottom w:val="single" w:sz="4" w:space="0" w:color="C0C0C0"/>
              <w:right w:val="single" w:sz="4" w:space="0" w:color="C0C0C0"/>
            </w:tcBorders>
            <w:shd w:val="clear" w:color="000000" w:fill="FFFFCC"/>
            <w:vAlign w:val="center"/>
            <w:hideMark/>
          </w:tcPr>
          <w:p w14:paraId="1C7909F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508 708,22</w:t>
            </w:r>
          </w:p>
        </w:tc>
        <w:tc>
          <w:tcPr>
            <w:tcW w:w="1480" w:type="dxa"/>
            <w:tcBorders>
              <w:top w:val="nil"/>
              <w:left w:val="nil"/>
              <w:bottom w:val="single" w:sz="4" w:space="0" w:color="C0C0C0"/>
              <w:right w:val="single" w:sz="4" w:space="0" w:color="C0C0C0"/>
            </w:tcBorders>
            <w:shd w:val="clear" w:color="000000" w:fill="D7EAD3"/>
            <w:vAlign w:val="center"/>
            <w:hideMark/>
          </w:tcPr>
          <w:p w14:paraId="6A80A95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1460" w:type="dxa"/>
            <w:tcBorders>
              <w:top w:val="nil"/>
              <w:left w:val="nil"/>
              <w:bottom w:val="single" w:sz="4" w:space="0" w:color="C0C0C0"/>
              <w:right w:val="single" w:sz="4" w:space="0" w:color="C0C0C0"/>
            </w:tcBorders>
            <w:shd w:val="clear" w:color="000000" w:fill="D7EAD3"/>
            <w:vAlign w:val="center"/>
            <w:hideMark/>
          </w:tcPr>
          <w:p w14:paraId="64EE5B0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3180" w:type="dxa"/>
            <w:tcBorders>
              <w:top w:val="nil"/>
              <w:left w:val="nil"/>
              <w:bottom w:val="single" w:sz="4" w:space="0" w:color="C0C0C0"/>
              <w:right w:val="single" w:sz="4" w:space="0" w:color="C0C0C0"/>
            </w:tcBorders>
            <w:shd w:val="clear" w:color="000000" w:fill="FFFFCC"/>
            <w:vAlign w:val="center"/>
            <w:hideMark/>
          </w:tcPr>
          <w:p w14:paraId="2728151C"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3590512C" w14:textId="77777777" w:rsidTr="0013520A">
        <w:trPr>
          <w:trHeight w:val="1170"/>
          <w:jc w:val="center"/>
        </w:trPr>
        <w:tc>
          <w:tcPr>
            <w:tcW w:w="580" w:type="dxa"/>
            <w:tcBorders>
              <w:top w:val="nil"/>
              <w:left w:val="nil"/>
              <w:bottom w:val="nil"/>
              <w:right w:val="nil"/>
            </w:tcBorders>
            <w:shd w:val="clear" w:color="auto" w:fill="auto"/>
            <w:vAlign w:val="center"/>
            <w:hideMark/>
          </w:tcPr>
          <w:p w14:paraId="74E6ECF6"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A1DA123"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BB9AA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6128B176"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712CEFE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63FD652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D7EAD3"/>
            <w:vAlign w:val="center"/>
            <w:hideMark/>
          </w:tcPr>
          <w:p w14:paraId="0B1EBEB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780" w:type="dxa"/>
            <w:tcBorders>
              <w:top w:val="nil"/>
              <w:left w:val="nil"/>
              <w:bottom w:val="single" w:sz="4" w:space="0" w:color="C0C0C0"/>
              <w:right w:val="single" w:sz="4" w:space="0" w:color="C0C0C0"/>
            </w:tcBorders>
            <w:shd w:val="clear" w:color="000000" w:fill="D7EAD3"/>
            <w:vAlign w:val="center"/>
            <w:hideMark/>
          </w:tcPr>
          <w:p w14:paraId="3587771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532 965,00</w:t>
            </w:r>
          </w:p>
        </w:tc>
        <w:tc>
          <w:tcPr>
            <w:tcW w:w="1820" w:type="dxa"/>
            <w:tcBorders>
              <w:top w:val="nil"/>
              <w:left w:val="nil"/>
              <w:bottom w:val="single" w:sz="4" w:space="0" w:color="C0C0C0"/>
              <w:right w:val="single" w:sz="4" w:space="0" w:color="C0C0C0"/>
            </w:tcBorders>
            <w:shd w:val="clear" w:color="000000" w:fill="D7EAD3"/>
            <w:vAlign w:val="center"/>
            <w:hideMark/>
          </w:tcPr>
          <w:p w14:paraId="28F10D9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D7EAD3"/>
            <w:vAlign w:val="center"/>
            <w:hideMark/>
          </w:tcPr>
          <w:p w14:paraId="42A432D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860" w:type="dxa"/>
            <w:tcBorders>
              <w:top w:val="nil"/>
              <w:left w:val="nil"/>
              <w:bottom w:val="single" w:sz="4" w:space="0" w:color="C0C0C0"/>
              <w:right w:val="single" w:sz="4" w:space="0" w:color="C0C0C0"/>
            </w:tcBorders>
            <w:shd w:val="clear" w:color="000000" w:fill="D7EAD3"/>
            <w:vAlign w:val="center"/>
            <w:hideMark/>
          </w:tcPr>
          <w:p w14:paraId="303EACF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508 708,22</w:t>
            </w:r>
          </w:p>
        </w:tc>
        <w:tc>
          <w:tcPr>
            <w:tcW w:w="1480" w:type="dxa"/>
            <w:tcBorders>
              <w:top w:val="nil"/>
              <w:left w:val="nil"/>
              <w:bottom w:val="single" w:sz="4" w:space="0" w:color="C0C0C0"/>
              <w:right w:val="single" w:sz="4" w:space="0" w:color="C0C0C0"/>
            </w:tcBorders>
            <w:shd w:val="clear" w:color="000000" w:fill="D7EAD3"/>
            <w:vAlign w:val="center"/>
            <w:hideMark/>
          </w:tcPr>
          <w:p w14:paraId="6F7EFB5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1460" w:type="dxa"/>
            <w:tcBorders>
              <w:top w:val="nil"/>
              <w:left w:val="nil"/>
              <w:bottom w:val="single" w:sz="4" w:space="0" w:color="C0C0C0"/>
              <w:right w:val="single" w:sz="4" w:space="0" w:color="C0C0C0"/>
            </w:tcBorders>
            <w:shd w:val="clear" w:color="000000" w:fill="D7EAD3"/>
            <w:vAlign w:val="center"/>
            <w:hideMark/>
          </w:tcPr>
          <w:p w14:paraId="757D107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3180" w:type="dxa"/>
            <w:tcBorders>
              <w:top w:val="nil"/>
              <w:left w:val="nil"/>
              <w:bottom w:val="single" w:sz="4" w:space="0" w:color="C0C0C0"/>
              <w:right w:val="single" w:sz="4" w:space="0" w:color="C0C0C0"/>
            </w:tcBorders>
            <w:shd w:val="clear" w:color="000000" w:fill="FFFFCC"/>
            <w:vAlign w:val="center"/>
            <w:hideMark/>
          </w:tcPr>
          <w:p w14:paraId="59EEB486"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 Расчет в соответствии с методическими указаниями с учетом динамики изменения объемов за период 2016-2019 гг.</w:t>
            </w:r>
          </w:p>
        </w:tc>
      </w:tr>
      <w:tr w:rsidR="0013520A" w:rsidRPr="0013520A" w14:paraId="346AF87E" w14:textId="77777777" w:rsidTr="0013520A">
        <w:trPr>
          <w:trHeight w:val="300"/>
          <w:jc w:val="center"/>
        </w:trPr>
        <w:tc>
          <w:tcPr>
            <w:tcW w:w="580" w:type="dxa"/>
            <w:tcBorders>
              <w:top w:val="nil"/>
              <w:left w:val="nil"/>
              <w:bottom w:val="nil"/>
              <w:right w:val="nil"/>
            </w:tcBorders>
            <w:shd w:val="clear" w:color="auto" w:fill="auto"/>
            <w:vAlign w:val="center"/>
            <w:hideMark/>
          </w:tcPr>
          <w:p w14:paraId="7C86CC50"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A591644"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B81CA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1.3.1</w:t>
            </w:r>
          </w:p>
        </w:tc>
        <w:tc>
          <w:tcPr>
            <w:tcW w:w="5640" w:type="dxa"/>
            <w:tcBorders>
              <w:top w:val="nil"/>
              <w:left w:val="nil"/>
              <w:bottom w:val="single" w:sz="4" w:space="0" w:color="C0C0C0"/>
              <w:right w:val="single" w:sz="4" w:space="0" w:color="C0C0C0"/>
            </w:tcBorders>
            <w:shd w:val="clear" w:color="auto" w:fill="auto"/>
            <w:vAlign w:val="center"/>
            <w:hideMark/>
          </w:tcPr>
          <w:p w14:paraId="002EEB83"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30DBBB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60E6F4A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D7EAD3"/>
            <w:vAlign w:val="center"/>
            <w:hideMark/>
          </w:tcPr>
          <w:p w14:paraId="1744BA7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780" w:type="dxa"/>
            <w:tcBorders>
              <w:top w:val="nil"/>
              <w:left w:val="nil"/>
              <w:bottom w:val="single" w:sz="4" w:space="0" w:color="C0C0C0"/>
              <w:right w:val="single" w:sz="4" w:space="0" w:color="C0C0C0"/>
            </w:tcBorders>
            <w:shd w:val="clear" w:color="000000" w:fill="D7EAD3"/>
            <w:vAlign w:val="center"/>
            <w:hideMark/>
          </w:tcPr>
          <w:p w14:paraId="42B1E3C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532 965,00</w:t>
            </w:r>
          </w:p>
        </w:tc>
        <w:tc>
          <w:tcPr>
            <w:tcW w:w="1820" w:type="dxa"/>
            <w:tcBorders>
              <w:top w:val="nil"/>
              <w:left w:val="nil"/>
              <w:bottom w:val="single" w:sz="4" w:space="0" w:color="C0C0C0"/>
              <w:right w:val="single" w:sz="4" w:space="0" w:color="C0C0C0"/>
            </w:tcBorders>
            <w:shd w:val="clear" w:color="000000" w:fill="D7EAD3"/>
            <w:vAlign w:val="center"/>
            <w:hideMark/>
          </w:tcPr>
          <w:p w14:paraId="3D7C623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D7EAD3"/>
            <w:vAlign w:val="center"/>
            <w:hideMark/>
          </w:tcPr>
          <w:p w14:paraId="67D0F4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860" w:type="dxa"/>
            <w:tcBorders>
              <w:top w:val="nil"/>
              <w:left w:val="nil"/>
              <w:bottom w:val="single" w:sz="4" w:space="0" w:color="C0C0C0"/>
              <w:right w:val="single" w:sz="4" w:space="0" w:color="C0C0C0"/>
            </w:tcBorders>
            <w:shd w:val="clear" w:color="000000" w:fill="D7EAD3"/>
            <w:vAlign w:val="center"/>
            <w:hideMark/>
          </w:tcPr>
          <w:p w14:paraId="5632848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508 708,22</w:t>
            </w:r>
          </w:p>
        </w:tc>
        <w:tc>
          <w:tcPr>
            <w:tcW w:w="1480" w:type="dxa"/>
            <w:tcBorders>
              <w:top w:val="nil"/>
              <w:left w:val="nil"/>
              <w:bottom w:val="single" w:sz="4" w:space="0" w:color="C0C0C0"/>
              <w:right w:val="single" w:sz="4" w:space="0" w:color="C0C0C0"/>
            </w:tcBorders>
            <w:shd w:val="clear" w:color="000000" w:fill="D7EAD3"/>
            <w:vAlign w:val="center"/>
            <w:hideMark/>
          </w:tcPr>
          <w:p w14:paraId="6B1245F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1460" w:type="dxa"/>
            <w:tcBorders>
              <w:top w:val="nil"/>
              <w:left w:val="nil"/>
              <w:bottom w:val="single" w:sz="4" w:space="0" w:color="C0C0C0"/>
              <w:right w:val="single" w:sz="4" w:space="0" w:color="C0C0C0"/>
            </w:tcBorders>
            <w:shd w:val="clear" w:color="000000" w:fill="D7EAD3"/>
            <w:vAlign w:val="center"/>
            <w:hideMark/>
          </w:tcPr>
          <w:p w14:paraId="3714082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3180" w:type="dxa"/>
            <w:tcBorders>
              <w:top w:val="nil"/>
              <w:left w:val="nil"/>
              <w:bottom w:val="single" w:sz="4" w:space="0" w:color="C0C0C0"/>
              <w:right w:val="single" w:sz="4" w:space="0" w:color="C0C0C0"/>
            </w:tcBorders>
            <w:shd w:val="clear" w:color="000000" w:fill="FFFFCC"/>
            <w:vAlign w:val="center"/>
            <w:hideMark/>
          </w:tcPr>
          <w:p w14:paraId="168982C8"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8F30BF7" w14:textId="77777777" w:rsidTr="0013520A">
        <w:trPr>
          <w:trHeight w:val="300"/>
          <w:jc w:val="center"/>
        </w:trPr>
        <w:tc>
          <w:tcPr>
            <w:tcW w:w="580" w:type="dxa"/>
            <w:tcBorders>
              <w:top w:val="nil"/>
              <w:left w:val="nil"/>
              <w:bottom w:val="nil"/>
              <w:right w:val="nil"/>
            </w:tcBorders>
            <w:shd w:val="clear" w:color="auto" w:fill="auto"/>
            <w:vAlign w:val="center"/>
            <w:hideMark/>
          </w:tcPr>
          <w:p w14:paraId="06CBB858"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06BAEC8"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1D0BF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1.3.1.3</w:t>
            </w:r>
          </w:p>
        </w:tc>
        <w:tc>
          <w:tcPr>
            <w:tcW w:w="5640" w:type="dxa"/>
            <w:tcBorders>
              <w:top w:val="nil"/>
              <w:left w:val="nil"/>
              <w:bottom w:val="single" w:sz="4" w:space="0" w:color="C0C0C0"/>
              <w:right w:val="single" w:sz="4" w:space="0" w:color="C0C0C0"/>
            </w:tcBorders>
            <w:shd w:val="clear" w:color="auto" w:fill="auto"/>
            <w:vAlign w:val="center"/>
            <w:hideMark/>
          </w:tcPr>
          <w:p w14:paraId="4B5FFBDC"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3C4E028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17C5076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FFFFCC"/>
            <w:vAlign w:val="center"/>
            <w:hideMark/>
          </w:tcPr>
          <w:p w14:paraId="7CBA0A5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780" w:type="dxa"/>
            <w:tcBorders>
              <w:top w:val="nil"/>
              <w:left w:val="nil"/>
              <w:bottom w:val="single" w:sz="4" w:space="0" w:color="C0C0C0"/>
              <w:right w:val="single" w:sz="4" w:space="0" w:color="C0C0C0"/>
            </w:tcBorders>
            <w:shd w:val="clear" w:color="000000" w:fill="FFFFCC"/>
            <w:vAlign w:val="center"/>
            <w:hideMark/>
          </w:tcPr>
          <w:p w14:paraId="082C1C4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532 965,00</w:t>
            </w:r>
          </w:p>
        </w:tc>
        <w:tc>
          <w:tcPr>
            <w:tcW w:w="1820" w:type="dxa"/>
            <w:tcBorders>
              <w:top w:val="nil"/>
              <w:left w:val="nil"/>
              <w:bottom w:val="single" w:sz="4" w:space="0" w:color="C0C0C0"/>
              <w:right w:val="single" w:sz="4" w:space="0" w:color="C0C0C0"/>
            </w:tcBorders>
            <w:shd w:val="clear" w:color="000000" w:fill="FFFFCC"/>
            <w:vAlign w:val="center"/>
            <w:hideMark/>
          </w:tcPr>
          <w:p w14:paraId="1F4593C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FFFFCC"/>
            <w:vAlign w:val="center"/>
            <w:hideMark/>
          </w:tcPr>
          <w:p w14:paraId="4B42234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860" w:type="dxa"/>
            <w:tcBorders>
              <w:top w:val="nil"/>
              <w:left w:val="nil"/>
              <w:bottom w:val="single" w:sz="4" w:space="0" w:color="C0C0C0"/>
              <w:right w:val="single" w:sz="4" w:space="0" w:color="C0C0C0"/>
            </w:tcBorders>
            <w:shd w:val="clear" w:color="000000" w:fill="FFFFCC"/>
            <w:vAlign w:val="center"/>
            <w:hideMark/>
          </w:tcPr>
          <w:p w14:paraId="43508EF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508 708,22</w:t>
            </w:r>
          </w:p>
        </w:tc>
        <w:tc>
          <w:tcPr>
            <w:tcW w:w="1480" w:type="dxa"/>
            <w:tcBorders>
              <w:top w:val="nil"/>
              <w:left w:val="nil"/>
              <w:bottom w:val="single" w:sz="4" w:space="0" w:color="C0C0C0"/>
              <w:right w:val="single" w:sz="4" w:space="0" w:color="C0C0C0"/>
            </w:tcBorders>
            <w:shd w:val="clear" w:color="000000" w:fill="D7EAD3"/>
            <w:vAlign w:val="center"/>
            <w:hideMark/>
          </w:tcPr>
          <w:p w14:paraId="048AA08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1460" w:type="dxa"/>
            <w:tcBorders>
              <w:top w:val="nil"/>
              <w:left w:val="nil"/>
              <w:bottom w:val="single" w:sz="4" w:space="0" w:color="C0C0C0"/>
              <w:right w:val="single" w:sz="4" w:space="0" w:color="C0C0C0"/>
            </w:tcBorders>
            <w:shd w:val="clear" w:color="000000" w:fill="D7EAD3"/>
            <w:vAlign w:val="center"/>
            <w:hideMark/>
          </w:tcPr>
          <w:p w14:paraId="553E523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3180" w:type="dxa"/>
            <w:tcBorders>
              <w:top w:val="nil"/>
              <w:left w:val="nil"/>
              <w:bottom w:val="single" w:sz="4" w:space="0" w:color="C0C0C0"/>
              <w:right w:val="single" w:sz="4" w:space="0" w:color="C0C0C0"/>
            </w:tcBorders>
            <w:shd w:val="clear" w:color="000000" w:fill="FFFFCC"/>
            <w:vAlign w:val="center"/>
            <w:hideMark/>
          </w:tcPr>
          <w:p w14:paraId="52E4A74D"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1A9BE528" w14:textId="77777777" w:rsidTr="0013520A">
        <w:trPr>
          <w:trHeight w:val="300"/>
          <w:jc w:val="center"/>
        </w:trPr>
        <w:tc>
          <w:tcPr>
            <w:tcW w:w="580" w:type="dxa"/>
            <w:tcBorders>
              <w:top w:val="nil"/>
              <w:left w:val="nil"/>
              <w:bottom w:val="nil"/>
              <w:right w:val="nil"/>
            </w:tcBorders>
            <w:shd w:val="clear" w:color="auto" w:fill="auto"/>
            <w:vAlign w:val="center"/>
            <w:hideMark/>
          </w:tcPr>
          <w:p w14:paraId="0F1ED827"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D570658"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9B1DF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w:t>
            </w:r>
          </w:p>
        </w:tc>
        <w:tc>
          <w:tcPr>
            <w:tcW w:w="5640" w:type="dxa"/>
            <w:tcBorders>
              <w:top w:val="nil"/>
              <w:left w:val="nil"/>
              <w:bottom w:val="single" w:sz="4" w:space="0" w:color="C0C0C0"/>
              <w:right w:val="single" w:sz="4" w:space="0" w:color="C0C0C0"/>
            </w:tcBorders>
            <w:shd w:val="clear" w:color="auto" w:fill="auto"/>
            <w:vAlign w:val="center"/>
            <w:hideMark/>
          </w:tcPr>
          <w:p w14:paraId="1FD91E7E"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67737D3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496D48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FFFFCC"/>
            <w:vAlign w:val="center"/>
            <w:hideMark/>
          </w:tcPr>
          <w:p w14:paraId="3965534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38C91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0888D8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FFFFCC"/>
            <w:vAlign w:val="center"/>
            <w:hideMark/>
          </w:tcPr>
          <w:p w14:paraId="51AADAE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29C756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50038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A4EEA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69631EA7"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DC5F63F" w14:textId="77777777" w:rsidTr="0013520A">
        <w:trPr>
          <w:trHeight w:val="300"/>
          <w:jc w:val="center"/>
        </w:trPr>
        <w:tc>
          <w:tcPr>
            <w:tcW w:w="580" w:type="dxa"/>
            <w:tcBorders>
              <w:top w:val="nil"/>
              <w:left w:val="nil"/>
              <w:bottom w:val="nil"/>
              <w:right w:val="nil"/>
            </w:tcBorders>
            <w:shd w:val="clear" w:color="auto" w:fill="auto"/>
            <w:vAlign w:val="center"/>
            <w:hideMark/>
          </w:tcPr>
          <w:p w14:paraId="69B2E600"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0F2E903B"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5FCF1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1.5.2</w:t>
            </w:r>
          </w:p>
        </w:tc>
        <w:tc>
          <w:tcPr>
            <w:tcW w:w="5640" w:type="dxa"/>
            <w:tcBorders>
              <w:top w:val="nil"/>
              <w:left w:val="nil"/>
              <w:bottom w:val="single" w:sz="4" w:space="0" w:color="C0C0C0"/>
              <w:right w:val="single" w:sz="4" w:space="0" w:color="C0C0C0"/>
            </w:tcBorders>
            <w:shd w:val="clear" w:color="auto" w:fill="auto"/>
            <w:vAlign w:val="center"/>
            <w:hideMark/>
          </w:tcPr>
          <w:p w14:paraId="5E97C2C0"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В канализационную сеть</w:t>
            </w:r>
          </w:p>
        </w:tc>
        <w:tc>
          <w:tcPr>
            <w:tcW w:w="1140" w:type="dxa"/>
            <w:tcBorders>
              <w:top w:val="nil"/>
              <w:left w:val="nil"/>
              <w:bottom w:val="single" w:sz="4" w:space="0" w:color="C0C0C0"/>
              <w:right w:val="single" w:sz="4" w:space="0" w:color="C0C0C0"/>
            </w:tcBorders>
            <w:shd w:val="clear" w:color="auto" w:fill="auto"/>
            <w:vAlign w:val="center"/>
            <w:hideMark/>
          </w:tcPr>
          <w:p w14:paraId="7F17181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4040A1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500" w:type="dxa"/>
            <w:tcBorders>
              <w:top w:val="nil"/>
              <w:left w:val="nil"/>
              <w:bottom w:val="single" w:sz="4" w:space="0" w:color="C0C0C0"/>
              <w:right w:val="single" w:sz="4" w:space="0" w:color="C0C0C0"/>
            </w:tcBorders>
            <w:shd w:val="clear" w:color="000000" w:fill="FFFFCC"/>
            <w:vAlign w:val="center"/>
            <w:hideMark/>
          </w:tcPr>
          <w:p w14:paraId="1A04D9C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780" w:type="dxa"/>
            <w:tcBorders>
              <w:top w:val="nil"/>
              <w:left w:val="nil"/>
              <w:bottom w:val="single" w:sz="4" w:space="0" w:color="C0C0C0"/>
              <w:right w:val="single" w:sz="4" w:space="0" w:color="C0C0C0"/>
            </w:tcBorders>
            <w:shd w:val="clear" w:color="000000" w:fill="FFFFCC"/>
            <w:vAlign w:val="center"/>
            <w:hideMark/>
          </w:tcPr>
          <w:p w14:paraId="47232F3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BD7F46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582 302,00</w:t>
            </w:r>
          </w:p>
        </w:tc>
        <w:tc>
          <w:tcPr>
            <w:tcW w:w="1840" w:type="dxa"/>
            <w:tcBorders>
              <w:top w:val="nil"/>
              <w:left w:val="nil"/>
              <w:bottom w:val="single" w:sz="4" w:space="0" w:color="C0C0C0"/>
              <w:right w:val="single" w:sz="4" w:space="0" w:color="C0C0C0"/>
            </w:tcBorders>
            <w:shd w:val="clear" w:color="000000" w:fill="FFFFCC"/>
            <w:vAlign w:val="center"/>
            <w:hideMark/>
          </w:tcPr>
          <w:p w14:paraId="16C6F01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508 708,00</w:t>
            </w:r>
          </w:p>
        </w:tc>
        <w:tc>
          <w:tcPr>
            <w:tcW w:w="1860" w:type="dxa"/>
            <w:tcBorders>
              <w:top w:val="nil"/>
              <w:left w:val="nil"/>
              <w:bottom w:val="single" w:sz="4" w:space="0" w:color="C0C0C0"/>
              <w:right w:val="single" w:sz="4" w:space="0" w:color="C0C0C0"/>
            </w:tcBorders>
            <w:shd w:val="clear" w:color="000000" w:fill="FFFFCC"/>
            <w:vAlign w:val="center"/>
            <w:hideMark/>
          </w:tcPr>
          <w:p w14:paraId="68F4E3A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508 708,22</w:t>
            </w:r>
          </w:p>
        </w:tc>
        <w:tc>
          <w:tcPr>
            <w:tcW w:w="1480" w:type="dxa"/>
            <w:tcBorders>
              <w:top w:val="nil"/>
              <w:left w:val="nil"/>
              <w:bottom w:val="single" w:sz="4" w:space="0" w:color="C0C0C0"/>
              <w:right w:val="single" w:sz="4" w:space="0" w:color="C0C0C0"/>
            </w:tcBorders>
            <w:shd w:val="clear" w:color="000000" w:fill="D7EAD3"/>
            <w:vAlign w:val="center"/>
            <w:hideMark/>
          </w:tcPr>
          <w:p w14:paraId="15CDE32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1460" w:type="dxa"/>
            <w:tcBorders>
              <w:top w:val="nil"/>
              <w:left w:val="nil"/>
              <w:bottom w:val="single" w:sz="4" w:space="0" w:color="C0C0C0"/>
              <w:right w:val="single" w:sz="4" w:space="0" w:color="C0C0C0"/>
            </w:tcBorders>
            <w:shd w:val="clear" w:color="000000" w:fill="D7EAD3"/>
            <w:vAlign w:val="center"/>
            <w:hideMark/>
          </w:tcPr>
          <w:p w14:paraId="168FD0B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254 354,11</w:t>
            </w:r>
          </w:p>
        </w:tc>
        <w:tc>
          <w:tcPr>
            <w:tcW w:w="3180" w:type="dxa"/>
            <w:tcBorders>
              <w:top w:val="nil"/>
              <w:left w:val="nil"/>
              <w:bottom w:val="single" w:sz="4" w:space="0" w:color="C0C0C0"/>
              <w:right w:val="single" w:sz="4" w:space="0" w:color="C0C0C0"/>
            </w:tcBorders>
            <w:shd w:val="clear" w:color="000000" w:fill="FFFFCC"/>
            <w:vAlign w:val="center"/>
            <w:hideMark/>
          </w:tcPr>
          <w:p w14:paraId="2647DBBF"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7E1B92B" w14:textId="77777777" w:rsidTr="0013520A">
        <w:trPr>
          <w:trHeight w:val="300"/>
          <w:jc w:val="center"/>
        </w:trPr>
        <w:tc>
          <w:tcPr>
            <w:tcW w:w="580" w:type="dxa"/>
            <w:tcBorders>
              <w:top w:val="nil"/>
              <w:left w:val="nil"/>
              <w:bottom w:val="nil"/>
              <w:right w:val="nil"/>
            </w:tcBorders>
            <w:shd w:val="clear" w:color="auto" w:fill="auto"/>
            <w:vAlign w:val="center"/>
            <w:hideMark/>
          </w:tcPr>
          <w:p w14:paraId="1E8489C8"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DA68EA7"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BB841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w:t>
            </w:r>
          </w:p>
        </w:tc>
        <w:tc>
          <w:tcPr>
            <w:tcW w:w="5640" w:type="dxa"/>
            <w:tcBorders>
              <w:top w:val="nil"/>
              <w:left w:val="nil"/>
              <w:bottom w:val="single" w:sz="4" w:space="0" w:color="C0C0C0"/>
              <w:right w:val="single" w:sz="4" w:space="0" w:color="C0C0C0"/>
            </w:tcBorders>
            <w:shd w:val="clear" w:color="auto" w:fill="auto"/>
            <w:vAlign w:val="center"/>
            <w:hideMark/>
          </w:tcPr>
          <w:p w14:paraId="09C6737E"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D497128"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586D0D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5 169,54</w:t>
            </w:r>
          </w:p>
        </w:tc>
        <w:tc>
          <w:tcPr>
            <w:tcW w:w="1500" w:type="dxa"/>
            <w:tcBorders>
              <w:top w:val="nil"/>
              <w:left w:val="nil"/>
              <w:bottom w:val="single" w:sz="4" w:space="0" w:color="C0C0C0"/>
              <w:right w:val="single" w:sz="4" w:space="0" w:color="C0C0C0"/>
            </w:tcBorders>
            <w:shd w:val="clear" w:color="000000" w:fill="D7EAD3"/>
            <w:vAlign w:val="center"/>
            <w:hideMark/>
          </w:tcPr>
          <w:p w14:paraId="4006A29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4 609,13</w:t>
            </w:r>
          </w:p>
        </w:tc>
        <w:tc>
          <w:tcPr>
            <w:tcW w:w="1780" w:type="dxa"/>
            <w:tcBorders>
              <w:top w:val="nil"/>
              <w:left w:val="nil"/>
              <w:bottom w:val="single" w:sz="4" w:space="0" w:color="C0C0C0"/>
              <w:right w:val="single" w:sz="4" w:space="0" w:color="C0C0C0"/>
            </w:tcBorders>
            <w:shd w:val="clear" w:color="000000" w:fill="D7EAD3"/>
            <w:vAlign w:val="center"/>
            <w:hideMark/>
          </w:tcPr>
          <w:p w14:paraId="5999716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5 072,81</w:t>
            </w:r>
          </w:p>
        </w:tc>
        <w:tc>
          <w:tcPr>
            <w:tcW w:w="1820" w:type="dxa"/>
            <w:tcBorders>
              <w:top w:val="nil"/>
              <w:left w:val="nil"/>
              <w:bottom w:val="single" w:sz="4" w:space="0" w:color="C0C0C0"/>
              <w:right w:val="single" w:sz="4" w:space="0" w:color="C0C0C0"/>
            </w:tcBorders>
            <w:shd w:val="clear" w:color="000000" w:fill="D7EAD3"/>
            <w:vAlign w:val="center"/>
            <w:hideMark/>
          </w:tcPr>
          <w:p w14:paraId="6EA116E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5 479,46</w:t>
            </w:r>
          </w:p>
        </w:tc>
        <w:tc>
          <w:tcPr>
            <w:tcW w:w="1840" w:type="dxa"/>
            <w:tcBorders>
              <w:top w:val="nil"/>
              <w:left w:val="nil"/>
              <w:bottom w:val="single" w:sz="4" w:space="0" w:color="C0C0C0"/>
              <w:right w:val="single" w:sz="4" w:space="0" w:color="C0C0C0"/>
            </w:tcBorders>
            <w:shd w:val="clear" w:color="000000" w:fill="D7EAD3"/>
            <w:vAlign w:val="center"/>
            <w:hideMark/>
          </w:tcPr>
          <w:p w14:paraId="34F8472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4 793,85</w:t>
            </w:r>
          </w:p>
        </w:tc>
        <w:tc>
          <w:tcPr>
            <w:tcW w:w="1860" w:type="dxa"/>
            <w:tcBorders>
              <w:top w:val="nil"/>
              <w:left w:val="nil"/>
              <w:bottom w:val="single" w:sz="4" w:space="0" w:color="C0C0C0"/>
              <w:right w:val="single" w:sz="4" w:space="0" w:color="C0C0C0"/>
            </w:tcBorders>
            <w:shd w:val="clear" w:color="000000" w:fill="D7EAD3"/>
            <w:vAlign w:val="center"/>
            <w:hideMark/>
          </w:tcPr>
          <w:p w14:paraId="33CE75A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5 040,09</w:t>
            </w:r>
          </w:p>
        </w:tc>
        <w:tc>
          <w:tcPr>
            <w:tcW w:w="1480" w:type="dxa"/>
            <w:tcBorders>
              <w:top w:val="nil"/>
              <w:left w:val="nil"/>
              <w:bottom w:val="single" w:sz="4" w:space="0" w:color="C0C0C0"/>
              <w:right w:val="single" w:sz="4" w:space="0" w:color="C0C0C0"/>
            </w:tcBorders>
            <w:shd w:val="clear" w:color="000000" w:fill="D7EAD3"/>
            <w:vAlign w:val="center"/>
            <w:hideMark/>
          </w:tcPr>
          <w:p w14:paraId="1284D41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2 499,92</w:t>
            </w:r>
          </w:p>
        </w:tc>
        <w:tc>
          <w:tcPr>
            <w:tcW w:w="1460" w:type="dxa"/>
            <w:tcBorders>
              <w:top w:val="nil"/>
              <w:left w:val="nil"/>
              <w:bottom w:val="single" w:sz="4" w:space="0" w:color="C0C0C0"/>
              <w:right w:val="single" w:sz="4" w:space="0" w:color="C0C0C0"/>
            </w:tcBorders>
            <w:shd w:val="clear" w:color="000000" w:fill="D7EAD3"/>
            <w:vAlign w:val="center"/>
            <w:hideMark/>
          </w:tcPr>
          <w:p w14:paraId="0CC8A42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2 540,18</w:t>
            </w:r>
          </w:p>
        </w:tc>
        <w:tc>
          <w:tcPr>
            <w:tcW w:w="3180" w:type="dxa"/>
            <w:tcBorders>
              <w:top w:val="nil"/>
              <w:left w:val="nil"/>
              <w:bottom w:val="single" w:sz="4" w:space="0" w:color="C0C0C0"/>
              <w:right w:val="single" w:sz="4" w:space="0" w:color="C0C0C0"/>
            </w:tcBorders>
            <w:shd w:val="clear" w:color="000000" w:fill="FFFFCC"/>
            <w:vAlign w:val="center"/>
            <w:hideMark/>
          </w:tcPr>
          <w:p w14:paraId="084E88C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655D7991" w14:textId="77777777" w:rsidTr="0013520A">
        <w:trPr>
          <w:trHeight w:val="300"/>
          <w:jc w:val="center"/>
        </w:trPr>
        <w:tc>
          <w:tcPr>
            <w:tcW w:w="580" w:type="dxa"/>
            <w:tcBorders>
              <w:top w:val="nil"/>
              <w:left w:val="nil"/>
              <w:bottom w:val="nil"/>
              <w:right w:val="nil"/>
            </w:tcBorders>
            <w:shd w:val="clear" w:color="auto" w:fill="auto"/>
            <w:vAlign w:val="center"/>
            <w:hideMark/>
          </w:tcPr>
          <w:p w14:paraId="39898B07"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6CA74E4D" w14:textId="77777777" w:rsidR="0013520A" w:rsidRPr="0013520A" w:rsidRDefault="0013520A" w:rsidP="0013520A">
            <w:pPr>
              <w:rPr>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6973DA1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w:t>
            </w:r>
          </w:p>
        </w:tc>
        <w:tc>
          <w:tcPr>
            <w:tcW w:w="5640" w:type="dxa"/>
            <w:tcBorders>
              <w:top w:val="nil"/>
              <w:left w:val="nil"/>
              <w:bottom w:val="nil"/>
              <w:right w:val="single" w:sz="4" w:space="0" w:color="C0C0C0"/>
            </w:tcBorders>
            <w:shd w:val="clear" w:color="auto" w:fill="auto"/>
            <w:vAlign w:val="center"/>
            <w:hideMark/>
          </w:tcPr>
          <w:p w14:paraId="1C831AA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6CA207CD"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nil"/>
              <w:right w:val="single" w:sz="4" w:space="0" w:color="C0C0C0"/>
            </w:tcBorders>
            <w:shd w:val="clear" w:color="000000" w:fill="D7EAD3"/>
            <w:vAlign w:val="center"/>
            <w:hideMark/>
          </w:tcPr>
          <w:p w14:paraId="1F1237D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3 661,65</w:t>
            </w:r>
          </w:p>
        </w:tc>
        <w:tc>
          <w:tcPr>
            <w:tcW w:w="1500" w:type="dxa"/>
            <w:tcBorders>
              <w:top w:val="nil"/>
              <w:left w:val="nil"/>
              <w:bottom w:val="nil"/>
              <w:right w:val="single" w:sz="4" w:space="0" w:color="C0C0C0"/>
            </w:tcBorders>
            <w:shd w:val="clear" w:color="000000" w:fill="D7EAD3"/>
            <w:vAlign w:val="center"/>
            <w:hideMark/>
          </w:tcPr>
          <w:p w14:paraId="18F4EA0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3 158,03</w:t>
            </w:r>
          </w:p>
        </w:tc>
        <w:tc>
          <w:tcPr>
            <w:tcW w:w="1780" w:type="dxa"/>
            <w:tcBorders>
              <w:top w:val="nil"/>
              <w:left w:val="nil"/>
              <w:bottom w:val="nil"/>
              <w:right w:val="single" w:sz="4" w:space="0" w:color="C0C0C0"/>
            </w:tcBorders>
            <w:shd w:val="clear" w:color="000000" w:fill="D7EAD3"/>
            <w:vAlign w:val="center"/>
            <w:hideMark/>
          </w:tcPr>
          <w:p w14:paraId="06C2EDD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3 618,74</w:t>
            </w:r>
          </w:p>
        </w:tc>
        <w:tc>
          <w:tcPr>
            <w:tcW w:w="1820" w:type="dxa"/>
            <w:tcBorders>
              <w:top w:val="nil"/>
              <w:left w:val="nil"/>
              <w:bottom w:val="nil"/>
              <w:right w:val="single" w:sz="4" w:space="0" w:color="C0C0C0"/>
            </w:tcBorders>
            <w:shd w:val="clear" w:color="000000" w:fill="D7EAD3"/>
            <w:vAlign w:val="center"/>
            <w:hideMark/>
          </w:tcPr>
          <w:p w14:paraId="7F2B9FD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3 889,58</w:t>
            </w:r>
          </w:p>
        </w:tc>
        <w:tc>
          <w:tcPr>
            <w:tcW w:w="1840" w:type="dxa"/>
            <w:tcBorders>
              <w:top w:val="nil"/>
              <w:left w:val="nil"/>
              <w:bottom w:val="nil"/>
              <w:right w:val="single" w:sz="4" w:space="0" w:color="C0C0C0"/>
            </w:tcBorders>
            <w:shd w:val="clear" w:color="000000" w:fill="D7EAD3"/>
            <w:vAlign w:val="center"/>
            <w:hideMark/>
          </w:tcPr>
          <w:p w14:paraId="479F8DD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3 332,38</w:t>
            </w:r>
          </w:p>
        </w:tc>
        <w:tc>
          <w:tcPr>
            <w:tcW w:w="1860" w:type="dxa"/>
            <w:tcBorders>
              <w:top w:val="nil"/>
              <w:left w:val="nil"/>
              <w:bottom w:val="nil"/>
              <w:right w:val="single" w:sz="4" w:space="0" w:color="C0C0C0"/>
            </w:tcBorders>
            <w:shd w:val="clear" w:color="000000" w:fill="D7EAD3"/>
            <w:vAlign w:val="center"/>
            <w:hideMark/>
          </w:tcPr>
          <w:p w14:paraId="4F11347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3 646,11</w:t>
            </w:r>
          </w:p>
        </w:tc>
        <w:tc>
          <w:tcPr>
            <w:tcW w:w="1480" w:type="dxa"/>
            <w:tcBorders>
              <w:top w:val="nil"/>
              <w:left w:val="nil"/>
              <w:bottom w:val="nil"/>
              <w:right w:val="single" w:sz="4" w:space="0" w:color="C0C0C0"/>
            </w:tcBorders>
            <w:shd w:val="clear" w:color="000000" w:fill="D7EAD3"/>
            <w:vAlign w:val="center"/>
            <w:hideMark/>
          </w:tcPr>
          <w:p w14:paraId="62169E6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1 823,05</w:t>
            </w:r>
          </w:p>
        </w:tc>
        <w:tc>
          <w:tcPr>
            <w:tcW w:w="1460" w:type="dxa"/>
            <w:tcBorders>
              <w:top w:val="nil"/>
              <w:left w:val="nil"/>
              <w:bottom w:val="nil"/>
              <w:right w:val="single" w:sz="4" w:space="0" w:color="C0C0C0"/>
            </w:tcBorders>
            <w:shd w:val="clear" w:color="000000" w:fill="D7EAD3"/>
            <w:vAlign w:val="center"/>
            <w:hideMark/>
          </w:tcPr>
          <w:p w14:paraId="18C6F7A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1 823,05</w:t>
            </w:r>
          </w:p>
        </w:tc>
        <w:tc>
          <w:tcPr>
            <w:tcW w:w="3180" w:type="dxa"/>
            <w:tcBorders>
              <w:top w:val="nil"/>
              <w:left w:val="nil"/>
              <w:bottom w:val="nil"/>
              <w:right w:val="single" w:sz="4" w:space="0" w:color="C0C0C0"/>
            </w:tcBorders>
            <w:shd w:val="clear" w:color="000000" w:fill="FFFFCC"/>
            <w:vAlign w:val="center"/>
            <w:hideMark/>
          </w:tcPr>
          <w:p w14:paraId="2418C580"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43CAAA52" w14:textId="77777777" w:rsidTr="0013520A">
        <w:trPr>
          <w:trHeight w:val="1700"/>
          <w:jc w:val="center"/>
        </w:trPr>
        <w:tc>
          <w:tcPr>
            <w:tcW w:w="580" w:type="dxa"/>
            <w:tcBorders>
              <w:top w:val="nil"/>
              <w:left w:val="nil"/>
              <w:bottom w:val="nil"/>
              <w:right w:val="nil"/>
            </w:tcBorders>
            <w:shd w:val="clear" w:color="000000" w:fill="FFFF00"/>
            <w:noWrap/>
            <w:vAlign w:val="center"/>
            <w:hideMark/>
          </w:tcPr>
          <w:p w14:paraId="4E0DA71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CD0CB8A"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1D5C5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3.2</w:t>
            </w:r>
          </w:p>
        </w:tc>
        <w:tc>
          <w:tcPr>
            <w:tcW w:w="5640" w:type="dxa"/>
            <w:tcBorders>
              <w:top w:val="nil"/>
              <w:left w:val="nil"/>
              <w:bottom w:val="single" w:sz="4" w:space="0" w:color="C0C0C0"/>
              <w:right w:val="single" w:sz="4" w:space="0" w:color="C0C0C0"/>
            </w:tcBorders>
            <w:shd w:val="clear" w:color="auto" w:fill="auto"/>
            <w:vAlign w:val="center"/>
            <w:hideMark/>
          </w:tcPr>
          <w:p w14:paraId="0E6BCB46"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5861FE4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265501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101,20</w:t>
            </w:r>
          </w:p>
        </w:tc>
        <w:tc>
          <w:tcPr>
            <w:tcW w:w="1500" w:type="dxa"/>
            <w:tcBorders>
              <w:top w:val="nil"/>
              <w:left w:val="nil"/>
              <w:bottom w:val="single" w:sz="4" w:space="0" w:color="C0C0C0"/>
              <w:right w:val="single" w:sz="4" w:space="0" w:color="C0C0C0"/>
            </w:tcBorders>
            <w:shd w:val="clear" w:color="000000" w:fill="FFFFCC"/>
            <w:vAlign w:val="center"/>
            <w:hideMark/>
          </w:tcPr>
          <w:p w14:paraId="43BF9D0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312,10</w:t>
            </w:r>
          </w:p>
        </w:tc>
        <w:tc>
          <w:tcPr>
            <w:tcW w:w="1780" w:type="dxa"/>
            <w:tcBorders>
              <w:top w:val="nil"/>
              <w:left w:val="nil"/>
              <w:bottom w:val="single" w:sz="4" w:space="0" w:color="C0C0C0"/>
              <w:right w:val="single" w:sz="4" w:space="0" w:color="C0C0C0"/>
            </w:tcBorders>
            <w:shd w:val="clear" w:color="000000" w:fill="FFFFCC"/>
            <w:vAlign w:val="center"/>
            <w:hideMark/>
          </w:tcPr>
          <w:p w14:paraId="28F8521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103,19</w:t>
            </w:r>
          </w:p>
        </w:tc>
        <w:tc>
          <w:tcPr>
            <w:tcW w:w="1820" w:type="dxa"/>
            <w:tcBorders>
              <w:top w:val="nil"/>
              <w:left w:val="nil"/>
              <w:bottom w:val="single" w:sz="4" w:space="0" w:color="C0C0C0"/>
              <w:right w:val="single" w:sz="4" w:space="0" w:color="C0C0C0"/>
            </w:tcBorders>
            <w:shd w:val="clear" w:color="000000" w:fill="FFFFCC"/>
            <w:vAlign w:val="center"/>
            <w:hideMark/>
          </w:tcPr>
          <w:p w14:paraId="597109F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106,66</w:t>
            </w:r>
          </w:p>
        </w:tc>
        <w:tc>
          <w:tcPr>
            <w:tcW w:w="1840" w:type="dxa"/>
            <w:tcBorders>
              <w:top w:val="nil"/>
              <w:left w:val="nil"/>
              <w:bottom w:val="single" w:sz="4" w:space="0" w:color="C0C0C0"/>
              <w:right w:val="single" w:sz="4" w:space="0" w:color="C0C0C0"/>
            </w:tcBorders>
            <w:shd w:val="clear" w:color="000000" w:fill="FFFFCC"/>
            <w:vAlign w:val="center"/>
            <w:hideMark/>
          </w:tcPr>
          <w:p w14:paraId="60979CD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107,00</w:t>
            </w:r>
          </w:p>
        </w:tc>
        <w:tc>
          <w:tcPr>
            <w:tcW w:w="1860" w:type="dxa"/>
            <w:tcBorders>
              <w:top w:val="nil"/>
              <w:left w:val="nil"/>
              <w:bottom w:val="single" w:sz="4" w:space="0" w:color="C0C0C0"/>
              <w:right w:val="single" w:sz="4" w:space="0" w:color="C0C0C0"/>
            </w:tcBorders>
            <w:shd w:val="clear" w:color="000000" w:fill="FFFFCC"/>
            <w:vAlign w:val="center"/>
            <w:hideMark/>
          </w:tcPr>
          <w:p w14:paraId="3368138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105,94</w:t>
            </w:r>
          </w:p>
        </w:tc>
        <w:tc>
          <w:tcPr>
            <w:tcW w:w="1480" w:type="dxa"/>
            <w:tcBorders>
              <w:top w:val="nil"/>
              <w:left w:val="nil"/>
              <w:bottom w:val="single" w:sz="4" w:space="0" w:color="C0C0C0"/>
              <w:right w:val="single" w:sz="4" w:space="0" w:color="C0C0C0"/>
            </w:tcBorders>
            <w:shd w:val="clear" w:color="000000" w:fill="D7EAD3"/>
            <w:vAlign w:val="center"/>
            <w:hideMark/>
          </w:tcPr>
          <w:p w14:paraId="3AC324A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52,97</w:t>
            </w:r>
          </w:p>
        </w:tc>
        <w:tc>
          <w:tcPr>
            <w:tcW w:w="1460" w:type="dxa"/>
            <w:tcBorders>
              <w:top w:val="nil"/>
              <w:left w:val="nil"/>
              <w:bottom w:val="single" w:sz="4" w:space="0" w:color="C0C0C0"/>
              <w:right w:val="single" w:sz="4" w:space="0" w:color="C0C0C0"/>
            </w:tcBorders>
            <w:shd w:val="clear" w:color="000000" w:fill="D7EAD3"/>
            <w:vAlign w:val="center"/>
            <w:hideMark/>
          </w:tcPr>
          <w:p w14:paraId="6B62BE8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52,97</w:t>
            </w:r>
          </w:p>
        </w:tc>
        <w:tc>
          <w:tcPr>
            <w:tcW w:w="3180" w:type="dxa"/>
            <w:tcBorders>
              <w:top w:val="nil"/>
              <w:left w:val="nil"/>
              <w:bottom w:val="single" w:sz="4" w:space="0" w:color="C0C0C0"/>
              <w:right w:val="single" w:sz="4" w:space="0" w:color="C0C0C0"/>
            </w:tcBorders>
            <w:shd w:val="clear" w:color="000000" w:fill="FFFFCC"/>
            <w:vAlign w:val="center"/>
            <w:hideMark/>
          </w:tcPr>
          <w:p w14:paraId="4633943C"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1857AA88" w14:textId="77777777" w:rsidTr="0013520A">
        <w:trPr>
          <w:trHeight w:val="450"/>
          <w:jc w:val="center"/>
        </w:trPr>
        <w:tc>
          <w:tcPr>
            <w:tcW w:w="580" w:type="dxa"/>
            <w:tcBorders>
              <w:top w:val="nil"/>
              <w:left w:val="nil"/>
              <w:bottom w:val="nil"/>
              <w:right w:val="nil"/>
            </w:tcBorders>
            <w:shd w:val="clear" w:color="000000" w:fill="FABF8F"/>
            <w:noWrap/>
            <w:vAlign w:val="center"/>
            <w:hideMark/>
          </w:tcPr>
          <w:p w14:paraId="50F4F48A"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lastRenderedPageBreak/>
              <w:t>ЭР</w:t>
            </w:r>
          </w:p>
        </w:tc>
        <w:tc>
          <w:tcPr>
            <w:tcW w:w="520" w:type="dxa"/>
            <w:tcBorders>
              <w:top w:val="nil"/>
              <w:left w:val="nil"/>
              <w:bottom w:val="nil"/>
              <w:right w:val="nil"/>
            </w:tcBorders>
            <w:shd w:val="clear" w:color="auto" w:fill="auto"/>
            <w:vAlign w:val="center"/>
            <w:hideMark/>
          </w:tcPr>
          <w:p w14:paraId="6056296C"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80058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w:t>
            </w:r>
          </w:p>
        </w:tc>
        <w:tc>
          <w:tcPr>
            <w:tcW w:w="5640" w:type="dxa"/>
            <w:tcBorders>
              <w:top w:val="nil"/>
              <w:left w:val="nil"/>
              <w:bottom w:val="single" w:sz="4" w:space="0" w:color="C0C0C0"/>
              <w:right w:val="single" w:sz="4" w:space="0" w:color="C0C0C0"/>
            </w:tcBorders>
            <w:shd w:val="clear" w:color="auto" w:fill="auto"/>
            <w:vAlign w:val="center"/>
            <w:hideMark/>
          </w:tcPr>
          <w:p w14:paraId="1E60D819"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044EF893"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4A2C96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1 021,12</w:t>
            </w:r>
          </w:p>
        </w:tc>
        <w:tc>
          <w:tcPr>
            <w:tcW w:w="1500" w:type="dxa"/>
            <w:tcBorders>
              <w:top w:val="nil"/>
              <w:left w:val="nil"/>
              <w:bottom w:val="single" w:sz="4" w:space="0" w:color="C0C0C0"/>
              <w:right w:val="single" w:sz="4" w:space="0" w:color="C0C0C0"/>
            </w:tcBorders>
            <w:shd w:val="clear" w:color="000000" w:fill="D7EAD3"/>
            <w:vAlign w:val="center"/>
            <w:hideMark/>
          </w:tcPr>
          <w:p w14:paraId="5416A3B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808,82</w:t>
            </w:r>
          </w:p>
        </w:tc>
        <w:tc>
          <w:tcPr>
            <w:tcW w:w="1780" w:type="dxa"/>
            <w:tcBorders>
              <w:top w:val="nil"/>
              <w:left w:val="nil"/>
              <w:bottom w:val="single" w:sz="4" w:space="0" w:color="C0C0C0"/>
              <w:right w:val="single" w:sz="4" w:space="0" w:color="C0C0C0"/>
            </w:tcBorders>
            <w:shd w:val="clear" w:color="000000" w:fill="D7EAD3"/>
            <w:vAlign w:val="center"/>
            <w:hideMark/>
          </w:tcPr>
          <w:p w14:paraId="03931E5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926,20</w:t>
            </w:r>
          </w:p>
        </w:tc>
        <w:tc>
          <w:tcPr>
            <w:tcW w:w="1820" w:type="dxa"/>
            <w:tcBorders>
              <w:top w:val="nil"/>
              <w:left w:val="nil"/>
              <w:bottom w:val="single" w:sz="4" w:space="0" w:color="C0C0C0"/>
              <w:right w:val="single" w:sz="4" w:space="0" w:color="C0C0C0"/>
            </w:tcBorders>
            <w:shd w:val="clear" w:color="000000" w:fill="D7EAD3"/>
            <w:vAlign w:val="center"/>
            <w:hideMark/>
          </w:tcPr>
          <w:p w14:paraId="3DFEA87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1 106,57</w:t>
            </w:r>
          </w:p>
        </w:tc>
        <w:tc>
          <w:tcPr>
            <w:tcW w:w="1840" w:type="dxa"/>
            <w:tcBorders>
              <w:top w:val="nil"/>
              <w:left w:val="nil"/>
              <w:bottom w:val="single" w:sz="4" w:space="0" w:color="C0C0C0"/>
              <w:right w:val="single" w:sz="4" w:space="0" w:color="C0C0C0"/>
            </w:tcBorders>
            <w:shd w:val="clear" w:color="000000" w:fill="D7EAD3"/>
            <w:vAlign w:val="center"/>
            <w:hideMark/>
          </w:tcPr>
          <w:p w14:paraId="6D90FEE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1 188,27</w:t>
            </w:r>
          </w:p>
        </w:tc>
        <w:tc>
          <w:tcPr>
            <w:tcW w:w="1860" w:type="dxa"/>
            <w:tcBorders>
              <w:top w:val="nil"/>
              <w:left w:val="nil"/>
              <w:bottom w:val="single" w:sz="4" w:space="0" w:color="C0C0C0"/>
              <w:right w:val="single" w:sz="4" w:space="0" w:color="C0C0C0"/>
            </w:tcBorders>
            <w:shd w:val="clear" w:color="000000" w:fill="D7EAD3"/>
            <w:vAlign w:val="center"/>
            <w:hideMark/>
          </w:tcPr>
          <w:p w14:paraId="6E8F7D1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881,86</w:t>
            </w:r>
          </w:p>
        </w:tc>
        <w:tc>
          <w:tcPr>
            <w:tcW w:w="1480" w:type="dxa"/>
            <w:tcBorders>
              <w:top w:val="nil"/>
              <w:left w:val="nil"/>
              <w:bottom w:val="single" w:sz="4" w:space="0" w:color="C0C0C0"/>
              <w:right w:val="single" w:sz="4" w:space="0" w:color="C0C0C0"/>
            </w:tcBorders>
            <w:shd w:val="clear" w:color="000000" w:fill="D7EAD3"/>
            <w:vAlign w:val="center"/>
            <w:hideMark/>
          </w:tcPr>
          <w:p w14:paraId="11BEDCC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1460" w:type="dxa"/>
            <w:tcBorders>
              <w:top w:val="nil"/>
              <w:left w:val="nil"/>
              <w:bottom w:val="single" w:sz="4" w:space="0" w:color="C0C0C0"/>
              <w:right w:val="single" w:sz="4" w:space="0" w:color="C0C0C0"/>
            </w:tcBorders>
            <w:shd w:val="clear" w:color="000000" w:fill="D7EAD3"/>
            <w:vAlign w:val="center"/>
            <w:hideMark/>
          </w:tcPr>
          <w:p w14:paraId="6227CCA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3180" w:type="dxa"/>
            <w:tcBorders>
              <w:top w:val="nil"/>
              <w:left w:val="nil"/>
              <w:bottom w:val="single" w:sz="4" w:space="0" w:color="C0C0C0"/>
              <w:right w:val="single" w:sz="4" w:space="0" w:color="C0C0C0"/>
            </w:tcBorders>
            <w:shd w:val="clear" w:color="000000" w:fill="FFFFCC"/>
            <w:vAlign w:val="center"/>
            <w:hideMark/>
          </w:tcPr>
          <w:p w14:paraId="2BE2014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5B1DE678" w14:textId="77777777" w:rsidTr="0013520A">
        <w:trPr>
          <w:trHeight w:val="300"/>
          <w:jc w:val="center"/>
        </w:trPr>
        <w:tc>
          <w:tcPr>
            <w:tcW w:w="580" w:type="dxa"/>
            <w:tcBorders>
              <w:top w:val="nil"/>
              <w:left w:val="nil"/>
              <w:bottom w:val="nil"/>
              <w:right w:val="nil"/>
            </w:tcBorders>
            <w:shd w:val="clear" w:color="000000" w:fill="FABF8F"/>
            <w:noWrap/>
            <w:vAlign w:val="center"/>
            <w:hideMark/>
          </w:tcPr>
          <w:p w14:paraId="7635DD8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0B81424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D7EEA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3.3.0.1</w:t>
            </w:r>
          </w:p>
        </w:tc>
        <w:tc>
          <w:tcPr>
            <w:tcW w:w="5640" w:type="dxa"/>
            <w:tcBorders>
              <w:top w:val="nil"/>
              <w:left w:val="nil"/>
              <w:bottom w:val="single" w:sz="4" w:space="0" w:color="C0C0C0"/>
              <w:right w:val="single" w:sz="4" w:space="0" w:color="C0C0C0"/>
            </w:tcBorders>
            <w:shd w:val="clear" w:color="auto" w:fill="auto"/>
            <w:vAlign w:val="center"/>
            <w:hideMark/>
          </w:tcPr>
          <w:p w14:paraId="0EEBBFEF"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52EF517"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r w:rsidRPr="0013520A">
              <w:rPr>
                <w:rFonts w:ascii="Tahoma" w:hAnsi="Tahoma" w:cs="Tahoma"/>
                <w:sz w:val="13"/>
                <w:szCs w:val="13"/>
              </w:rPr>
              <w:t>/</w:t>
            </w:r>
            <w:proofErr w:type="spellStart"/>
            <w:r w:rsidRPr="0013520A">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57D2ED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4,64</w:t>
            </w:r>
          </w:p>
        </w:tc>
        <w:tc>
          <w:tcPr>
            <w:tcW w:w="1500" w:type="dxa"/>
            <w:tcBorders>
              <w:top w:val="nil"/>
              <w:left w:val="nil"/>
              <w:bottom w:val="single" w:sz="4" w:space="0" w:color="C0C0C0"/>
              <w:right w:val="single" w:sz="4" w:space="0" w:color="C0C0C0"/>
            </w:tcBorders>
            <w:shd w:val="clear" w:color="000000" w:fill="D7EAD3"/>
            <w:vAlign w:val="center"/>
            <w:hideMark/>
          </w:tcPr>
          <w:p w14:paraId="5E7B1D3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4,24</w:t>
            </w:r>
          </w:p>
        </w:tc>
        <w:tc>
          <w:tcPr>
            <w:tcW w:w="1780" w:type="dxa"/>
            <w:tcBorders>
              <w:top w:val="nil"/>
              <w:left w:val="nil"/>
              <w:bottom w:val="single" w:sz="4" w:space="0" w:color="C0C0C0"/>
              <w:right w:val="single" w:sz="4" w:space="0" w:color="C0C0C0"/>
            </w:tcBorders>
            <w:shd w:val="clear" w:color="000000" w:fill="D7EAD3"/>
            <w:vAlign w:val="center"/>
            <w:hideMark/>
          </w:tcPr>
          <w:p w14:paraId="341C8D7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4,60</w:t>
            </w:r>
          </w:p>
        </w:tc>
        <w:tc>
          <w:tcPr>
            <w:tcW w:w="1820" w:type="dxa"/>
            <w:tcBorders>
              <w:top w:val="nil"/>
              <w:left w:val="nil"/>
              <w:bottom w:val="single" w:sz="4" w:space="0" w:color="C0C0C0"/>
              <w:right w:val="single" w:sz="4" w:space="0" w:color="C0C0C0"/>
            </w:tcBorders>
            <w:shd w:val="clear" w:color="000000" w:fill="D7EAD3"/>
            <w:vAlign w:val="center"/>
            <w:hideMark/>
          </w:tcPr>
          <w:p w14:paraId="466CCB5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5,03</w:t>
            </w:r>
          </w:p>
        </w:tc>
        <w:tc>
          <w:tcPr>
            <w:tcW w:w="1840" w:type="dxa"/>
            <w:tcBorders>
              <w:top w:val="nil"/>
              <w:left w:val="nil"/>
              <w:bottom w:val="single" w:sz="4" w:space="0" w:color="C0C0C0"/>
              <w:right w:val="single" w:sz="4" w:space="0" w:color="C0C0C0"/>
            </w:tcBorders>
            <w:shd w:val="clear" w:color="000000" w:fill="D7EAD3"/>
            <w:vAlign w:val="center"/>
            <w:hideMark/>
          </w:tcPr>
          <w:p w14:paraId="56C123F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5,40</w:t>
            </w:r>
          </w:p>
        </w:tc>
        <w:tc>
          <w:tcPr>
            <w:tcW w:w="1860" w:type="dxa"/>
            <w:tcBorders>
              <w:top w:val="nil"/>
              <w:left w:val="nil"/>
              <w:bottom w:val="single" w:sz="4" w:space="0" w:color="C0C0C0"/>
              <w:right w:val="single" w:sz="4" w:space="0" w:color="C0C0C0"/>
            </w:tcBorders>
            <w:shd w:val="clear" w:color="000000" w:fill="D7EAD3"/>
            <w:vAlign w:val="center"/>
            <w:hideMark/>
          </w:tcPr>
          <w:p w14:paraId="4A8D9B6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1480" w:type="dxa"/>
            <w:tcBorders>
              <w:top w:val="nil"/>
              <w:left w:val="nil"/>
              <w:bottom w:val="single" w:sz="4" w:space="0" w:color="C0C0C0"/>
              <w:right w:val="single" w:sz="4" w:space="0" w:color="C0C0C0"/>
            </w:tcBorders>
            <w:shd w:val="clear" w:color="000000" w:fill="D7EAD3"/>
            <w:vAlign w:val="center"/>
            <w:hideMark/>
          </w:tcPr>
          <w:p w14:paraId="358F0AF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1460" w:type="dxa"/>
            <w:tcBorders>
              <w:top w:val="nil"/>
              <w:left w:val="nil"/>
              <w:bottom w:val="single" w:sz="4" w:space="0" w:color="C0C0C0"/>
              <w:right w:val="single" w:sz="4" w:space="0" w:color="C0C0C0"/>
            </w:tcBorders>
            <w:shd w:val="clear" w:color="000000" w:fill="D7EAD3"/>
            <w:vAlign w:val="center"/>
            <w:hideMark/>
          </w:tcPr>
          <w:p w14:paraId="4BA3A18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3180" w:type="dxa"/>
            <w:tcBorders>
              <w:top w:val="nil"/>
              <w:left w:val="nil"/>
              <w:bottom w:val="single" w:sz="4" w:space="0" w:color="C0C0C0"/>
              <w:right w:val="single" w:sz="4" w:space="0" w:color="C0C0C0"/>
            </w:tcBorders>
            <w:shd w:val="clear" w:color="000000" w:fill="FFFFCC"/>
            <w:vAlign w:val="center"/>
            <w:hideMark/>
          </w:tcPr>
          <w:p w14:paraId="5F79B4E7"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7FB31F6" w14:textId="77777777" w:rsidTr="0013520A">
        <w:trPr>
          <w:trHeight w:val="300"/>
          <w:jc w:val="center"/>
        </w:trPr>
        <w:tc>
          <w:tcPr>
            <w:tcW w:w="580" w:type="dxa"/>
            <w:tcBorders>
              <w:top w:val="nil"/>
              <w:left w:val="nil"/>
              <w:bottom w:val="nil"/>
              <w:right w:val="nil"/>
            </w:tcBorders>
            <w:shd w:val="clear" w:color="000000" w:fill="FABF8F"/>
            <w:noWrap/>
            <w:vAlign w:val="center"/>
            <w:hideMark/>
          </w:tcPr>
          <w:p w14:paraId="251F80A8"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497788F"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F8E36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3.3.0.2</w:t>
            </w:r>
          </w:p>
        </w:tc>
        <w:tc>
          <w:tcPr>
            <w:tcW w:w="5640" w:type="dxa"/>
            <w:tcBorders>
              <w:top w:val="nil"/>
              <w:left w:val="nil"/>
              <w:bottom w:val="single" w:sz="4" w:space="0" w:color="C0C0C0"/>
              <w:right w:val="single" w:sz="4" w:space="0" w:color="C0C0C0"/>
            </w:tcBorders>
            <w:shd w:val="clear" w:color="auto" w:fill="auto"/>
            <w:vAlign w:val="center"/>
            <w:hideMark/>
          </w:tcPr>
          <w:p w14:paraId="443813D9"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65E3F3B"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8AC8B4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500" w:type="dxa"/>
            <w:tcBorders>
              <w:top w:val="nil"/>
              <w:left w:val="nil"/>
              <w:bottom w:val="single" w:sz="4" w:space="0" w:color="C0C0C0"/>
              <w:right w:val="single" w:sz="4" w:space="0" w:color="C0C0C0"/>
            </w:tcBorders>
            <w:shd w:val="clear" w:color="000000" w:fill="D7EAD3"/>
            <w:vAlign w:val="center"/>
            <w:hideMark/>
          </w:tcPr>
          <w:p w14:paraId="6E68229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190,76</w:t>
            </w:r>
          </w:p>
        </w:tc>
        <w:tc>
          <w:tcPr>
            <w:tcW w:w="1780" w:type="dxa"/>
            <w:tcBorders>
              <w:top w:val="nil"/>
              <w:left w:val="nil"/>
              <w:bottom w:val="single" w:sz="4" w:space="0" w:color="C0C0C0"/>
              <w:right w:val="single" w:sz="4" w:space="0" w:color="C0C0C0"/>
            </w:tcBorders>
            <w:shd w:val="clear" w:color="000000" w:fill="D7EAD3"/>
            <w:vAlign w:val="center"/>
            <w:hideMark/>
          </w:tcPr>
          <w:p w14:paraId="2C0502F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201,41</w:t>
            </w:r>
          </w:p>
        </w:tc>
        <w:tc>
          <w:tcPr>
            <w:tcW w:w="1820" w:type="dxa"/>
            <w:tcBorders>
              <w:top w:val="nil"/>
              <w:left w:val="nil"/>
              <w:bottom w:val="single" w:sz="4" w:space="0" w:color="C0C0C0"/>
              <w:right w:val="single" w:sz="4" w:space="0" w:color="C0C0C0"/>
            </w:tcBorders>
            <w:shd w:val="clear" w:color="000000" w:fill="D7EAD3"/>
            <w:vAlign w:val="center"/>
            <w:hideMark/>
          </w:tcPr>
          <w:p w14:paraId="574F38B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840" w:type="dxa"/>
            <w:tcBorders>
              <w:top w:val="nil"/>
              <w:left w:val="nil"/>
              <w:bottom w:val="single" w:sz="4" w:space="0" w:color="C0C0C0"/>
              <w:right w:val="single" w:sz="4" w:space="0" w:color="C0C0C0"/>
            </w:tcBorders>
            <w:shd w:val="clear" w:color="000000" w:fill="D7EAD3"/>
            <w:vAlign w:val="center"/>
            <w:hideMark/>
          </w:tcPr>
          <w:p w14:paraId="153F717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860" w:type="dxa"/>
            <w:tcBorders>
              <w:top w:val="nil"/>
              <w:left w:val="nil"/>
              <w:bottom w:val="single" w:sz="4" w:space="0" w:color="C0C0C0"/>
              <w:right w:val="single" w:sz="4" w:space="0" w:color="C0C0C0"/>
            </w:tcBorders>
            <w:shd w:val="clear" w:color="000000" w:fill="D7EAD3"/>
            <w:vAlign w:val="center"/>
            <w:hideMark/>
          </w:tcPr>
          <w:p w14:paraId="3DEFAEE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192,24</w:t>
            </w:r>
          </w:p>
        </w:tc>
        <w:tc>
          <w:tcPr>
            <w:tcW w:w="1480" w:type="dxa"/>
            <w:tcBorders>
              <w:top w:val="nil"/>
              <w:left w:val="nil"/>
              <w:bottom w:val="single" w:sz="4" w:space="0" w:color="C0C0C0"/>
              <w:right w:val="single" w:sz="4" w:space="0" w:color="C0C0C0"/>
            </w:tcBorders>
            <w:shd w:val="clear" w:color="000000" w:fill="D7EAD3"/>
            <w:vAlign w:val="center"/>
            <w:hideMark/>
          </w:tcPr>
          <w:p w14:paraId="2F16A0C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96,12</w:t>
            </w:r>
          </w:p>
        </w:tc>
        <w:tc>
          <w:tcPr>
            <w:tcW w:w="1460" w:type="dxa"/>
            <w:tcBorders>
              <w:top w:val="nil"/>
              <w:left w:val="nil"/>
              <w:bottom w:val="single" w:sz="4" w:space="0" w:color="C0C0C0"/>
              <w:right w:val="single" w:sz="4" w:space="0" w:color="C0C0C0"/>
            </w:tcBorders>
            <w:shd w:val="clear" w:color="000000" w:fill="D7EAD3"/>
            <w:vAlign w:val="center"/>
            <w:hideMark/>
          </w:tcPr>
          <w:p w14:paraId="1221B9B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96,12</w:t>
            </w:r>
          </w:p>
        </w:tc>
        <w:tc>
          <w:tcPr>
            <w:tcW w:w="3180" w:type="dxa"/>
            <w:tcBorders>
              <w:top w:val="nil"/>
              <w:left w:val="nil"/>
              <w:bottom w:val="single" w:sz="4" w:space="0" w:color="C0C0C0"/>
              <w:right w:val="single" w:sz="4" w:space="0" w:color="C0C0C0"/>
            </w:tcBorders>
            <w:shd w:val="clear" w:color="000000" w:fill="FFFFCC"/>
            <w:vAlign w:val="center"/>
            <w:hideMark/>
          </w:tcPr>
          <w:p w14:paraId="32DF9F9E"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7C8F69F0" w14:textId="77777777" w:rsidTr="0013520A">
        <w:trPr>
          <w:trHeight w:val="300"/>
          <w:jc w:val="center"/>
        </w:trPr>
        <w:tc>
          <w:tcPr>
            <w:tcW w:w="580" w:type="dxa"/>
            <w:tcBorders>
              <w:top w:val="nil"/>
              <w:left w:val="nil"/>
              <w:bottom w:val="nil"/>
              <w:right w:val="nil"/>
            </w:tcBorders>
            <w:shd w:val="clear" w:color="000000" w:fill="FABF8F"/>
            <w:noWrap/>
            <w:vAlign w:val="center"/>
            <w:hideMark/>
          </w:tcPr>
          <w:p w14:paraId="0AB881BD"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355DB31"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C6D51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3.3.0.3</w:t>
            </w:r>
          </w:p>
        </w:tc>
        <w:tc>
          <w:tcPr>
            <w:tcW w:w="5640" w:type="dxa"/>
            <w:tcBorders>
              <w:top w:val="nil"/>
              <w:left w:val="nil"/>
              <w:bottom w:val="single" w:sz="4" w:space="0" w:color="C0C0C0"/>
              <w:right w:val="single" w:sz="4" w:space="0" w:color="C0C0C0"/>
            </w:tcBorders>
            <w:shd w:val="clear" w:color="auto" w:fill="auto"/>
            <w:vAlign w:val="center"/>
            <w:hideMark/>
          </w:tcPr>
          <w:p w14:paraId="39E9E1F2"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C8DCDDD"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кВт.ч</w:t>
            </w:r>
            <w:proofErr w:type="spellEnd"/>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71F860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1500" w:type="dxa"/>
            <w:tcBorders>
              <w:top w:val="nil"/>
              <w:left w:val="nil"/>
              <w:bottom w:val="single" w:sz="4" w:space="0" w:color="C0C0C0"/>
              <w:right w:val="single" w:sz="4" w:space="0" w:color="C0C0C0"/>
            </w:tcBorders>
            <w:shd w:val="clear" w:color="000000" w:fill="D7EAD3"/>
            <w:vAlign w:val="center"/>
            <w:hideMark/>
          </w:tcPr>
          <w:p w14:paraId="1F65A63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0,37</w:t>
            </w:r>
          </w:p>
        </w:tc>
        <w:tc>
          <w:tcPr>
            <w:tcW w:w="1780" w:type="dxa"/>
            <w:tcBorders>
              <w:top w:val="nil"/>
              <w:left w:val="nil"/>
              <w:bottom w:val="single" w:sz="4" w:space="0" w:color="C0C0C0"/>
              <w:right w:val="single" w:sz="4" w:space="0" w:color="C0C0C0"/>
            </w:tcBorders>
            <w:shd w:val="clear" w:color="000000" w:fill="D7EAD3"/>
            <w:vAlign w:val="center"/>
            <w:hideMark/>
          </w:tcPr>
          <w:p w14:paraId="19A6667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1820" w:type="dxa"/>
            <w:tcBorders>
              <w:top w:val="nil"/>
              <w:left w:val="nil"/>
              <w:bottom w:val="single" w:sz="4" w:space="0" w:color="C0C0C0"/>
              <w:right w:val="single" w:sz="4" w:space="0" w:color="C0C0C0"/>
            </w:tcBorders>
            <w:shd w:val="clear" w:color="000000" w:fill="D7EAD3"/>
            <w:vAlign w:val="center"/>
            <w:hideMark/>
          </w:tcPr>
          <w:p w14:paraId="1FB6D9C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1840" w:type="dxa"/>
            <w:tcBorders>
              <w:top w:val="nil"/>
              <w:left w:val="nil"/>
              <w:bottom w:val="single" w:sz="4" w:space="0" w:color="C0C0C0"/>
              <w:right w:val="single" w:sz="4" w:space="0" w:color="C0C0C0"/>
            </w:tcBorders>
            <w:shd w:val="clear" w:color="000000" w:fill="D7EAD3"/>
            <w:vAlign w:val="center"/>
            <w:hideMark/>
          </w:tcPr>
          <w:p w14:paraId="44CE41C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0,43</w:t>
            </w:r>
          </w:p>
        </w:tc>
        <w:tc>
          <w:tcPr>
            <w:tcW w:w="1860" w:type="dxa"/>
            <w:tcBorders>
              <w:top w:val="nil"/>
              <w:left w:val="nil"/>
              <w:bottom w:val="single" w:sz="4" w:space="0" w:color="C0C0C0"/>
              <w:right w:val="single" w:sz="4" w:space="0" w:color="C0C0C0"/>
            </w:tcBorders>
            <w:shd w:val="clear" w:color="000000" w:fill="D7EAD3"/>
            <w:vAlign w:val="center"/>
            <w:hideMark/>
          </w:tcPr>
          <w:p w14:paraId="37BE1A8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1480" w:type="dxa"/>
            <w:tcBorders>
              <w:top w:val="nil"/>
              <w:left w:val="nil"/>
              <w:bottom w:val="single" w:sz="4" w:space="0" w:color="C0C0C0"/>
              <w:right w:val="single" w:sz="4" w:space="0" w:color="C0C0C0"/>
            </w:tcBorders>
            <w:shd w:val="clear" w:color="000000" w:fill="D7EAD3"/>
            <w:vAlign w:val="center"/>
            <w:hideMark/>
          </w:tcPr>
          <w:p w14:paraId="130C7F7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1460" w:type="dxa"/>
            <w:tcBorders>
              <w:top w:val="nil"/>
              <w:left w:val="nil"/>
              <w:bottom w:val="single" w:sz="4" w:space="0" w:color="C0C0C0"/>
              <w:right w:val="single" w:sz="4" w:space="0" w:color="C0C0C0"/>
            </w:tcBorders>
            <w:shd w:val="clear" w:color="000000" w:fill="D7EAD3"/>
            <w:vAlign w:val="center"/>
            <w:hideMark/>
          </w:tcPr>
          <w:p w14:paraId="6182CA9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0,38</w:t>
            </w:r>
          </w:p>
        </w:tc>
        <w:tc>
          <w:tcPr>
            <w:tcW w:w="3180" w:type="dxa"/>
            <w:tcBorders>
              <w:top w:val="nil"/>
              <w:left w:val="nil"/>
              <w:bottom w:val="single" w:sz="4" w:space="0" w:color="C0C0C0"/>
              <w:right w:val="single" w:sz="4" w:space="0" w:color="C0C0C0"/>
            </w:tcBorders>
            <w:shd w:val="clear" w:color="000000" w:fill="FFFFCC"/>
            <w:vAlign w:val="center"/>
            <w:hideMark/>
          </w:tcPr>
          <w:p w14:paraId="71A25B24"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73E2D83" w14:textId="77777777" w:rsidTr="0013520A">
        <w:trPr>
          <w:trHeight w:val="300"/>
          <w:jc w:val="center"/>
        </w:trPr>
        <w:tc>
          <w:tcPr>
            <w:tcW w:w="580" w:type="dxa"/>
            <w:tcBorders>
              <w:top w:val="nil"/>
              <w:left w:val="nil"/>
              <w:bottom w:val="nil"/>
              <w:right w:val="nil"/>
            </w:tcBorders>
            <w:shd w:val="clear" w:color="000000" w:fill="FABF8F"/>
            <w:noWrap/>
            <w:vAlign w:val="center"/>
            <w:hideMark/>
          </w:tcPr>
          <w:p w14:paraId="24E011C1"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315CC70"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50CEC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3.3.1.1</w:t>
            </w:r>
          </w:p>
        </w:tc>
        <w:tc>
          <w:tcPr>
            <w:tcW w:w="5640" w:type="dxa"/>
            <w:tcBorders>
              <w:top w:val="nil"/>
              <w:left w:val="nil"/>
              <w:bottom w:val="single" w:sz="4" w:space="0" w:color="C0C0C0"/>
              <w:right w:val="single" w:sz="4" w:space="0" w:color="C0C0C0"/>
            </w:tcBorders>
            <w:shd w:val="clear" w:color="auto" w:fill="auto"/>
            <w:vAlign w:val="center"/>
            <w:hideMark/>
          </w:tcPr>
          <w:p w14:paraId="5519D6A6" w14:textId="77777777" w:rsidR="0013520A" w:rsidRPr="0013520A" w:rsidRDefault="0013520A" w:rsidP="0013520A">
            <w:pPr>
              <w:ind w:firstLineChars="300" w:firstLine="392"/>
              <w:rPr>
                <w:rFonts w:ascii="Tahoma" w:hAnsi="Tahoma" w:cs="Tahoma"/>
                <w:b/>
                <w:bCs/>
                <w:sz w:val="13"/>
                <w:szCs w:val="13"/>
              </w:rPr>
            </w:pPr>
            <w:r w:rsidRPr="0013520A">
              <w:rPr>
                <w:rFonts w:ascii="Tahoma" w:hAnsi="Tahoma" w:cs="Tahoma"/>
                <w:b/>
                <w:bCs/>
                <w:sz w:val="13"/>
                <w:szCs w:val="13"/>
              </w:rPr>
              <w:t xml:space="preserve">Энергия НН (0,4 </w:t>
            </w:r>
            <w:proofErr w:type="spellStart"/>
            <w:r w:rsidRPr="0013520A">
              <w:rPr>
                <w:rFonts w:ascii="Tahoma" w:hAnsi="Tahoma" w:cs="Tahoma"/>
                <w:b/>
                <w:bCs/>
                <w:sz w:val="13"/>
                <w:szCs w:val="13"/>
              </w:rPr>
              <w:t>кВ</w:t>
            </w:r>
            <w:proofErr w:type="spellEnd"/>
            <w:r w:rsidRPr="0013520A">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5B4C9224"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38F683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1 021,12</w:t>
            </w:r>
          </w:p>
        </w:tc>
        <w:tc>
          <w:tcPr>
            <w:tcW w:w="1500" w:type="dxa"/>
            <w:tcBorders>
              <w:top w:val="nil"/>
              <w:left w:val="nil"/>
              <w:bottom w:val="single" w:sz="4" w:space="0" w:color="C0C0C0"/>
              <w:right w:val="single" w:sz="4" w:space="0" w:color="C0C0C0"/>
            </w:tcBorders>
            <w:shd w:val="clear" w:color="000000" w:fill="D7EAD3"/>
            <w:vAlign w:val="center"/>
            <w:hideMark/>
          </w:tcPr>
          <w:p w14:paraId="4F9EBAF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808,82</w:t>
            </w:r>
          </w:p>
        </w:tc>
        <w:tc>
          <w:tcPr>
            <w:tcW w:w="1780" w:type="dxa"/>
            <w:tcBorders>
              <w:top w:val="nil"/>
              <w:left w:val="nil"/>
              <w:bottom w:val="single" w:sz="4" w:space="0" w:color="C0C0C0"/>
              <w:right w:val="single" w:sz="4" w:space="0" w:color="C0C0C0"/>
            </w:tcBorders>
            <w:shd w:val="clear" w:color="000000" w:fill="D7EAD3"/>
            <w:vAlign w:val="center"/>
            <w:hideMark/>
          </w:tcPr>
          <w:p w14:paraId="177832A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926,20</w:t>
            </w:r>
          </w:p>
        </w:tc>
        <w:tc>
          <w:tcPr>
            <w:tcW w:w="1820" w:type="dxa"/>
            <w:tcBorders>
              <w:top w:val="nil"/>
              <w:left w:val="nil"/>
              <w:bottom w:val="single" w:sz="4" w:space="0" w:color="C0C0C0"/>
              <w:right w:val="single" w:sz="4" w:space="0" w:color="C0C0C0"/>
            </w:tcBorders>
            <w:shd w:val="clear" w:color="000000" w:fill="D7EAD3"/>
            <w:vAlign w:val="center"/>
            <w:hideMark/>
          </w:tcPr>
          <w:p w14:paraId="793D34F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1 106,57</w:t>
            </w:r>
          </w:p>
        </w:tc>
        <w:tc>
          <w:tcPr>
            <w:tcW w:w="1840" w:type="dxa"/>
            <w:tcBorders>
              <w:top w:val="nil"/>
              <w:left w:val="nil"/>
              <w:bottom w:val="single" w:sz="4" w:space="0" w:color="C0C0C0"/>
              <w:right w:val="single" w:sz="4" w:space="0" w:color="C0C0C0"/>
            </w:tcBorders>
            <w:shd w:val="clear" w:color="000000" w:fill="D7EAD3"/>
            <w:vAlign w:val="center"/>
            <w:hideMark/>
          </w:tcPr>
          <w:p w14:paraId="3C250BC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1 188,27</w:t>
            </w:r>
          </w:p>
        </w:tc>
        <w:tc>
          <w:tcPr>
            <w:tcW w:w="1860" w:type="dxa"/>
            <w:tcBorders>
              <w:top w:val="nil"/>
              <w:left w:val="nil"/>
              <w:bottom w:val="single" w:sz="4" w:space="0" w:color="C0C0C0"/>
              <w:right w:val="single" w:sz="4" w:space="0" w:color="C0C0C0"/>
            </w:tcBorders>
            <w:shd w:val="clear" w:color="000000" w:fill="D7EAD3"/>
            <w:vAlign w:val="center"/>
            <w:hideMark/>
          </w:tcPr>
          <w:p w14:paraId="7442498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881,86</w:t>
            </w:r>
          </w:p>
        </w:tc>
        <w:tc>
          <w:tcPr>
            <w:tcW w:w="1480" w:type="dxa"/>
            <w:tcBorders>
              <w:top w:val="nil"/>
              <w:left w:val="nil"/>
              <w:bottom w:val="single" w:sz="4" w:space="0" w:color="C0C0C0"/>
              <w:right w:val="single" w:sz="4" w:space="0" w:color="C0C0C0"/>
            </w:tcBorders>
            <w:shd w:val="clear" w:color="000000" w:fill="D7EAD3"/>
            <w:vAlign w:val="center"/>
            <w:hideMark/>
          </w:tcPr>
          <w:p w14:paraId="2E0BB7A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1460" w:type="dxa"/>
            <w:tcBorders>
              <w:top w:val="nil"/>
              <w:left w:val="nil"/>
              <w:bottom w:val="single" w:sz="4" w:space="0" w:color="C0C0C0"/>
              <w:right w:val="single" w:sz="4" w:space="0" w:color="C0C0C0"/>
            </w:tcBorders>
            <w:shd w:val="clear" w:color="000000" w:fill="D7EAD3"/>
            <w:vAlign w:val="center"/>
            <w:hideMark/>
          </w:tcPr>
          <w:p w14:paraId="1290716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3180" w:type="dxa"/>
            <w:tcBorders>
              <w:top w:val="nil"/>
              <w:left w:val="nil"/>
              <w:bottom w:val="single" w:sz="4" w:space="0" w:color="C0C0C0"/>
              <w:right w:val="single" w:sz="4" w:space="0" w:color="C0C0C0"/>
            </w:tcBorders>
            <w:shd w:val="clear" w:color="000000" w:fill="FFFFCC"/>
            <w:vAlign w:val="center"/>
            <w:hideMark/>
          </w:tcPr>
          <w:p w14:paraId="4A5C6FE9"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6A3AC228" w14:textId="77777777" w:rsidTr="0013520A">
        <w:trPr>
          <w:trHeight w:val="1155"/>
          <w:jc w:val="center"/>
        </w:trPr>
        <w:tc>
          <w:tcPr>
            <w:tcW w:w="580" w:type="dxa"/>
            <w:tcBorders>
              <w:top w:val="nil"/>
              <w:left w:val="nil"/>
              <w:bottom w:val="nil"/>
              <w:right w:val="nil"/>
            </w:tcBorders>
            <w:shd w:val="clear" w:color="000000" w:fill="FABF8F"/>
            <w:noWrap/>
            <w:vAlign w:val="center"/>
            <w:hideMark/>
          </w:tcPr>
          <w:p w14:paraId="0764DBB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34D2517"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94ACA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3.3.1.1.1</w:t>
            </w:r>
          </w:p>
        </w:tc>
        <w:tc>
          <w:tcPr>
            <w:tcW w:w="5640" w:type="dxa"/>
            <w:tcBorders>
              <w:top w:val="nil"/>
              <w:left w:val="nil"/>
              <w:bottom w:val="single" w:sz="4" w:space="0" w:color="C0C0C0"/>
              <w:right w:val="single" w:sz="4" w:space="0" w:color="C0C0C0"/>
            </w:tcBorders>
            <w:shd w:val="clear" w:color="auto" w:fill="auto"/>
            <w:vAlign w:val="center"/>
            <w:hideMark/>
          </w:tcPr>
          <w:p w14:paraId="3FAFB56B" w14:textId="77777777" w:rsidR="0013520A" w:rsidRPr="0013520A" w:rsidRDefault="0013520A" w:rsidP="0013520A">
            <w:pPr>
              <w:ind w:firstLineChars="400" w:firstLine="520"/>
              <w:rPr>
                <w:rFonts w:ascii="Tahoma" w:hAnsi="Tahoma" w:cs="Tahoma"/>
                <w:sz w:val="13"/>
                <w:szCs w:val="13"/>
              </w:rPr>
            </w:pPr>
            <w:r w:rsidRPr="0013520A">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2CF994C"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r w:rsidRPr="0013520A">
              <w:rPr>
                <w:rFonts w:ascii="Tahoma" w:hAnsi="Tahoma" w:cs="Tahoma"/>
                <w:sz w:val="13"/>
                <w:szCs w:val="13"/>
              </w:rPr>
              <w:t>/</w:t>
            </w:r>
            <w:proofErr w:type="spellStart"/>
            <w:r w:rsidRPr="0013520A">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138CC3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4,64</w:t>
            </w:r>
          </w:p>
        </w:tc>
        <w:tc>
          <w:tcPr>
            <w:tcW w:w="1500" w:type="dxa"/>
            <w:tcBorders>
              <w:top w:val="nil"/>
              <w:left w:val="nil"/>
              <w:bottom w:val="single" w:sz="4" w:space="0" w:color="C0C0C0"/>
              <w:right w:val="single" w:sz="4" w:space="0" w:color="C0C0C0"/>
            </w:tcBorders>
            <w:shd w:val="clear" w:color="000000" w:fill="FFFFCC"/>
            <w:vAlign w:val="center"/>
            <w:hideMark/>
          </w:tcPr>
          <w:p w14:paraId="7AFFC22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4,24</w:t>
            </w:r>
          </w:p>
        </w:tc>
        <w:tc>
          <w:tcPr>
            <w:tcW w:w="1780" w:type="dxa"/>
            <w:tcBorders>
              <w:top w:val="nil"/>
              <w:left w:val="nil"/>
              <w:bottom w:val="single" w:sz="4" w:space="0" w:color="C0C0C0"/>
              <w:right w:val="single" w:sz="4" w:space="0" w:color="C0C0C0"/>
            </w:tcBorders>
            <w:shd w:val="clear" w:color="000000" w:fill="FFFFCC"/>
            <w:vAlign w:val="center"/>
            <w:hideMark/>
          </w:tcPr>
          <w:p w14:paraId="40C95B3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4,60</w:t>
            </w:r>
          </w:p>
        </w:tc>
        <w:tc>
          <w:tcPr>
            <w:tcW w:w="1820" w:type="dxa"/>
            <w:tcBorders>
              <w:top w:val="nil"/>
              <w:left w:val="nil"/>
              <w:bottom w:val="single" w:sz="4" w:space="0" w:color="C0C0C0"/>
              <w:right w:val="single" w:sz="4" w:space="0" w:color="C0C0C0"/>
            </w:tcBorders>
            <w:shd w:val="clear" w:color="000000" w:fill="FFFFCC"/>
            <w:vAlign w:val="center"/>
            <w:hideMark/>
          </w:tcPr>
          <w:p w14:paraId="07BE3A8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5,03</w:t>
            </w:r>
          </w:p>
        </w:tc>
        <w:tc>
          <w:tcPr>
            <w:tcW w:w="1840" w:type="dxa"/>
            <w:tcBorders>
              <w:top w:val="nil"/>
              <w:left w:val="nil"/>
              <w:bottom w:val="single" w:sz="4" w:space="0" w:color="C0C0C0"/>
              <w:right w:val="single" w:sz="4" w:space="0" w:color="C0C0C0"/>
            </w:tcBorders>
            <w:shd w:val="clear" w:color="000000" w:fill="FFFFCC"/>
            <w:vAlign w:val="center"/>
            <w:hideMark/>
          </w:tcPr>
          <w:p w14:paraId="27D93C0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5,40</w:t>
            </w:r>
          </w:p>
        </w:tc>
        <w:tc>
          <w:tcPr>
            <w:tcW w:w="1860" w:type="dxa"/>
            <w:tcBorders>
              <w:top w:val="nil"/>
              <w:left w:val="nil"/>
              <w:bottom w:val="single" w:sz="4" w:space="0" w:color="C0C0C0"/>
              <w:right w:val="single" w:sz="4" w:space="0" w:color="C0C0C0"/>
            </w:tcBorders>
            <w:shd w:val="clear" w:color="000000" w:fill="FFFFCC"/>
            <w:vAlign w:val="center"/>
            <w:hideMark/>
          </w:tcPr>
          <w:p w14:paraId="53E13F6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1480" w:type="dxa"/>
            <w:tcBorders>
              <w:top w:val="nil"/>
              <w:left w:val="nil"/>
              <w:bottom w:val="single" w:sz="4" w:space="0" w:color="C0C0C0"/>
              <w:right w:val="single" w:sz="4" w:space="0" w:color="C0C0C0"/>
            </w:tcBorders>
            <w:shd w:val="clear" w:color="000000" w:fill="D7EAD3"/>
            <w:vAlign w:val="center"/>
            <w:hideMark/>
          </w:tcPr>
          <w:p w14:paraId="0349F7E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1460" w:type="dxa"/>
            <w:tcBorders>
              <w:top w:val="nil"/>
              <w:left w:val="nil"/>
              <w:bottom w:val="single" w:sz="4" w:space="0" w:color="C0C0C0"/>
              <w:right w:val="single" w:sz="4" w:space="0" w:color="C0C0C0"/>
            </w:tcBorders>
            <w:shd w:val="clear" w:color="000000" w:fill="D7EAD3"/>
            <w:vAlign w:val="center"/>
            <w:hideMark/>
          </w:tcPr>
          <w:p w14:paraId="47B76C0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4,59</w:t>
            </w:r>
          </w:p>
        </w:tc>
        <w:tc>
          <w:tcPr>
            <w:tcW w:w="3180" w:type="dxa"/>
            <w:tcBorders>
              <w:top w:val="nil"/>
              <w:left w:val="nil"/>
              <w:bottom w:val="single" w:sz="4" w:space="0" w:color="C0C0C0"/>
              <w:right w:val="single" w:sz="4" w:space="0" w:color="C0C0C0"/>
            </w:tcBorders>
            <w:shd w:val="clear" w:color="000000" w:fill="FFFFCC"/>
            <w:vAlign w:val="center"/>
            <w:hideMark/>
          </w:tcPr>
          <w:p w14:paraId="62B8E51F" w14:textId="77777777" w:rsidR="0013520A" w:rsidRPr="0013520A" w:rsidRDefault="0013520A" w:rsidP="0013520A">
            <w:pPr>
              <w:rPr>
                <w:rFonts w:ascii="Tahoma" w:hAnsi="Tahoma" w:cs="Tahoma"/>
                <w:sz w:val="13"/>
                <w:szCs w:val="13"/>
              </w:rPr>
            </w:pPr>
            <w:r w:rsidRPr="0013520A">
              <w:rPr>
                <w:rFonts w:ascii="Tahoma" w:hAnsi="Tahoma" w:cs="Tahoma"/>
                <w:sz w:val="13"/>
                <w:szCs w:val="13"/>
              </w:rPr>
              <w:t>средневзвешенный тариф за 2019 год с учетом индекса цен производителя на 2020 (104,8%), на 2021 (104,1%)</w:t>
            </w:r>
          </w:p>
        </w:tc>
      </w:tr>
      <w:tr w:rsidR="0013520A" w:rsidRPr="0013520A" w14:paraId="3CBE3DB6" w14:textId="77777777" w:rsidTr="0013520A">
        <w:trPr>
          <w:trHeight w:val="585"/>
          <w:jc w:val="center"/>
        </w:trPr>
        <w:tc>
          <w:tcPr>
            <w:tcW w:w="580" w:type="dxa"/>
            <w:tcBorders>
              <w:top w:val="nil"/>
              <w:left w:val="nil"/>
              <w:bottom w:val="nil"/>
              <w:right w:val="nil"/>
            </w:tcBorders>
            <w:shd w:val="clear" w:color="000000" w:fill="FABF8F"/>
            <w:noWrap/>
            <w:vAlign w:val="center"/>
            <w:hideMark/>
          </w:tcPr>
          <w:p w14:paraId="6B3767F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79BB2F0"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2C7D2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3.3.1.1.2</w:t>
            </w:r>
          </w:p>
        </w:tc>
        <w:tc>
          <w:tcPr>
            <w:tcW w:w="5640" w:type="dxa"/>
            <w:tcBorders>
              <w:top w:val="nil"/>
              <w:left w:val="nil"/>
              <w:bottom w:val="single" w:sz="4" w:space="0" w:color="C0C0C0"/>
              <w:right w:val="single" w:sz="4" w:space="0" w:color="C0C0C0"/>
            </w:tcBorders>
            <w:shd w:val="clear" w:color="auto" w:fill="auto"/>
            <w:vAlign w:val="center"/>
            <w:hideMark/>
          </w:tcPr>
          <w:p w14:paraId="34C90998" w14:textId="77777777" w:rsidR="0013520A" w:rsidRPr="0013520A" w:rsidRDefault="0013520A" w:rsidP="0013520A">
            <w:pPr>
              <w:ind w:firstLineChars="400" w:firstLine="520"/>
              <w:rPr>
                <w:rFonts w:ascii="Tahoma" w:hAnsi="Tahoma" w:cs="Tahoma"/>
                <w:sz w:val="13"/>
                <w:szCs w:val="13"/>
              </w:rPr>
            </w:pPr>
            <w:r w:rsidRPr="0013520A">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F81E550"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546E06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500" w:type="dxa"/>
            <w:tcBorders>
              <w:top w:val="nil"/>
              <w:left w:val="nil"/>
              <w:bottom w:val="single" w:sz="4" w:space="0" w:color="C0C0C0"/>
              <w:right w:val="single" w:sz="4" w:space="0" w:color="C0C0C0"/>
            </w:tcBorders>
            <w:shd w:val="clear" w:color="000000" w:fill="FFFFCC"/>
            <w:vAlign w:val="center"/>
            <w:hideMark/>
          </w:tcPr>
          <w:p w14:paraId="1B1C1EB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190,76</w:t>
            </w:r>
          </w:p>
        </w:tc>
        <w:tc>
          <w:tcPr>
            <w:tcW w:w="1780" w:type="dxa"/>
            <w:tcBorders>
              <w:top w:val="nil"/>
              <w:left w:val="nil"/>
              <w:bottom w:val="single" w:sz="4" w:space="0" w:color="C0C0C0"/>
              <w:right w:val="single" w:sz="4" w:space="0" w:color="C0C0C0"/>
            </w:tcBorders>
            <w:shd w:val="clear" w:color="000000" w:fill="FFFFCC"/>
            <w:vAlign w:val="center"/>
            <w:hideMark/>
          </w:tcPr>
          <w:p w14:paraId="20D44FD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201,41</w:t>
            </w:r>
          </w:p>
        </w:tc>
        <w:tc>
          <w:tcPr>
            <w:tcW w:w="1820" w:type="dxa"/>
            <w:tcBorders>
              <w:top w:val="nil"/>
              <w:left w:val="nil"/>
              <w:bottom w:val="single" w:sz="4" w:space="0" w:color="C0C0C0"/>
              <w:right w:val="single" w:sz="4" w:space="0" w:color="C0C0C0"/>
            </w:tcBorders>
            <w:shd w:val="clear" w:color="000000" w:fill="FFFFCC"/>
            <w:vAlign w:val="center"/>
            <w:hideMark/>
          </w:tcPr>
          <w:p w14:paraId="0C08C04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840" w:type="dxa"/>
            <w:tcBorders>
              <w:top w:val="nil"/>
              <w:left w:val="nil"/>
              <w:bottom w:val="single" w:sz="4" w:space="0" w:color="C0C0C0"/>
              <w:right w:val="single" w:sz="4" w:space="0" w:color="C0C0C0"/>
            </w:tcBorders>
            <w:shd w:val="clear" w:color="000000" w:fill="FFFFCC"/>
            <w:vAlign w:val="center"/>
            <w:hideMark/>
          </w:tcPr>
          <w:p w14:paraId="46C457D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220,05</w:t>
            </w:r>
          </w:p>
        </w:tc>
        <w:tc>
          <w:tcPr>
            <w:tcW w:w="1860" w:type="dxa"/>
            <w:tcBorders>
              <w:top w:val="nil"/>
              <w:left w:val="nil"/>
              <w:bottom w:val="single" w:sz="4" w:space="0" w:color="C0C0C0"/>
              <w:right w:val="single" w:sz="4" w:space="0" w:color="C0C0C0"/>
            </w:tcBorders>
            <w:shd w:val="clear" w:color="000000" w:fill="FFFFCC"/>
            <w:vAlign w:val="center"/>
            <w:hideMark/>
          </w:tcPr>
          <w:p w14:paraId="756A2E2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192,24</w:t>
            </w:r>
          </w:p>
        </w:tc>
        <w:tc>
          <w:tcPr>
            <w:tcW w:w="1480" w:type="dxa"/>
            <w:tcBorders>
              <w:top w:val="nil"/>
              <w:left w:val="nil"/>
              <w:bottom w:val="single" w:sz="4" w:space="0" w:color="C0C0C0"/>
              <w:right w:val="single" w:sz="4" w:space="0" w:color="C0C0C0"/>
            </w:tcBorders>
            <w:shd w:val="clear" w:color="000000" w:fill="D7EAD3"/>
            <w:vAlign w:val="center"/>
            <w:hideMark/>
          </w:tcPr>
          <w:p w14:paraId="0579EC6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96,12</w:t>
            </w:r>
          </w:p>
        </w:tc>
        <w:tc>
          <w:tcPr>
            <w:tcW w:w="1460" w:type="dxa"/>
            <w:tcBorders>
              <w:top w:val="nil"/>
              <w:left w:val="nil"/>
              <w:bottom w:val="single" w:sz="4" w:space="0" w:color="C0C0C0"/>
              <w:right w:val="single" w:sz="4" w:space="0" w:color="C0C0C0"/>
            </w:tcBorders>
            <w:shd w:val="clear" w:color="000000" w:fill="D7EAD3"/>
            <w:vAlign w:val="center"/>
            <w:hideMark/>
          </w:tcPr>
          <w:p w14:paraId="316F220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96,12</w:t>
            </w:r>
          </w:p>
        </w:tc>
        <w:tc>
          <w:tcPr>
            <w:tcW w:w="3180" w:type="dxa"/>
            <w:tcBorders>
              <w:top w:val="nil"/>
              <w:left w:val="nil"/>
              <w:bottom w:val="single" w:sz="4" w:space="0" w:color="C0C0C0"/>
              <w:right w:val="single" w:sz="4" w:space="0" w:color="C0C0C0"/>
            </w:tcBorders>
            <w:shd w:val="clear" w:color="000000" w:fill="FFFFCC"/>
            <w:vAlign w:val="center"/>
            <w:hideMark/>
          </w:tcPr>
          <w:p w14:paraId="0F7954FE"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удельному расходу </w:t>
            </w:r>
            <w:proofErr w:type="spellStart"/>
            <w:r w:rsidRPr="0013520A">
              <w:rPr>
                <w:rFonts w:ascii="Tahoma" w:hAnsi="Tahoma" w:cs="Tahoma"/>
                <w:sz w:val="13"/>
                <w:szCs w:val="13"/>
              </w:rPr>
              <w:t>э.э</w:t>
            </w:r>
            <w:proofErr w:type="spellEnd"/>
            <w:r w:rsidRPr="0013520A">
              <w:rPr>
                <w:rFonts w:ascii="Tahoma" w:hAnsi="Tahoma" w:cs="Tahoma"/>
                <w:sz w:val="13"/>
                <w:szCs w:val="13"/>
              </w:rPr>
              <w:t>., утвержденному ДПР</w:t>
            </w:r>
          </w:p>
        </w:tc>
      </w:tr>
      <w:tr w:rsidR="0013520A" w:rsidRPr="0013520A" w14:paraId="6EC254BD" w14:textId="77777777" w:rsidTr="0013520A">
        <w:trPr>
          <w:trHeight w:val="2250"/>
          <w:jc w:val="center"/>
        </w:trPr>
        <w:tc>
          <w:tcPr>
            <w:tcW w:w="580" w:type="dxa"/>
            <w:tcBorders>
              <w:top w:val="nil"/>
              <w:left w:val="nil"/>
              <w:bottom w:val="nil"/>
              <w:right w:val="nil"/>
            </w:tcBorders>
            <w:shd w:val="clear" w:color="000000" w:fill="FFFF00"/>
            <w:noWrap/>
            <w:vAlign w:val="center"/>
            <w:hideMark/>
          </w:tcPr>
          <w:p w14:paraId="695233C0"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1983547"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40A72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3.6</w:t>
            </w:r>
          </w:p>
        </w:tc>
        <w:tc>
          <w:tcPr>
            <w:tcW w:w="5640" w:type="dxa"/>
            <w:tcBorders>
              <w:top w:val="nil"/>
              <w:left w:val="nil"/>
              <w:bottom w:val="single" w:sz="4" w:space="0" w:color="C0C0C0"/>
              <w:right w:val="single" w:sz="4" w:space="0" w:color="C0C0C0"/>
            </w:tcBorders>
            <w:shd w:val="clear" w:color="auto" w:fill="auto"/>
            <w:vAlign w:val="center"/>
            <w:hideMark/>
          </w:tcPr>
          <w:p w14:paraId="265A6701"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52E5C4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E97754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1 759,68</w:t>
            </w:r>
          </w:p>
        </w:tc>
        <w:tc>
          <w:tcPr>
            <w:tcW w:w="1500" w:type="dxa"/>
            <w:tcBorders>
              <w:top w:val="nil"/>
              <w:left w:val="nil"/>
              <w:bottom w:val="single" w:sz="4" w:space="0" w:color="C0C0C0"/>
              <w:right w:val="single" w:sz="4" w:space="0" w:color="C0C0C0"/>
            </w:tcBorders>
            <w:shd w:val="clear" w:color="000000" w:fill="FFFFCC"/>
            <w:vAlign w:val="center"/>
            <w:hideMark/>
          </w:tcPr>
          <w:p w14:paraId="637BCC8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1 215,20</w:t>
            </w:r>
          </w:p>
        </w:tc>
        <w:tc>
          <w:tcPr>
            <w:tcW w:w="1780" w:type="dxa"/>
            <w:tcBorders>
              <w:top w:val="nil"/>
              <w:left w:val="nil"/>
              <w:bottom w:val="single" w:sz="4" w:space="0" w:color="C0C0C0"/>
              <w:right w:val="single" w:sz="4" w:space="0" w:color="C0C0C0"/>
            </w:tcBorders>
            <w:shd w:val="clear" w:color="000000" w:fill="FFFFCC"/>
            <w:vAlign w:val="center"/>
            <w:hideMark/>
          </w:tcPr>
          <w:p w14:paraId="1F627B2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1 794,35</w:t>
            </w:r>
          </w:p>
        </w:tc>
        <w:tc>
          <w:tcPr>
            <w:tcW w:w="1820" w:type="dxa"/>
            <w:tcBorders>
              <w:top w:val="nil"/>
              <w:left w:val="nil"/>
              <w:bottom w:val="single" w:sz="4" w:space="0" w:color="C0C0C0"/>
              <w:right w:val="single" w:sz="4" w:space="0" w:color="C0C0C0"/>
            </w:tcBorders>
            <w:shd w:val="clear" w:color="000000" w:fill="FFFFCC"/>
            <w:vAlign w:val="center"/>
            <w:hideMark/>
          </w:tcPr>
          <w:p w14:paraId="201ABF9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1 854,63</w:t>
            </w:r>
          </w:p>
        </w:tc>
        <w:tc>
          <w:tcPr>
            <w:tcW w:w="1840" w:type="dxa"/>
            <w:tcBorders>
              <w:top w:val="nil"/>
              <w:left w:val="nil"/>
              <w:bottom w:val="single" w:sz="4" w:space="0" w:color="C0C0C0"/>
              <w:right w:val="single" w:sz="4" w:space="0" w:color="C0C0C0"/>
            </w:tcBorders>
            <w:shd w:val="clear" w:color="000000" w:fill="FFFFCC"/>
            <w:vAlign w:val="center"/>
            <w:hideMark/>
          </w:tcPr>
          <w:p w14:paraId="3D35B1F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1 215,20</w:t>
            </w:r>
          </w:p>
        </w:tc>
        <w:tc>
          <w:tcPr>
            <w:tcW w:w="1860" w:type="dxa"/>
            <w:tcBorders>
              <w:top w:val="nil"/>
              <w:left w:val="nil"/>
              <w:bottom w:val="single" w:sz="4" w:space="0" w:color="C0C0C0"/>
              <w:right w:val="single" w:sz="4" w:space="0" w:color="C0C0C0"/>
            </w:tcBorders>
            <w:shd w:val="clear" w:color="000000" w:fill="FFFFCC"/>
            <w:vAlign w:val="center"/>
            <w:hideMark/>
          </w:tcPr>
          <w:p w14:paraId="4FF938F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1 842,13</w:t>
            </w:r>
          </w:p>
        </w:tc>
        <w:tc>
          <w:tcPr>
            <w:tcW w:w="1480" w:type="dxa"/>
            <w:tcBorders>
              <w:top w:val="nil"/>
              <w:left w:val="nil"/>
              <w:bottom w:val="single" w:sz="4" w:space="0" w:color="C0C0C0"/>
              <w:right w:val="single" w:sz="4" w:space="0" w:color="C0C0C0"/>
            </w:tcBorders>
            <w:shd w:val="clear" w:color="000000" w:fill="D7EAD3"/>
            <w:vAlign w:val="center"/>
            <w:hideMark/>
          </w:tcPr>
          <w:p w14:paraId="270ADBE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921,06</w:t>
            </w:r>
          </w:p>
        </w:tc>
        <w:tc>
          <w:tcPr>
            <w:tcW w:w="1460" w:type="dxa"/>
            <w:tcBorders>
              <w:top w:val="nil"/>
              <w:left w:val="nil"/>
              <w:bottom w:val="single" w:sz="4" w:space="0" w:color="C0C0C0"/>
              <w:right w:val="single" w:sz="4" w:space="0" w:color="C0C0C0"/>
            </w:tcBorders>
            <w:shd w:val="clear" w:color="000000" w:fill="D7EAD3"/>
            <w:vAlign w:val="center"/>
            <w:hideMark/>
          </w:tcPr>
          <w:p w14:paraId="66A22E8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921,06</w:t>
            </w:r>
          </w:p>
        </w:tc>
        <w:tc>
          <w:tcPr>
            <w:tcW w:w="3180" w:type="dxa"/>
            <w:tcBorders>
              <w:top w:val="nil"/>
              <w:left w:val="nil"/>
              <w:bottom w:val="single" w:sz="4" w:space="0" w:color="C0C0C0"/>
              <w:right w:val="single" w:sz="4" w:space="0" w:color="C0C0C0"/>
            </w:tcBorders>
            <w:shd w:val="clear" w:color="000000" w:fill="FFFFCC"/>
            <w:vAlign w:val="center"/>
            <w:hideMark/>
          </w:tcPr>
          <w:p w14:paraId="76DF4761"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51D5A687"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039C448"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32BCE1B"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8EB46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3.6.1</w:t>
            </w:r>
          </w:p>
        </w:tc>
        <w:tc>
          <w:tcPr>
            <w:tcW w:w="5640" w:type="dxa"/>
            <w:tcBorders>
              <w:top w:val="nil"/>
              <w:left w:val="nil"/>
              <w:bottom w:val="single" w:sz="4" w:space="0" w:color="C0C0C0"/>
              <w:right w:val="single" w:sz="4" w:space="0" w:color="C0C0C0"/>
            </w:tcBorders>
            <w:shd w:val="clear" w:color="auto" w:fill="auto"/>
            <w:vAlign w:val="center"/>
            <w:hideMark/>
          </w:tcPr>
          <w:p w14:paraId="27AACD86"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E9B50D0"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778322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14 664,00</w:t>
            </w:r>
          </w:p>
        </w:tc>
        <w:tc>
          <w:tcPr>
            <w:tcW w:w="1500" w:type="dxa"/>
            <w:tcBorders>
              <w:top w:val="nil"/>
              <w:left w:val="nil"/>
              <w:bottom w:val="single" w:sz="4" w:space="0" w:color="C0C0C0"/>
              <w:right w:val="single" w:sz="4" w:space="0" w:color="C0C0C0"/>
            </w:tcBorders>
            <w:shd w:val="clear" w:color="000000" w:fill="D7EAD3"/>
            <w:vAlign w:val="center"/>
            <w:hideMark/>
          </w:tcPr>
          <w:p w14:paraId="2929B06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14 466,67</w:t>
            </w:r>
          </w:p>
        </w:tc>
        <w:tc>
          <w:tcPr>
            <w:tcW w:w="1780" w:type="dxa"/>
            <w:tcBorders>
              <w:top w:val="nil"/>
              <w:left w:val="nil"/>
              <w:bottom w:val="single" w:sz="4" w:space="0" w:color="C0C0C0"/>
              <w:right w:val="single" w:sz="4" w:space="0" w:color="C0C0C0"/>
            </w:tcBorders>
            <w:shd w:val="clear" w:color="000000" w:fill="D7EAD3"/>
            <w:vAlign w:val="center"/>
            <w:hideMark/>
          </w:tcPr>
          <w:p w14:paraId="3F623BC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14 952,88</w:t>
            </w:r>
          </w:p>
        </w:tc>
        <w:tc>
          <w:tcPr>
            <w:tcW w:w="1820" w:type="dxa"/>
            <w:tcBorders>
              <w:top w:val="nil"/>
              <w:left w:val="nil"/>
              <w:bottom w:val="single" w:sz="4" w:space="0" w:color="C0C0C0"/>
              <w:right w:val="single" w:sz="4" w:space="0" w:color="C0C0C0"/>
            </w:tcBorders>
            <w:shd w:val="clear" w:color="000000" w:fill="D7EAD3"/>
            <w:vAlign w:val="center"/>
            <w:hideMark/>
          </w:tcPr>
          <w:p w14:paraId="369B6C7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15 455,27</w:t>
            </w:r>
          </w:p>
        </w:tc>
        <w:tc>
          <w:tcPr>
            <w:tcW w:w="1840" w:type="dxa"/>
            <w:tcBorders>
              <w:top w:val="nil"/>
              <w:left w:val="nil"/>
              <w:bottom w:val="single" w:sz="4" w:space="0" w:color="C0C0C0"/>
              <w:right w:val="single" w:sz="4" w:space="0" w:color="C0C0C0"/>
            </w:tcBorders>
            <w:shd w:val="clear" w:color="000000" w:fill="D7EAD3"/>
            <w:vAlign w:val="center"/>
            <w:hideMark/>
          </w:tcPr>
          <w:p w14:paraId="039D467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14 466,67</w:t>
            </w:r>
          </w:p>
        </w:tc>
        <w:tc>
          <w:tcPr>
            <w:tcW w:w="1860" w:type="dxa"/>
            <w:tcBorders>
              <w:top w:val="nil"/>
              <w:left w:val="nil"/>
              <w:bottom w:val="single" w:sz="4" w:space="0" w:color="C0C0C0"/>
              <w:right w:val="single" w:sz="4" w:space="0" w:color="C0C0C0"/>
            </w:tcBorders>
            <w:shd w:val="clear" w:color="000000" w:fill="D7EAD3"/>
            <w:vAlign w:val="center"/>
            <w:hideMark/>
          </w:tcPr>
          <w:p w14:paraId="43A5C56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15 351,08</w:t>
            </w:r>
          </w:p>
        </w:tc>
        <w:tc>
          <w:tcPr>
            <w:tcW w:w="1480" w:type="dxa"/>
            <w:tcBorders>
              <w:top w:val="nil"/>
              <w:left w:val="nil"/>
              <w:bottom w:val="single" w:sz="4" w:space="0" w:color="C0C0C0"/>
              <w:right w:val="single" w:sz="4" w:space="0" w:color="C0C0C0"/>
            </w:tcBorders>
            <w:shd w:val="clear" w:color="000000" w:fill="D7EAD3"/>
            <w:vAlign w:val="center"/>
            <w:hideMark/>
          </w:tcPr>
          <w:p w14:paraId="49940A9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15 351,08</w:t>
            </w:r>
          </w:p>
        </w:tc>
        <w:tc>
          <w:tcPr>
            <w:tcW w:w="1460" w:type="dxa"/>
            <w:tcBorders>
              <w:top w:val="nil"/>
              <w:left w:val="nil"/>
              <w:bottom w:val="single" w:sz="4" w:space="0" w:color="C0C0C0"/>
              <w:right w:val="single" w:sz="4" w:space="0" w:color="C0C0C0"/>
            </w:tcBorders>
            <w:shd w:val="clear" w:color="000000" w:fill="D7EAD3"/>
            <w:vAlign w:val="center"/>
            <w:hideMark/>
          </w:tcPr>
          <w:p w14:paraId="4F681A5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15 351,08</w:t>
            </w:r>
          </w:p>
        </w:tc>
        <w:tc>
          <w:tcPr>
            <w:tcW w:w="3180" w:type="dxa"/>
            <w:tcBorders>
              <w:top w:val="nil"/>
              <w:left w:val="nil"/>
              <w:bottom w:val="single" w:sz="4" w:space="0" w:color="C0C0C0"/>
              <w:right w:val="single" w:sz="4" w:space="0" w:color="C0C0C0"/>
            </w:tcBorders>
            <w:shd w:val="clear" w:color="000000" w:fill="FFFFCC"/>
            <w:vAlign w:val="center"/>
            <w:hideMark/>
          </w:tcPr>
          <w:p w14:paraId="67C6D491"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FAFDFFE"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0C625972"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40E1A12"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0AEC1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3.6.2</w:t>
            </w:r>
          </w:p>
        </w:tc>
        <w:tc>
          <w:tcPr>
            <w:tcW w:w="5640" w:type="dxa"/>
            <w:tcBorders>
              <w:top w:val="nil"/>
              <w:left w:val="nil"/>
              <w:bottom w:val="single" w:sz="4" w:space="0" w:color="C0C0C0"/>
              <w:right w:val="single" w:sz="4" w:space="0" w:color="C0C0C0"/>
            </w:tcBorders>
            <w:shd w:val="clear" w:color="auto" w:fill="auto"/>
            <w:vAlign w:val="center"/>
            <w:hideMark/>
          </w:tcPr>
          <w:p w14:paraId="6A104077"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C85F6B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0A568A0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1500" w:type="dxa"/>
            <w:tcBorders>
              <w:top w:val="nil"/>
              <w:left w:val="nil"/>
              <w:bottom w:val="single" w:sz="4" w:space="0" w:color="C0C0C0"/>
              <w:right w:val="single" w:sz="4" w:space="0" w:color="C0C0C0"/>
            </w:tcBorders>
            <w:shd w:val="clear" w:color="000000" w:fill="FFFFCC"/>
            <w:vAlign w:val="center"/>
            <w:hideMark/>
          </w:tcPr>
          <w:p w14:paraId="34F9BCD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7,00</w:t>
            </w:r>
          </w:p>
        </w:tc>
        <w:tc>
          <w:tcPr>
            <w:tcW w:w="1780" w:type="dxa"/>
            <w:tcBorders>
              <w:top w:val="nil"/>
              <w:left w:val="nil"/>
              <w:bottom w:val="single" w:sz="4" w:space="0" w:color="C0C0C0"/>
              <w:right w:val="single" w:sz="4" w:space="0" w:color="C0C0C0"/>
            </w:tcBorders>
            <w:shd w:val="clear" w:color="000000" w:fill="FFFFCC"/>
            <w:vAlign w:val="center"/>
            <w:hideMark/>
          </w:tcPr>
          <w:p w14:paraId="6BCEEBA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1820" w:type="dxa"/>
            <w:tcBorders>
              <w:top w:val="nil"/>
              <w:left w:val="nil"/>
              <w:bottom w:val="single" w:sz="4" w:space="0" w:color="C0C0C0"/>
              <w:right w:val="single" w:sz="4" w:space="0" w:color="C0C0C0"/>
            </w:tcBorders>
            <w:shd w:val="clear" w:color="000000" w:fill="FFFFCC"/>
            <w:vAlign w:val="center"/>
            <w:hideMark/>
          </w:tcPr>
          <w:p w14:paraId="7C328A0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1840" w:type="dxa"/>
            <w:tcBorders>
              <w:top w:val="nil"/>
              <w:left w:val="nil"/>
              <w:bottom w:val="single" w:sz="4" w:space="0" w:color="C0C0C0"/>
              <w:right w:val="single" w:sz="4" w:space="0" w:color="C0C0C0"/>
            </w:tcBorders>
            <w:shd w:val="clear" w:color="000000" w:fill="FFFFCC"/>
            <w:vAlign w:val="center"/>
            <w:hideMark/>
          </w:tcPr>
          <w:p w14:paraId="39E6293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7,00</w:t>
            </w:r>
          </w:p>
        </w:tc>
        <w:tc>
          <w:tcPr>
            <w:tcW w:w="1860" w:type="dxa"/>
            <w:tcBorders>
              <w:top w:val="nil"/>
              <w:left w:val="nil"/>
              <w:bottom w:val="single" w:sz="4" w:space="0" w:color="C0C0C0"/>
              <w:right w:val="single" w:sz="4" w:space="0" w:color="C0C0C0"/>
            </w:tcBorders>
            <w:shd w:val="clear" w:color="000000" w:fill="FFFFCC"/>
            <w:vAlign w:val="center"/>
            <w:hideMark/>
          </w:tcPr>
          <w:p w14:paraId="4DC770B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1480" w:type="dxa"/>
            <w:tcBorders>
              <w:top w:val="nil"/>
              <w:left w:val="nil"/>
              <w:bottom w:val="single" w:sz="4" w:space="0" w:color="C0C0C0"/>
              <w:right w:val="single" w:sz="4" w:space="0" w:color="C0C0C0"/>
            </w:tcBorders>
            <w:shd w:val="clear" w:color="000000" w:fill="D7EAD3"/>
            <w:vAlign w:val="center"/>
            <w:hideMark/>
          </w:tcPr>
          <w:p w14:paraId="773B87C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1460" w:type="dxa"/>
            <w:tcBorders>
              <w:top w:val="nil"/>
              <w:left w:val="nil"/>
              <w:bottom w:val="single" w:sz="4" w:space="0" w:color="C0C0C0"/>
              <w:right w:val="single" w:sz="4" w:space="0" w:color="C0C0C0"/>
            </w:tcBorders>
            <w:shd w:val="clear" w:color="000000" w:fill="D7EAD3"/>
            <w:vAlign w:val="center"/>
            <w:hideMark/>
          </w:tcPr>
          <w:p w14:paraId="41D5983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10,00</w:t>
            </w:r>
          </w:p>
        </w:tc>
        <w:tc>
          <w:tcPr>
            <w:tcW w:w="3180" w:type="dxa"/>
            <w:tcBorders>
              <w:top w:val="nil"/>
              <w:left w:val="nil"/>
              <w:bottom w:val="single" w:sz="4" w:space="0" w:color="C0C0C0"/>
              <w:right w:val="single" w:sz="4" w:space="0" w:color="C0C0C0"/>
            </w:tcBorders>
            <w:shd w:val="clear" w:color="000000" w:fill="FFFFCC"/>
            <w:vAlign w:val="center"/>
            <w:hideMark/>
          </w:tcPr>
          <w:p w14:paraId="3A3D609B"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747AE5C" w14:textId="77777777" w:rsidTr="0013520A">
        <w:trPr>
          <w:trHeight w:val="2250"/>
          <w:jc w:val="center"/>
        </w:trPr>
        <w:tc>
          <w:tcPr>
            <w:tcW w:w="580" w:type="dxa"/>
            <w:tcBorders>
              <w:top w:val="nil"/>
              <w:left w:val="nil"/>
              <w:bottom w:val="nil"/>
              <w:right w:val="nil"/>
            </w:tcBorders>
            <w:shd w:val="clear" w:color="000000" w:fill="FFFF00"/>
            <w:noWrap/>
            <w:vAlign w:val="center"/>
            <w:hideMark/>
          </w:tcPr>
          <w:p w14:paraId="7930EA4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498081F"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7C69C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3.7</w:t>
            </w:r>
          </w:p>
        </w:tc>
        <w:tc>
          <w:tcPr>
            <w:tcW w:w="5640" w:type="dxa"/>
            <w:tcBorders>
              <w:top w:val="nil"/>
              <w:left w:val="nil"/>
              <w:bottom w:val="single" w:sz="4" w:space="0" w:color="C0C0C0"/>
              <w:right w:val="single" w:sz="4" w:space="0" w:color="C0C0C0"/>
            </w:tcBorders>
            <w:shd w:val="clear" w:color="auto" w:fill="auto"/>
            <w:vAlign w:val="center"/>
            <w:hideMark/>
          </w:tcPr>
          <w:p w14:paraId="3AF39D76"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EEC965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550D66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350,00</w:t>
            </w:r>
          </w:p>
        </w:tc>
        <w:tc>
          <w:tcPr>
            <w:tcW w:w="1500" w:type="dxa"/>
            <w:tcBorders>
              <w:top w:val="nil"/>
              <w:left w:val="nil"/>
              <w:bottom w:val="single" w:sz="4" w:space="0" w:color="C0C0C0"/>
              <w:right w:val="single" w:sz="4" w:space="0" w:color="C0C0C0"/>
            </w:tcBorders>
            <w:shd w:val="clear" w:color="000000" w:fill="FFFFCC"/>
            <w:vAlign w:val="center"/>
            <w:hideMark/>
          </w:tcPr>
          <w:p w14:paraId="493E3A3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364,56</w:t>
            </w:r>
          </w:p>
        </w:tc>
        <w:tc>
          <w:tcPr>
            <w:tcW w:w="1780" w:type="dxa"/>
            <w:tcBorders>
              <w:top w:val="nil"/>
              <w:left w:val="nil"/>
              <w:bottom w:val="single" w:sz="4" w:space="0" w:color="C0C0C0"/>
              <w:right w:val="single" w:sz="4" w:space="0" w:color="C0C0C0"/>
            </w:tcBorders>
            <w:shd w:val="clear" w:color="000000" w:fill="FFFFCC"/>
            <w:vAlign w:val="center"/>
            <w:hideMark/>
          </w:tcPr>
          <w:p w14:paraId="734BE8B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356,90</w:t>
            </w:r>
          </w:p>
        </w:tc>
        <w:tc>
          <w:tcPr>
            <w:tcW w:w="1820" w:type="dxa"/>
            <w:tcBorders>
              <w:top w:val="nil"/>
              <w:left w:val="nil"/>
              <w:bottom w:val="single" w:sz="4" w:space="0" w:color="C0C0C0"/>
              <w:right w:val="single" w:sz="4" w:space="0" w:color="C0C0C0"/>
            </w:tcBorders>
            <w:shd w:val="clear" w:color="000000" w:fill="FFFFCC"/>
            <w:vAlign w:val="center"/>
            <w:hideMark/>
          </w:tcPr>
          <w:p w14:paraId="422B3F5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368,89</w:t>
            </w:r>
          </w:p>
        </w:tc>
        <w:tc>
          <w:tcPr>
            <w:tcW w:w="1840" w:type="dxa"/>
            <w:tcBorders>
              <w:top w:val="nil"/>
              <w:left w:val="nil"/>
              <w:bottom w:val="single" w:sz="4" w:space="0" w:color="C0C0C0"/>
              <w:right w:val="single" w:sz="4" w:space="0" w:color="C0C0C0"/>
            </w:tcBorders>
            <w:shd w:val="clear" w:color="000000" w:fill="FFFFCC"/>
            <w:vAlign w:val="center"/>
            <w:hideMark/>
          </w:tcPr>
          <w:p w14:paraId="1029F9D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364,56</w:t>
            </w:r>
          </w:p>
        </w:tc>
        <w:tc>
          <w:tcPr>
            <w:tcW w:w="1860" w:type="dxa"/>
            <w:tcBorders>
              <w:top w:val="nil"/>
              <w:left w:val="nil"/>
              <w:bottom w:val="single" w:sz="4" w:space="0" w:color="C0C0C0"/>
              <w:right w:val="single" w:sz="4" w:space="0" w:color="C0C0C0"/>
            </w:tcBorders>
            <w:shd w:val="clear" w:color="000000" w:fill="FFFFCC"/>
            <w:vAlign w:val="center"/>
            <w:hideMark/>
          </w:tcPr>
          <w:p w14:paraId="3562BC5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366,40</w:t>
            </w:r>
          </w:p>
        </w:tc>
        <w:tc>
          <w:tcPr>
            <w:tcW w:w="1480" w:type="dxa"/>
            <w:tcBorders>
              <w:top w:val="nil"/>
              <w:left w:val="nil"/>
              <w:bottom w:val="single" w:sz="4" w:space="0" w:color="C0C0C0"/>
              <w:right w:val="single" w:sz="4" w:space="0" w:color="C0C0C0"/>
            </w:tcBorders>
            <w:shd w:val="clear" w:color="000000" w:fill="D7EAD3"/>
            <w:vAlign w:val="center"/>
            <w:hideMark/>
          </w:tcPr>
          <w:p w14:paraId="27E1476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183,20</w:t>
            </w:r>
          </w:p>
        </w:tc>
        <w:tc>
          <w:tcPr>
            <w:tcW w:w="1460" w:type="dxa"/>
            <w:tcBorders>
              <w:top w:val="nil"/>
              <w:left w:val="nil"/>
              <w:bottom w:val="single" w:sz="4" w:space="0" w:color="C0C0C0"/>
              <w:right w:val="single" w:sz="4" w:space="0" w:color="C0C0C0"/>
            </w:tcBorders>
            <w:shd w:val="clear" w:color="000000" w:fill="D7EAD3"/>
            <w:vAlign w:val="center"/>
            <w:hideMark/>
          </w:tcPr>
          <w:p w14:paraId="087C16E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183,20</w:t>
            </w:r>
          </w:p>
        </w:tc>
        <w:tc>
          <w:tcPr>
            <w:tcW w:w="3180" w:type="dxa"/>
            <w:tcBorders>
              <w:top w:val="nil"/>
              <w:left w:val="nil"/>
              <w:bottom w:val="single" w:sz="4" w:space="0" w:color="C0C0C0"/>
              <w:right w:val="single" w:sz="4" w:space="0" w:color="C0C0C0"/>
            </w:tcBorders>
            <w:shd w:val="clear" w:color="000000" w:fill="FFFFCC"/>
            <w:vAlign w:val="center"/>
            <w:hideMark/>
          </w:tcPr>
          <w:p w14:paraId="1B884EE7"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70983052"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73F8F355"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09C0402"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528B9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3.9</w:t>
            </w:r>
          </w:p>
        </w:tc>
        <w:tc>
          <w:tcPr>
            <w:tcW w:w="5640" w:type="dxa"/>
            <w:tcBorders>
              <w:top w:val="nil"/>
              <w:left w:val="nil"/>
              <w:bottom w:val="single" w:sz="4" w:space="0" w:color="C0C0C0"/>
              <w:right w:val="single" w:sz="4" w:space="0" w:color="C0C0C0"/>
            </w:tcBorders>
            <w:shd w:val="clear" w:color="auto" w:fill="auto"/>
            <w:vAlign w:val="center"/>
            <w:hideMark/>
          </w:tcPr>
          <w:p w14:paraId="35C19837"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EF93BBD"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A759F9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312,55</w:t>
            </w:r>
          </w:p>
        </w:tc>
        <w:tc>
          <w:tcPr>
            <w:tcW w:w="1500" w:type="dxa"/>
            <w:tcBorders>
              <w:top w:val="nil"/>
              <w:left w:val="nil"/>
              <w:bottom w:val="single" w:sz="4" w:space="0" w:color="C0C0C0"/>
              <w:right w:val="single" w:sz="4" w:space="0" w:color="C0C0C0"/>
            </w:tcBorders>
            <w:shd w:val="clear" w:color="000000" w:fill="D7EAD3"/>
            <w:vAlign w:val="center"/>
            <w:hideMark/>
          </w:tcPr>
          <w:p w14:paraId="2D79680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338,55</w:t>
            </w:r>
          </w:p>
        </w:tc>
        <w:tc>
          <w:tcPr>
            <w:tcW w:w="1780" w:type="dxa"/>
            <w:tcBorders>
              <w:top w:val="nil"/>
              <w:left w:val="nil"/>
              <w:bottom w:val="single" w:sz="4" w:space="0" w:color="C0C0C0"/>
              <w:right w:val="single" w:sz="4" w:space="0" w:color="C0C0C0"/>
            </w:tcBorders>
            <w:shd w:val="clear" w:color="000000" w:fill="D7EAD3"/>
            <w:vAlign w:val="center"/>
            <w:hideMark/>
          </w:tcPr>
          <w:p w14:paraId="2599E45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318,71</w:t>
            </w:r>
          </w:p>
        </w:tc>
        <w:tc>
          <w:tcPr>
            <w:tcW w:w="1820" w:type="dxa"/>
            <w:tcBorders>
              <w:top w:val="nil"/>
              <w:left w:val="nil"/>
              <w:bottom w:val="single" w:sz="4" w:space="0" w:color="C0C0C0"/>
              <w:right w:val="single" w:sz="4" w:space="0" w:color="C0C0C0"/>
            </w:tcBorders>
            <w:shd w:val="clear" w:color="000000" w:fill="D7EAD3"/>
            <w:vAlign w:val="center"/>
            <w:hideMark/>
          </w:tcPr>
          <w:p w14:paraId="1BDA804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329,42</w:t>
            </w:r>
          </w:p>
        </w:tc>
        <w:tc>
          <w:tcPr>
            <w:tcW w:w="1840" w:type="dxa"/>
            <w:tcBorders>
              <w:top w:val="nil"/>
              <w:left w:val="nil"/>
              <w:bottom w:val="single" w:sz="4" w:space="0" w:color="C0C0C0"/>
              <w:right w:val="single" w:sz="4" w:space="0" w:color="C0C0C0"/>
            </w:tcBorders>
            <w:shd w:val="clear" w:color="000000" w:fill="D7EAD3"/>
            <w:vAlign w:val="center"/>
            <w:hideMark/>
          </w:tcPr>
          <w:p w14:paraId="2877077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338,55</w:t>
            </w:r>
          </w:p>
        </w:tc>
        <w:tc>
          <w:tcPr>
            <w:tcW w:w="1860" w:type="dxa"/>
            <w:tcBorders>
              <w:top w:val="nil"/>
              <w:left w:val="nil"/>
              <w:bottom w:val="single" w:sz="4" w:space="0" w:color="C0C0C0"/>
              <w:right w:val="single" w:sz="4" w:space="0" w:color="C0C0C0"/>
            </w:tcBorders>
            <w:shd w:val="clear" w:color="000000" w:fill="D7EAD3"/>
            <w:vAlign w:val="center"/>
            <w:hideMark/>
          </w:tcPr>
          <w:p w14:paraId="79674A5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327,19</w:t>
            </w:r>
          </w:p>
        </w:tc>
        <w:tc>
          <w:tcPr>
            <w:tcW w:w="1480" w:type="dxa"/>
            <w:tcBorders>
              <w:top w:val="nil"/>
              <w:left w:val="nil"/>
              <w:bottom w:val="single" w:sz="4" w:space="0" w:color="C0C0C0"/>
              <w:right w:val="single" w:sz="4" w:space="0" w:color="C0C0C0"/>
            </w:tcBorders>
            <w:shd w:val="clear" w:color="000000" w:fill="D7EAD3"/>
            <w:vAlign w:val="center"/>
            <w:hideMark/>
          </w:tcPr>
          <w:p w14:paraId="0A9C803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163,60</w:t>
            </w:r>
          </w:p>
        </w:tc>
        <w:tc>
          <w:tcPr>
            <w:tcW w:w="1460" w:type="dxa"/>
            <w:tcBorders>
              <w:top w:val="nil"/>
              <w:left w:val="nil"/>
              <w:bottom w:val="single" w:sz="4" w:space="0" w:color="C0C0C0"/>
              <w:right w:val="single" w:sz="4" w:space="0" w:color="C0C0C0"/>
            </w:tcBorders>
            <w:shd w:val="clear" w:color="000000" w:fill="D7EAD3"/>
            <w:vAlign w:val="center"/>
            <w:hideMark/>
          </w:tcPr>
          <w:p w14:paraId="30F095A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163,60</w:t>
            </w:r>
          </w:p>
        </w:tc>
        <w:tc>
          <w:tcPr>
            <w:tcW w:w="3180" w:type="dxa"/>
            <w:tcBorders>
              <w:top w:val="nil"/>
              <w:left w:val="nil"/>
              <w:bottom w:val="single" w:sz="4" w:space="0" w:color="C0C0C0"/>
              <w:right w:val="single" w:sz="4" w:space="0" w:color="C0C0C0"/>
            </w:tcBorders>
            <w:shd w:val="clear" w:color="000000" w:fill="FFFFCC"/>
            <w:vAlign w:val="center"/>
            <w:hideMark/>
          </w:tcPr>
          <w:p w14:paraId="18AAEECF"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037EF109" w14:textId="77777777" w:rsidTr="0013520A">
        <w:trPr>
          <w:trHeight w:val="1832"/>
          <w:jc w:val="center"/>
        </w:trPr>
        <w:tc>
          <w:tcPr>
            <w:tcW w:w="580" w:type="dxa"/>
            <w:tcBorders>
              <w:top w:val="nil"/>
              <w:left w:val="nil"/>
              <w:bottom w:val="nil"/>
              <w:right w:val="nil"/>
            </w:tcBorders>
            <w:shd w:val="clear" w:color="000000" w:fill="FFFF00"/>
            <w:noWrap/>
            <w:vAlign w:val="center"/>
            <w:hideMark/>
          </w:tcPr>
          <w:p w14:paraId="1982B1AD"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45E7054D"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C3317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3.9.1</w:t>
            </w:r>
          </w:p>
        </w:tc>
        <w:tc>
          <w:tcPr>
            <w:tcW w:w="5640" w:type="dxa"/>
            <w:tcBorders>
              <w:top w:val="nil"/>
              <w:left w:val="nil"/>
              <w:bottom w:val="single" w:sz="4" w:space="0" w:color="C0C0C0"/>
              <w:right w:val="single" w:sz="4" w:space="0" w:color="C0C0C0"/>
            </w:tcBorders>
            <w:shd w:val="clear" w:color="auto" w:fill="auto"/>
            <w:vAlign w:val="center"/>
            <w:hideMark/>
          </w:tcPr>
          <w:p w14:paraId="3D4C870E"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BE5F71B"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045AA8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260,45</w:t>
            </w:r>
          </w:p>
        </w:tc>
        <w:tc>
          <w:tcPr>
            <w:tcW w:w="1500" w:type="dxa"/>
            <w:tcBorders>
              <w:top w:val="nil"/>
              <w:left w:val="nil"/>
              <w:bottom w:val="single" w:sz="4" w:space="0" w:color="C0C0C0"/>
              <w:right w:val="single" w:sz="4" w:space="0" w:color="C0C0C0"/>
            </w:tcBorders>
            <w:shd w:val="clear" w:color="000000" w:fill="FFFFCC"/>
            <w:vAlign w:val="center"/>
            <w:hideMark/>
          </w:tcPr>
          <w:p w14:paraId="0BAC40E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260,45</w:t>
            </w:r>
          </w:p>
        </w:tc>
        <w:tc>
          <w:tcPr>
            <w:tcW w:w="1780" w:type="dxa"/>
            <w:tcBorders>
              <w:top w:val="nil"/>
              <w:left w:val="nil"/>
              <w:bottom w:val="single" w:sz="4" w:space="0" w:color="C0C0C0"/>
              <w:right w:val="single" w:sz="4" w:space="0" w:color="C0C0C0"/>
            </w:tcBorders>
            <w:shd w:val="clear" w:color="000000" w:fill="FFFFCC"/>
            <w:vAlign w:val="center"/>
            <w:hideMark/>
          </w:tcPr>
          <w:p w14:paraId="6A42D6C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265,58</w:t>
            </w:r>
          </w:p>
        </w:tc>
        <w:tc>
          <w:tcPr>
            <w:tcW w:w="1820" w:type="dxa"/>
            <w:tcBorders>
              <w:top w:val="nil"/>
              <w:left w:val="nil"/>
              <w:bottom w:val="single" w:sz="4" w:space="0" w:color="C0C0C0"/>
              <w:right w:val="single" w:sz="4" w:space="0" w:color="C0C0C0"/>
            </w:tcBorders>
            <w:shd w:val="clear" w:color="000000" w:fill="FFFFCC"/>
            <w:vAlign w:val="center"/>
            <w:hideMark/>
          </w:tcPr>
          <w:p w14:paraId="213677F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274,50</w:t>
            </w:r>
          </w:p>
        </w:tc>
        <w:tc>
          <w:tcPr>
            <w:tcW w:w="1840" w:type="dxa"/>
            <w:tcBorders>
              <w:top w:val="nil"/>
              <w:left w:val="nil"/>
              <w:bottom w:val="single" w:sz="4" w:space="0" w:color="C0C0C0"/>
              <w:right w:val="single" w:sz="4" w:space="0" w:color="C0C0C0"/>
            </w:tcBorders>
            <w:shd w:val="clear" w:color="000000" w:fill="FFFFCC"/>
            <w:vAlign w:val="center"/>
            <w:hideMark/>
          </w:tcPr>
          <w:p w14:paraId="41A5D81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260,45</w:t>
            </w:r>
          </w:p>
        </w:tc>
        <w:tc>
          <w:tcPr>
            <w:tcW w:w="1860" w:type="dxa"/>
            <w:tcBorders>
              <w:top w:val="nil"/>
              <w:left w:val="nil"/>
              <w:bottom w:val="single" w:sz="4" w:space="0" w:color="C0C0C0"/>
              <w:right w:val="single" w:sz="4" w:space="0" w:color="C0C0C0"/>
            </w:tcBorders>
            <w:shd w:val="clear" w:color="000000" w:fill="FFFFCC"/>
            <w:vAlign w:val="center"/>
            <w:hideMark/>
          </w:tcPr>
          <w:p w14:paraId="125FA02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272,65</w:t>
            </w:r>
          </w:p>
        </w:tc>
        <w:tc>
          <w:tcPr>
            <w:tcW w:w="1480" w:type="dxa"/>
            <w:tcBorders>
              <w:top w:val="nil"/>
              <w:left w:val="nil"/>
              <w:bottom w:val="single" w:sz="4" w:space="0" w:color="C0C0C0"/>
              <w:right w:val="single" w:sz="4" w:space="0" w:color="C0C0C0"/>
            </w:tcBorders>
            <w:shd w:val="clear" w:color="000000" w:fill="D7EAD3"/>
            <w:vAlign w:val="center"/>
            <w:hideMark/>
          </w:tcPr>
          <w:p w14:paraId="798FE20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136,33</w:t>
            </w:r>
          </w:p>
        </w:tc>
        <w:tc>
          <w:tcPr>
            <w:tcW w:w="1460" w:type="dxa"/>
            <w:tcBorders>
              <w:top w:val="nil"/>
              <w:left w:val="nil"/>
              <w:bottom w:val="single" w:sz="4" w:space="0" w:color="C0C0C0"/>
              <w:right w:val="single" w:sz="4" w:space="0" w:color="C0C0C0"/>
            </w:tcBorders>
            <w:shd w:val="clear" w:color="000000" w:fill="D7EAD3"/>
            <w:vAlign w:val="center"/>
            <w:hideMark/>
          </w:tcPr>
          <w:p w14:paraId="1FDF8CB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136,33</w:t>
            </w:r>
          </w:p>
        </w:tc>
        <w:tc>
          <w:tcPr>
            <w:tcW w:w="3180" w:type="dxa"/>
            <w:tcBorders>
              <w:top w:val="nil"/>
              <w:left w:val="nil"/>
              <w:bottom w:val="single" w:sz="4" w:space="0" w:color="C0C0C0"/>
              <w:right w:val="single" w:sz="4" w:space="0" w:color="C0C0C0"/>
            </w:tcBorders>
            <w:shd w:val="clear" w:color="000000" w:fill="FFFFCC"/>
            <w:vAlign w:val="center"/>
            <w:hideMark/>
          </w:tcPr>
          <w:p w14:paraId="5E266F0B"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64228003"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7F1994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4A92C6D6"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E2CB7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3.9.1.1</w:t>
            </w:r>
          </w:p>
        </w:tc>
        <w:tc>
          <w:tcPr>
            <w:tcW w:w="5640" w:type="dxa"/>
            <w:tcBorders>
              <w:top w:val="nil"/>
              <w:left w:val="nil"/>
              <w:bottom w:val="single" w:sz="4" w:space="0" w:color="C0C0C0"/>
              <w:right w:val="single" w:sz="4" w:space="0" w:color="C0C0C0"/>
            </w:tcBorders>
            <w:shd w:val="clear" w:color="auto" w:fill="auto"/>
            <w:vAlign w:val="center"/>
            <w:hideMark/>
          </w:tcPr>
          <w:p w14:paraId="46A5931D"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909A091"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161BD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21 704,17</w:t>
            </w:r>
          </w:p>
        </w:tc>
        <w:tc>
          <w:tcPr>
            <w:tcW w:w="1500" w:type="dxa"/>
            <w:tcBorders>
              <w:top w:val="nil"/>
              <w:left w:val="nil"/>
              <w:bottom w:val="single" w:sz="4" w:space="0" w:color="C0C0C0"/>
              <w:right w:val="single" w:sz="4" w:space="0" w:color="C0C0C0"/>
            </w:tcBorders>
            <w:shd w:val="clear" w:color="000000" w:fill="D7EAD3"/>
            <w:vAlign w:val="center"/>
            <w:hideMark/>
          </w:tcPr>
          <w:p w14:paraId="7DA18EC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21 704,17</w:t>
            </w:r>
          </w:p>
        </w:tc>
        <w:tc>
          <w:tcPr>
            <w:tcW w:w="1780" w:type="dxa"/>
            <w:tcBorders>
              <w:top w:val="nil"/>
              <w:left w:val="nil"/>
              <w:bottom w:val="single" w:sz="4" w:space="0" w:color="C0C0C0"/>
              <w:right w:val="single" w:sz="4" w:space="0" w:color="C0C0C0"/>
            </w:tcBorders>
            <w:shd w:val="clear" w:color="000000" w:fill="D7EAD3"/>
            <w:vAlign w:val="center"/>
            <w:hideMark/>
          </w:tcPr>
          <w:p w14:paraId="39EE4DF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22 131,74</w:t>
            </w:r>
          </w:p>
        </w:tc>
        <w:tc>
          <w:tcPr>
            <w:tcW w:w="1820" w:type="dxa"/>
            <w:tcBorders>
              <w:top w:val="nil"/>
              <w:left w:val="nil"/>
              <w:bottom w:val="single" w:sz="4" w:space="0" w:color="C0C0C0"/>
              <w:right w:val="single" w:sz="4" w:space="0" w:color="C0C0C0"/>
            </w:tcBorders>
            <w:shd w:val="clear" w:color="000000" w:fill="D7EAD3"/>
            <w:vAlign w:val="center"/>
            <w:hideMark/>
          </w:tcPr>
          <w:p w14:paraId="0630E98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22 875,33</w:t>
            </w:r>
          </w:p>
        </w:tc>
        <w:tc>
          <w:tcPr>
            <w:tcW w:w="1840" w:type="dxa"/>
            <w:tcBorders>
              <w:top w:val="nil"/>
              <w:left w:val="nil"/>
              <w:bottom w:val="single" w:sz="4" w:space="0" w:color="C0C0C0"/>
              <w:right w:val="single" w:sz="4" w:space="0" w:color="C0C0C0"/>
            </w:tcBorders>
            <w:shd w:val="clear" w:color="000000" w:fill="D7EAD3"/>
            <w:vAlign w:val="center"/>
            <w:hideMark/>
          </w:tcPr>
          <w:p w14:paraId="1D7A89E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21 704,17</w:t>
            </w:r>
          </w:p>
        </w:tc>
        <w:tc>
          <w:tcPr>
            <w:tcW w:w="1860" w:type="dxa"/>
            <w:tcBorders>
              <w:top w:val="nil"/>
              <w:left w:val="nil"/>
              <w:bottom w:val="single" w:sz="4" w:space="0" w:color="C0C0C0"/>
              <w:right w:val="single" w:sz="4" w:space="0" w:color="C0C0C0"/>
            </w:tcBorders>
            <w:shd w:val="clear" w:color="000000" w:fill="D7EAD3"/>
            <w:vAlign w:val="center"/>
            <w:hideMark/>
          </w:tcPr>
          <w:p w14:paraId="0109117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22 721,11</w:t>
            </w:r>
          </w:p>
        </w:tc>
        <w:tc>
          <w:tcPr>
            <w:tcW w:w="1480" w:type="dxa"/>
            <w:tcBorders>
              <w:top w:val="nil"/>
              <w:left w:val="nil"/>
              <w:bottom w:val="single" w:sz="4" w:space="0" w:color="C0C0C0"/>
              <w:right w:val="single" w:sz="4" w:space="0" w:color="C0C0C0"/>
            </w:tcBorders>
            <w:shd w:val="clear" w:color="000000" w:fill="D7EAD3"/>
            <w:vAlign w:val="center"/>
            <w:hideMark/>
          </w:tcPr>
          <w:p w14:paraId="53EF3AE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22 721,11</w:t>
            </w:r>
          </w:p>
        </w:tc>
        <w:tc>
          <w:tcPr>
            <w:tcW w:w="1460" w:type="dxa"/>
            <w:tcBorders>
              <w:top w:val="nil"/>
              <w:left w:val="nil"/>
              <w:bottom w:val="single" w:sz="4" w:space="0" w:color="C0C0C0"/>
              <w:right w:val="single" w:sz="4" w:space="0" w:color="C0C0C0"/>
            </w:tcBorders>
            <w:shd w:val="clear" w:color="000000" w:fill="D7EAD3"/>
            <w:vAlign w:val="center"/>
            <w:hideMark/>
          </w:tcPr>
          <w:p w14:paraId="1BB3666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22 721,11</w:t>
            </w:r>
          </w:p>
        </w:tc>
        <w:tc>
          <w:tcPr>
            <w:tcW w:w="3180" w:type="dxa"/>
            <w:tcBorders>
              <w:top w:val="nil"/>
              <w:left w:val="nil"/>
              <w:bottom w:val="single" w:sz="4" w:space="0" w:color="C0C0C0"/>
              <w:right w:val="single" w:sz="4" w:space="0" w:color="C0C0C0"/>
            </w:tcBorders>
            <w:shd w:val="clear" w:color="000000" w:fill="FFFFCC"/>
            <w:vAlign w:val="center"/>
            <w:hideMark/>
          </w:tcPr>
          <w:p w14:paraId="4C6BF1A7"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B9ED4ED"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1A95E5F5"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03A3ACF1"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2E513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3.9.1.2</w:t>
            </w:r>
          </w:p>
        </w:tc>
        <w:tc>
          <w:tcPr>
            <w:tcW w:w="5640" w:type="dxa"/>
            <w:tcBorders>
              <w:top w:val="nil"/>
              <w:left w:val="nil"/>
              <w:bottom w:val="single" w:sz="4" w:space="0" w:color="C0C0C0"/>
              <w:right w:val="single" w:sz="4" w:space="0" w:color="C0C0C0"/>
            </w:tcBorders>
            <w:shd w:val="clear" w:color="auto" w:fill="auto"/>
            <w:vAlign w:val="center"/>
            <w:hideMark/>
          </w:tcPr>
          <w:p w14:paraId="40EECFF9"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4AD5C4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9B8C01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500" w:type="dxa"/>
            <w:tcBorders>
              <w:top w:val="nil"/>
              <w:left w:val="nil"/>
              <w:bottom w:val="single" w:sz="4" w:space="0" w:color="C0C0C0"/>
              <w:right w:val="single" w:sz="4" w:space="0" w:color="C0C0C0"/>
            </w:tcBorders>
            <w:shd w:val="clear" w:color="000000" w:fill="FFFFCC"/>
            <w:vAlign w:val="center"/>
            <w:hideMark/>
          </w:tcPr>
          <w:p w14:paraId="2FAE1F1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780" w:type="dxa"/>
            <w:tcBorders>
              <w:top w:val="nil"/>
              <w:left w:val="nil"/>
              <w:bottom w:val="single" w:sz="4" w:space="0" w:color="C0C0C0"/>
              <w:right w:val="single" w:sz="4" w:space="0" w:color="C0C0C0"/>
            </w:tcBorders>
            <w:shd w:val="clear" w:color="000000" w:fill="FFFFCC"/>
            <w:vAlign w:val="center"/>
            <w:hideMark/>
          </w:tcPr>
          <w:p w14:paraId="45EB0B3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820" w:type="dxa"/>
            <w:tcBorders>
              <w:top w:val="nil"/>
              <w:left w:val="nil"/>
              <w:bottom w:val="single" w:sz="4" w:space="0" w:color="C0C0C0"/>
              <w:right w:val="single" w:sz="4" w:space="0" w:color="C0C0C0"/>
            </w:tcBorders>
            <w:shd w:val="clear" w:color="000000" w:fill="FFFFCC"/>
            <w:vAlign w:val="center"/>
            <w:hideMark/>
          </w:tcPr>
          <w:p w14:paraId="651B469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840" w:type="dxa"/>
            <w:tcBorders>
              <w:top w:val="nil"/>
              <w:left w:val="nil"/>
              <w:bottom w:val="single" w:sz="4" w:space="0" w:color="C0C0C0"/>
              <w:right w:val="single" w:sz="4" w:space="0" w:color="C0C0C0"/>
            </w:tcBorders>
            <w:shd w:val="clear" w:color="000000" w:fill="FFFFCC"/>
            <w:vAlign w:val="center"/>
            <w:hideMark/>
          </w:tcPr>
          <w:p w14:paraId="626F7BA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860" w:type="dxa"/>
            <w:tcBorders>
              <w:top w:val="nil"/>
              <w:left w:val="nil"/>
              <w:bottom w:val="single" w:sz="4" w:space="0" w:color="C0C0C0"/>
              <w:right w:val="single" w:sz="4" w:space="0" w:color="C0C0C0"/>
            </w:tcBorders>
            <w:shd w:val="clear" w:color="000000" w:fill="FFFFCC"/>
            <w:vAlign w:val="center"/>
            <w:hideMark/>
          </w:tcPr>
          <w:p w14:paraId="69E8628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480" w:type="dxa"/>
            <w:tcBorders>
              <w:top w:val="nil"/>
              <w:left w:val="nil"/>
              <w:bottom w:val="single" w:sz="4" w:space="0" w:color="C0C0C0"/>
              <w:right w:val="single" w:sz="4" w:space="0" w:color="C0C0C0"/>
            </w:tcBorders>
            <w:shd w:val="clear" w:color="000000" w:fill="D7EAD3"/>
            <w:vAlign w:val="center"/>
            <w:hideMark/>
          </w:tcPr>
          <w:p w14:paraId="1317D3B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460" w:type="dxa"/>
            <w:tcBorders>
              <w:top w:val="nil"/>
              <w:left w:val="nil"/>
              <w:bottom w:val="single" w:sz="4" w:space="0" w:color="C0C0C0"/>
              <w:right w:val="single" w:sz="4" w:space="0" w:color="C0C0C0"/>
            </w:tcBorders>
            <w:shd w:val="clear" w:color="000000" w:fill="D7EAD3"/>
            <w:vAlign w:val="center"/>
            <w:hideMark/>
          </w:tcPr>
          <w:p w14:paraId="1422000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3180" w:type="dxa"/>
            <w:tcBorders>
              <w:top w:val="nil"/>
              <w:left w:val="nil"/>
              <w:bottom w:val="single" w:sz="4" w:space="0" w:color="C0C0C0"/>
              <w:right w:val="single" w:sz="4" w:space="0" w:color="C0C0C0"/>
            </w:tcBorders>
            <w:shd w:val="clear" w:color="000000" w:fill="FFFFCC"/>
            <w:vAlign w:val="center"/>
            <w:hideMark/>
          </w:tcPr>
          <w:p w14:paraId="7768D420"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4A6DC9B" w14:textId="77777777" w:rsidTr="0013520A">
        <w:trPr>
          <w:trHeight w:val="450"/>
          <w:jc w:val="center"/>
        </w:trPr>
        <w:tc>
          <w:tcPr>
            <w:tcW w:w="580" w:type="dxa"/>
            <w:tcBorders>
              <w:top w:val="nil"/>
              <w:left w:val="nil"/>
              <w:bottom w:val="nil"/>
              <w:right w:val="nil"/>
            </w:tcBorders>
            <w:shd w:val="clear" w:color="000000" w:fill="FFFF00"/>
            <w:noWrap/>
            <w:vAlign w:val="center"/>
            <w:hideMark/>
          </w:tcPr>
          <w:p w14:paraId="675B40F7"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2D83EC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2CECA26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3.9.2</w:t>
            </w:r>
          </w:p>
        </w:tc>
        <w:tc>
          <w:tcPr>
            <w:tcW w:w="5640" w:type="dxa"/>
            <w:tcBorders>
              <w:top w:val="nil"/>
              <w:left w:val="nil"/>
              <w:bottom w:val="nil"/>
              <w:right w:val="single" w:sz="4" w:space="0" w:color="C0C0C0"/>
            </w:tcBorders>
            <w:shd w:val="clear" w:color="auto" w:fill="auto"/>
            <w:vAlign w:val="center"/>
            <w:hideMark/>
          </w:tcPr>
          <w:p w14:paraId="0D1FCC13"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 xml:space="preserve">Отчисления на </w:t>
            </w:r>
            <w:proofErr w:type="spellStart"/>
            <w:proofErr w:type="gramStart"/>
            <w:r w:rsidRPr="0013520A">
              <w:rPr>
                <w:rFonts w:ascii="Tahoma" w:hAnsi="Tahoma" w:cs="Tahoma"/>
                <w:sz w:val="13"/>
                <w:szCs w:val="13"/>
              </w:rPr>
              <w:t>соц.нужды</w:t>
            </w:r>
            <w:proofErr w:type="spellEnd"/>
            <w:proofErr w:type="gramEnd"/>
            <w:r w:rsidRPr="0013520A">
              <w:rPr>
                <w:rFonts w:ascii="Tahoma" w:hAnsi="Tahoma" w:cs="Tahoma"/>
                <w:sz w:val="13"/>
                <w:szCs w:val="13"/>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17E4A948"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nil"/>
              <w:right w:val="single" w:sz="4" w:space="0" w:color="C0C0C0"/>
            </w:tcBorders>
            <w:shd w:val="clear" w:color="000000" w:fill="FFFFCC"/>
            <w:vAlign w:val="center"/>
            <w:hideMark/>
          </w:tcPr>
          <w:p w14:paraId="3A3EE15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52,10</w:t>
            </w:r>
          </w:p>
        </w:tc>
        <w:tc>
          <w:tcPr>
            <w:tcW w:w="1500" w:type="dxa"/>
            <w:tcBorders>
              <w:top w:val="nil"/>
              <w:left w:val="nil"/>
              <w:bottom w:val="nil"/>
              <w:right w:val="single" w:sz="4" w:space="0" w:color="C0C0C0"/>
            </w:tcBorders>
            <w:shd w:val="clear" w:color="000000" w:fill="FFFFCC"/>
            <w:vAlign w:val="center"/>
            <w:hideMark/>
          </w:tcPr>
          <w:p w14:paraId="195854B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78,10</w:t>
            </w:r>
          </w:p>
        </w:tc>
        <w:tc>
          <w:tcPr>
            <w:tcW w:w="1780" w:type="dxa"/>
            <w:tcBorders>
              <w:top w:val="nil"/>
              <w:left w:val="nil"/>
              <w:bottom w:val="nil"/>
              <w:right w:val="single" w:sz="4" w:space="0" w:color="C0C0C0"/>
            </w:tcBorders>
            <w:shd w:val="clear" w:color="000000" w:fill="FFFFCC"/>
            <w:vAlign w:val="center"/>
            <w:hideMark/>
          </w:tcPr>
          <w:p w14:paraId="6CB70FE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53,13</w:t>
            </w:r>
          </w:p>
        </w:tc>
        <w:tc>
          <w:tcPr>
            <w:tcW w:w="1820" w:type="dxa"/>
            <w:tcBorders>
              <w:top w:val="nil"/>
              <w:left w:val="nil"/>
              <w:bottom w:val="nil"/>
              <w:right w:val="single" w:sz="4" w:space="0" w:color="C0C0C0"/>
            </w:tcBorders>
            <w:shd w:val="clear" w:color="000000" w:fill="FFFFCC"/>
            <w:vAlign w:val="center"/>
            <w:hideMark/>
          </w:tcPr>
          <w:p w14:paraId="45EAE55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54,91</w:t>
            </w:r>
          </w:p>
        </w:tc>
        <w:tc>
          <w:tcPr>
            <w:tcW w:w="1840" w:type="dxa"/>
            <w:tcBorders>
              <w:top w:val="nil"/>
              <w:left w:val="nil"/>
              <w:bottom w:val="nil"/>
              <w:right w:val="single" w:sz="4" w:space="0" w:color="C0C0C0"/>
            </w:tcBorders>
            <w:shd w:val="clear" w:color="000000" w:fill="FFFFCC"/>
            <w:vAlign w:val="center"/>
            <w:hideMark/>
          </w:tcPr>
          <w:p w14:paraId="5F6C35C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78,10</w:t>
            </w:r>
          </w:p>
        </w:tc>
        <w:tc>
          <w:tcPr>
            <w:tcW w:w="1860" w:type="dxa"/>
            <w:tcBorders>
              <w:top w:val="nil"/>
              <w:left w:val="nil"/>
              <w:bottom w:val="nil"/>
              <w:right w:val="single" w:sz="4" w:space="0" w:color="C0C0C0"/>
            </w:tcBorders>
            <w:shd w:val="clear" w:color="000000" w:fill="FFFFCC"/>
            <w:vAlign w:val="center"/>
            <w:hideMark/>
          </w:tcPr>
          <w:p w14:paraId="55572B7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54,54</w:t>
            </w:r>
          </w:p>
        </w:tc>
        <w:tc>
          <w:tcPr>
            <w:tcW w:w="1480" w:type="dxa"/>
            <w:tcBorders>
              <w:top w:val="nil"/>
              <w:left w:val="nil"/>
              <w:bottom w:val="nil"/>
              <w:right w:val="single" w:sz="4" w:space="0" w:color="C0C0C0"/>
            </w:tcBorders>
            <w:shd w:val="clear" w:color="000000" w:fill="D7EAD3"/>
            <w:vAlign w:val="center"/>
            <w:hideMark/>
          </w:tcPr>
          <w:p w14:paraId="0C2A715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27,27</w:t>
            </w:r>
          </w:p>
        </w:tc>
        <w:tc>
          <w:tcPr>
            <w:tcW w:w="1460" w:type="dxa"/>
            <w:tcBorders>
              <w:top w:val="nil"/>
              <w:left w:val="nil"/>
              <w:bottom w:val="nil"/>
              <w:right w:val="single" w:sz="4" w:space="0" w:color="C0C0C0"/>
            </w:tcBorders>
            <w:shd w:val="clear" w:color="000000" w:fill="D7EAD3"/>
            <w:vAlign w:val="center"/>
            <w:hideMark/>
          </w:tcPr>
          <w:p w14:paraId="534A973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27,27</w:t>
            </w:r>
          </w:p>
        </w:tc>
        <w:tc>
          <w:tcPr>
            <w:tcW w:w="3180" w:type="dxa"/>
            <w:tcBorders>
              <w:top w:val="nil"/>
              <w:left w:val="nil"/>
              <w:bottom w:val="nil"/>
              <w:right w:val="single" w:sz="4" w:space="0" w:color="C0C0C0"/>
            </w:tcBorders>
            <w:shd w:val="clear" w:color="000000" w:fill="FFFFCC"/>
            <w:vAlign w:val="center"/>
            <w:hideMark/>
          </w:tcPr>
          <w:p w14:paraId="6F97911C"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04E108D"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069DC7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83C4109" w14:textId="77777777" w:rsidR="0013520A" w:rsidRPr="0013520A" w:rsidRDefault="0013520A" w:rsidP="0013520A">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97D4C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5DC9CBD3"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19D4415"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294998B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0774A27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208863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2B4FA48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2968C4F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357ED8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F3F17D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281C8B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single" w:sz="4" w:space="0" w:color="C0C0C0"/>
              <w:left w:val="nil"/>
              <w:bottom w:val="single" w:sz="4" w:space="0" w:color="C0C0C0"/>
              <w:right w:val="single" w:sz="4" w:space="0" w:color="C0C0C0"/>
            </w:tcBorders>
            <w:shd w:val="clear" w:color="000000" w:fill="FFFFCC"/>
            <w:vAlign w:val="center"/>
            <w:hideMark/>
          </w:tcPr>
          <w:p w14:paraId="07FD6D12"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E3271AF"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6DDDAFD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6CB0856D"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FBA63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323D941"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1526D95"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52428DD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5E498C5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698B85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6BE5F02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6F3AC14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C15111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F3C780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DD600A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single" w:sz="4" w:space="0" w:color="C0C0C0"/>
              <w:left w:val="nil"/>
              <w:bottom w:val="single" w:sz="4" w:space="0" w:color="C0C0C0"/>
              <w:right w:val="single" w:sz="4" w:space="0" w:color="C0C0C0"/>
            </w:tcBorders>
            <w:shd w:val="clear" w:color="000000" w:fill="FFFFCC"/>
            <w:vAlign w:val="center"/>
            <w:hideMark/>
          </w:tcPr>
          <w:p w14:paraId="35E50660"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ED7471A"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60401420"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550E964"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166C0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3.9.3.2</w:t>
            </w:r>
          </w:p>
        </w:tc>
        <w:tc>
          <w:tcPr>
            <w:tcW w:w="5640" w:type="dxa"/>
            <w:tcBorders>
              <w:top w:val="nil"/>
              <w:left w:val="nil"/>
              <w:bottom w:val="single" w:sz="4" w:space="0" w:color="C0C0C0"/>
              <w:right w:val="single" w:sz="4" w:space="0" w:color="C0C0C0"/>
            </w:tcBorders>
            <w:shd w:val="clear" w:color="000000" w:fill="E3FAFD"/>
            <w:vAlign w:val="center"/>
            <w:hideMark/>
          </w:tcPr>
          <w:p w14:paraId="633B4C6A"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74EF72B8"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110F27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233396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2E847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D9C340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C84BAE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B01DE0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1B02E7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EF2E58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275CD154"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1344744"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13CF8425"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B0D2ECC"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C91A2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3.9.3.3</w:t>
            </w:r>
          </w:p>
        </w:tc>
        <w:tc>
          <w:tcPr>
            <w:tcW w:w="5640" w:type="dxa"/>
            <w:tcBorders>
              <w:top w:val="nil"/>
              <w:left w:val="nil"/>
              <w:bottom w:val="single" w:sz="4" w:space="0" w:color="C0C0C0"/>
              <w:right w:val="single" w:sz="4" w:space="0" w:color="C0C0C0"/>
            </w:tcBorders>
            <w:shd w:val="clear" w:color="000000" w:fill="E3FAFD"/>
            <w:vAlign w:val="center"/>
            <w:hideMark/>
          </w:tcPr>
          <w:p w14:paraId="34FD4666"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73829709"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3E9284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2BA4CB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1DA8C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CE098C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F521D3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C381B7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F82F64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E2DFAC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4FA4BA1"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11AF213C"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0D9EC536"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F00635D"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F0A9D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3.9.3.4</w:t>
            </w:r>
          </w:p>
        </w:tc>
        <w:tc>
          <w:tcPr>
            <w:tcW w:w="5640" w:type="dxa"/>
            <w:tcBorders>
              <w:top w:val="nil"/>
              <w:left w:val="nil"/>
              <w:bottom w:val="single" w:sz="4" w:space="0" w:color="C0C0C0"/>
              <w:right w:val="single" w:sz="4" w:space="0" w:color="C0C0C0"/>
            </w:tcBorders>
            <w:shd w:val="clear" w:color="000000" w:fill="E3FAFD"/>
            <w:vAlign w:val="center"/>
            <w:hideMark/>
          </w:tcPr>
          <w:p w14:paraId="67B0B31C"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00D42BE4"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6A480D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FEF04E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9D017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54D23D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B65D0F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C0F75D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828A39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A1842F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4FCD4A7B"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76A3DCF5"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069AB864"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8A093A4"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4CE71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3.9.3.5</w:t>
            </w:r>
          </w:p>
        </w:tc>
        <w:tc>
          <w:tcPr>
            <w:tcW w:w="5640" w:type="dxa"/>
            <w:tcBorders>
              <w:top w:val="nil"/>
              <w:left w:val="nil"/>
              <w:bottom w:val="single" w:sz="4" w:space="0" w:color="C0C0C0"/>
              <w:right w:val="single" w:sz="4" w:space="0" w:color="C0C0C0"/>
            </w:tcBorders>
            <w:shd w:val="clear" w:color="000000" w:fill="E3FAFD"/>
            <w:vAlign w:val="center"/>
            <w:hideMark/>
          </w:tcPr>
          <w:p w14:paraId="78499E56"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3B4C52A9"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A0BFC5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8DC01A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3917B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4EFD4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95853B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C900D5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D5C7A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FC60E5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C201A74"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D2FE796"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076096E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F8A8F36"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A4DC4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3.9.3.6</w:t>
            </w:r>
          </w:p>
        </w:tc>
        <w:tc>
          <w:tcPr>
            <w:tcW w:w="5640" w:type="dxa"/>
            <w:tcBorders>
              <w:top w:val="nil"/>
              <w:left w:val="nil"/>
              <w:bottom w:val="single" w:sz="4" w:space="0" w:color="C0C0C0"/>
              <w:right w:val="single" w:sz="4" w:space="0" w:color="C0C0C0"/>
            </w:tcBorders>
            <w:shd w:val="clear" w:color="000000" w:fill="E3FAFD"/>
            <w:vAlign w:val="center"/>
            <w:hideMark/>
          </w:tcPr>
          <w:p w14:paraId="4CA3DC46"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454637A8"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1D1F3C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E8231F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3C4E48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37F96D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0CA656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FA0521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47B29D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4019D9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3D07540A"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D766F4F"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11D44B2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8549D1F"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1C625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3.9.3.7</w:t>
            </w:r>
          </w:p>
        </w:tc>
        <w:tc>
          <w:tcPr>
            <w:tcW w:w="5640" w:type="dxa"/>
            <w:tcBorders>
              <w:top w:val="nil"/>
              <w:left w:val="nil"/>
              <w:bottom w:val="single" w:sz="4" w:space="0" w:color="C0C0C0"/>
              <w:right w:val="single" w:sz="4" w:space="0" w:color="C0C0C0"/>
            </w:tcBorders>
            <w:shd w:val="clear" w:color="000000" w:fill="E3FAFD"/>
            <w:vAlign w:val="center"/>
            <w:hideMark/>
          </w:tcPr>
          <w:p w14:paraId="38F5604C"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387C2265"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D40596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8B1AC2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3269D8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B75140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58E83A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75C493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A72D19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1DFC10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FFC4F2D"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2AE2D4D"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1398DAC8"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6A0DDD28"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EA31B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3.9.3.8</w:t>
            </w:r>
          </w:p>
        </w:tc>
        <w:tc>
          <w:tcPr>
            <w:tcW w:w="5640" w:type="dxa"/>
            <w:tcBorders>
              <w:top w:val="nil"/>
              <w:left w:val="nil"/>
              <w:bottom w:val="single" w:sz="4" w:space="0" w:color="C0C0C0"/>
              <w:right w:val="single" w:sz="4" w:space="0" w:color="C0C0C0"/>
            </w:tcBorders>
            <w:shd w:val="clear" w:color="000000" w:fill="E3FAFD"/>
            <w:vAlign w:val="center"/>
            <w:hideMark/>
          </w:tcPr>
          <w:p w14:paraId="2381AEFE" w14:textId="77777777" w:rsidR="0013520A" w:rsidRPr="0013520A" w:rsidRDefault="0013520A" w:rsidP="0013520A">
            <w:pPr>
              <w:ind w:firstLineChars="300" w:firstLine="390"/>
              <w:rPr>
                <w:rFonts w:ascii="Tahoma" w:hAnsi="Tahoma" w:cs="Tahoma"/>
                <w:sz w:val="13"/>
                <w:szCs w:val="13"/>
              </w:rPr>
            </w:pPr>
            <w:r w:rsidRPr="0013520A">
              <w:rPr>
                <w:rFonts w:ascii="Tahoma" w:hAnsi="Tahoma" w:cs="Tahoma"/>
                <w:sz w:val="13"/>
                <w:szCs w:val="13"/>
              </w:rPr>
              <w:t> </w:t>
            </w:r>
          </w:p>
        </w:tc>
        <w:tc>
          <w:tcPr>
            <w:tcW w:w="1140" w:type="dxa"/>
            <w:tcBorders>
              <w:top w:val="nil"/>
              <w:left w:val="nil"/>
              <w:bottom w:val="single" w:sz="4" w:space="0" w:color="C0C0C0"/>
              <w:right w:val="single" w:sz="4" w:space="0" w:color="C0C0C0"/>
            </w:tcBorders>
            <w:shd w:val="clear" w:color="auto" w:fill="auto"/>
            <w:vAlign w:val="center"/>
            <w:hideMark/>
          </w:tcPr>
          <w:p w14:paraId="41230FA1"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91B66A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B3E2CB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B4597A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7D6FC1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D90E65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AE0E94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62FF1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DE0360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6D864266"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B06CD80"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7F0CD2B0"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9FBA379"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BB246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3.10</w:t>
            </w:r>
          </w:p>
        </w:tc>
        <w:tc>
          <w:tcPr>
            <w:tcW w:w="5640" w:type="dxa"/>
            <w:tcBorders>
              <w:top w:val="nil"/>
              <w:left w:val="nil"/>
              <w:bottom w:val="single" w:sz="4" w:space="0" w:color="C0C0C0"/>
              <w:right w:val="single" w:sz="4" w:space="0" w:color="C0C0C0"/>
            </w:tcBorders>
            <w:shd w:val="clear" w:color="auto" w:fill="auto"/>
            <w:vAlign w:val="center"/>
            <w:hideMark/>
          </w:tcPr>
          <w:p w14:paraId="6770A69C" w14:textId="77777777" w:rsidR="0013520A" w:rsidRPr="0013520A" w:rsidRDefault="0013520A" w:rsidP="0013520A">
            <w:pPr>
              <w:ind w:firstLineChars="100" w:firstLine="131"/>
              <w:rPr>
                <w:rFonts w:ascii="Tahoma" w:hAnsi="Tahoma" w:cs="Tahoma"/>
                <w:b/>
                <w:bCs/>
                <w:sz w:val="13"/>
                <w:szCs w:val="13"/>
              </w:rPr>
            </w:pPr>
            <w:r w:rsidRPr="0013520A">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7B4A009"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76C72A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117,10</w:t>
            </w:r>
          </w:p>
        </w:tc>
        <w:tc>
          <w:tcPr>
            <w:tcW w:w="1500" w:type="dxa"/>
            <w:tcBorders>
              <w:top w:val="nil"/>
              <w:left w:val="nil"/>
              <w:bottom w:val="single" w:sz="4" w:space="0" w:color="C0C0C0"/>
              <w:right w:val="single" w:sz="4" w:space="0" w:color="C0C0C0"/>
            </w:tcBorders>
            <w:shd w:val="clear" w:color="000000" w:fill="D7EAD3"/>
            <w:vAlign w:val="center"/>
            <w:hideMark/>
          </w:tcPr>
          <w:p w14:paraId="3677546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118,80</w:t>
            </w:r>
          </w:p>
        </w:tc>
        <w:tc>
          <w:tcPr>
            <w:tcW w:w="1780" w:type="dxa"/>
            <w:tcBorders>
              <w:top w:val="nil"/>
              <w:left w:val="nil"/>
              <w:bottom w:val="single" w:sz="4" w:space="0" w:color="C0C0C0"/>
              <w:right w:val="single" w:sz="4" w:space="0" w:color="C0C0C0"/>
            </w:tcBorders>
            <w:shd w:val="clear" w:color="000000" w:fill="D7EAD3"/>
            <w:vAlign w:val="center"/>
            <w:hideMark/>
          </w:tcPr>
          <w:p w14:paraId="1AED9DD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119,41</w:t>
            </w:r>
          </w:p>
        </w:tc>
        <w:tc>
          <w:tcPr>
            <w:tcW w:w="1820" w:type="dxa"/>
            <w:tcBorders>
              <w:top w:val="nil"/>
              <w:left w:val="nil"/>
              <w:bottom w:val="single" w:sz="4" w:space="0" w:color="C0C0C0"/>
              <w:right w:val="single" w:sz="4" w:space="0" w:color="C0C0C0"/>
            </w:tcBorders>
            <w:shd w:val="clear" w:color="000000" w:fill="D7EAD3"/>
            <w:vAlign w:val="center"/>
            <w:hideMark/>
          </w:tcPr>
          <w:p w14:paraId="28CCA08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123,42</w:t>
            </w:r>
          </w:p>
        </w:tc>
        <w:tc>
          <w:tcPr>
            <w:tcW w:w="1840" w:type="dxa"/>
            <w:tcBorders>
              <w:top w:val="nil"/>
              <w:left w:val="nil"/>
              <w:bottom w:val="single" w:sz="4" w:space="0" w:color="C0C0C0"/>
              <w:right w:val="single" w:sz="4" w:space="0" w:color="C0C0C0"/>
            </w:tcBorders>
            <w:shd w:val="clear" w:color="000000" w:fill="D7EAD3"/>
            <w:vAlign w:val="center"/>
            <w:hideMark/>
          </w:tcPr>
          <w:p w14:paraId="4D369AE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118,80</w:t>
            </w:r>
          </w:p>
        </w:tc>
        <w:tc>
          <w:tcPr>
            <w:tcW w:w="1860" w:type="dxa"/>
            <w:tcBorders>
              <w:top w:val="nil"/>
              <w:left w:val="nil"/>
              <w:bottom w:val="single" w:sz="4" w:space="0" w:color="C0C0C0"/>
              <w:right w:val="single" w:sz="4" w:space="0" w:color="C0C0C0"/>
            </w:tcBorders>
            <w:shd w:val="clear" w:color="000000" w:fill="D7EAD3"/>
            <w:vAlign w:val="center"/>
            <w:hideMark/>
          </w:tcPr>
          <w:p w14:paraId="42E17D8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122,59</w:t>
            </w:r>
          </w:p>
        </w:tc>
        <w:tc>
          <w:tcPr>
            <w:tcW w:w="1480" w:type="dxa"/>
            <w:tcBorders>
              <w:top w:val="nil"/>
              <w:left w:val="nil"/>
              <w:bottom w:val="single" w:sz="4" w:space="0" w:color="C0C0C0"/>
              <w:right w:val="single" w:sz="4" w:space="0" w:color="C0C0C0"/>
            </w:tcBorders>
            <w:shd w:val="clear" w:color="000000" w:fill="D7EAD3"/>
            <w:vAlign w:val="center"/>
            <w:hideMark/>
          </w:tcPr>
          <w:p w14:paraId="5F99E70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61,29</w:t>
            </w:r>
          </w:p>
        </w:tc>
        <w:tc>
          <w:tcPr>
            <w:tcW w:w="1460" w:type="dxa"/>
            <w:tcBorders>
              <w:top w:val="nil"/>
              <w:left w:val="nil"/>
              <w:bottom w:val="single" w:sz="4" w:space="0" w:color="C0C0C0"/>
              <w:right w:val="single" w:sz="4" w:space="0" w:color="C0C0C0"/>
            </w:tcBorders>
            <w:shd w:val="clear" w:color="000000" w:fill="D7EAD3"/>
            <w:vAlign w:val="center"/>
            <w:hideMark/>
          </w:tcPr>
          <w:p w14:paraId="2E40035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61,29</w:t>
            </w:r>
          </w:p>
        </w:tc>
        <w:tc>
          <w:tcPr>
            <w:tcW w:w="3180" w:type="dxa"/>
            <w:tcBorders>
              <w:top w:val="nil"/>
              <w:left w:val="nil"/>
              <w:bottom w:val="single" w:sz="4" w:space="0" w:color="C0C0C0"/>
              <w:right w:val="single" w:sz="4" w:space="0" w:color="C0C0C0"/>
            </w:tcBorders>
            <w:shd w:val="clear" w:color="000000" w:fill="FFFFCC"/>
            <w:vAlign w:val="center"/>
            <w:hideMark/>
          </w:tcPr>
          <w:p w14:paraId="68CC91EB"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35CCE4C6"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1F0654E9"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0F424F8"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3B0C0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3.10.1</w:t>
            </w:r>
          </w:p>
        </w:tc>
        <w:tc>
          <w:tcPr>
            <w:tcW w:w="5640" w:type="dxa"/>
            <w:tcBorders>
              <w:top w:val="nil"/>
              <w:left w:val="nil"/>
              <w:bottom w:val="single" w:sz="4" w:space="0" w:color="C0C0C0"/>
              <w:right w:val="single" w:sz="4" w:space="0" w:color="C0C0C0"/>
            </w:tcBorders>
            <w:shd w:val="clear" w:color="auto" w:fill="auto"/>
            <w:vAlign w:val="center"/>
            <w:hideMark/>
          </w:tcPr>
          <w:p w14:paraId="1148F210"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367B05E9"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89E9B0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7AE3E2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93132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F52360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FEF7E3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CABFF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A32CCA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9E21AC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522A24A6"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3942682D" w14:textId="77777777" w:rsidTr="0013520A">
        <w:trPr>
          <w:trHeight w:val="2835"/>
          <w:jc w:val="center"/>
        </w:trPr>
        <w:tc>
          <w:tcPr>
            <w:tcW w:w="580" w:type="dxa"/>
            <w:tcBorders>
              <w:top w:val="nil"/>
              <w:left w:val="nil"/>
              <w:bottom w:val="nil"/>
              <w:right w:val="nil"/>
            </w:tcBorders>
            <w:shd w:val="clear" w:color="000000" w:fill="FFFF00"/>
            <w:noWrap/>
            <w:vAlign w:val="center"/>
            <w:hideMark/>
          </w:tcPr>
          <w:p w14:paraId="10714C0F"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57FA3E7"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BFC78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3.10.2</w:t>
            </w:r>
          </w:p>
        </w:tc>
        <w:tc>
          <w:tcPr>
            <w:tcW w:w="5640" w:type="dxa"/>
            <w:tcBorders>
              <w:top w:val="nil"/>
              <w:left w:val="nil"/>
              <w:bottom w:val="single" w:sz="4" w:space="0" w:color="C0C0C0"/>
              <w:right w:val="single" w:sz="4" w:space="0" w:color="C0C0C0"/>
            </w:tcBorders>
            <w:shd w:val="clear" w:color="auto" w:fill="auto"/>
            <w:vAlign w:val="center"/>
            <w:hideMark/>
          </w:tcPr>
          <w:p w14:paraId="14578F58"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 xml:space="preserve">Расходы на ГСМ (и/ или расходы на аренду </w:t>
            </w:r>
            <w:proofErr w:type="spellStart"/>
            <w:proofErr w:type="gramStart"/>
            <w:r w:rsidRPr="0013520A">
              <w:rPr>
                <w:rFonts w:ascii="Tahoma" w:hAnsi="Tahoma" w:cs="Tahoma"/>
                <w:sz w:val="13"/>
                <w:szCs w:val="13"/>
              </w:rPr>
              <w:t>спец.техники</w:t>
            </w:r>
            <w:proofErr w:type="spellEnd"/>
            <w:proofErr w:type="gramEnd"/>
            <w:r w:rsidRPr="0013520A">
              <w:rPr>
                <w:rFonts w:ascii="Tahoma" w:hAnsi="Tahoma" w:cs="Tahoma"/>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7E22E713"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C07C86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117,10</w:t>
            </w:r>
          </w:p>
        </w:tc>
        <w:tc>
          <w:tcPr>
            <w:tcW w:w="1500" w:type="dxa"/>
            <w:tcBorders>
              <w:top w:val="nil"/>
              <w:left w:val="nil"/>
              <w:bottom w:val="single" w:sz="4" w:space="0" w:color="C0C0C0"/>
              <w:right w:val="single" w:sz="4" w:space="0" w:color="C0C0C0"/>
            </w:tcBorders>
            <w:shd w:val="clear" w:color="000000" w:fill="FFFFCC"/>
            <w:vAlign w:val="center"/>
            <w:hideMark/>
          </w:tcPr>
          <w:p w14:paraId="719EEA1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118,80</w:t>
            </w:r>
          </w:p>
        </w:tc>
        <w:tc>
          <w:tcPr>
            <w:tcW w:w="1780" w:type="dxa"/>
            <w:tcBorders>
              <w:top w:val="nil"/>
              <w:left w:val="nil"/>
              <w:bottom w:val="single" w:sz="4" w:space="0" w:color="C0C0C0"/>
              <w:right w:val="single" w:sz="4" w:space="0" w:color="C0C0C0"/>
            </w:tcBorders>
            <w:shd w:val="clear" w:color="000000" w:fill="FFFFCC"/>
            <w:vAlign w:val="center"/>
            <w:hideMark/>
          </w:tcPr>
          <w:p w14:paraId="788808D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119,41</w:t>
            </w:r>
          </w:p>
        </w:tc>
        <w:tc>
          <w:tcPr>
            <w:tcW w:w="1820" w:type="dxa"/>
            <w:tcBorders>
              <w:top w:val="nil"/>
              <w:left w:val="nil"/>
              <w:bottom w:val="single" w:sz="4" w:space="0" w:color="C0C0C0"/>
              <w:right w:val="single" w:sz="4" w:space="0" w:color="C0C0C0"/>
            </w:tcBorders>
            <w:shd w:val="clear" w:color="000000" w:fill="FFFFCC"/>
            <w:vAlign w:val="center"/>
            <w:hideMark/>
          </w:tcPr>
          <w:p w14:paraId="15C803D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123,42</w:t>
            </w:r>
          </w:p>
        </w:tc>
        <w:tc>
          <w:tcPr>
            <w:tcW w:w="1840" w:type="dxa"/>
            <w:tcBorders>
              <w:top w:val="nil"/>
              <w:left w:val="nil"/>
              <w:bottom w:val="single" w:sz="4" w:space="0" w:color="C0C0C0"/>
              <w:right w:val="single" w:sz="4" w:space="0" w:color="C0C0C0"/>
            </w:tcBorders>
            <w:shd w:val="clear" w:color="000000" w:fill="FFFFCC"/>
            <w:vAlign w:val="center"/>
            <w:hideMark/>
          </w:tcPr>
          <w:p w14:paraId="3547F99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118,80</w:t>
            </w:r>
          </w:p>
        </w:tc>
        <w:tc>
          <w:tcPr>
            <w:tcW w:w="1860" w:type="dxa"/>
            <w:tcBorders>
              <w:top w:val="nil"/>
              <w:left w:val="nil"/>
              <w:bottom w:val="single" w:sz="4" w:space="0" w:color="C0C0C0"/>
              <w:right w:val="single" w:sz="4" w:space="0" w:color="C0C0C0"/>
            </w:tcBorders>
            <w:shd w:val="clear" w:color="000000" w:fill="FFFFCC"/>
            <w:vAlign w:val="center"/>
            <w:hideMark/>
          </w:tcPr>
          <w:p w14:paraId="253EEF5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122,59</w:t>
            </w:r>
          </w:p>
        </w:tc>
        <w:tc>
          <w:tcPr>
            <w:tcW w:w="1480" w:type="dxa"/>
            <w:tcBorders>
              <w:top w:val="nil"/>
              <w:left w:val="nil"/>
              <w:bottom w:val="single" w:sz="4" w:space="0" w:color="C0C0C0"/>
              <w:right w:val="single" w:sz="4" w:space="0" w:color="C0C0C0"/>
            </w:tcBorders>
            <w:shd w:val="clear" w:color="000000" w:fill="D7EAD3"/>
            <w:vAlign w:val="center"/>
            <w:hideMark/>
          </w:tcPr>
          <w:p w14:paraId="7A6FF1F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61,29</w:t>
            </w:r>
          </w:p>
        </w:tc>
        <w:tc>
          <w:tcPr>
            <w:tcW w:w="1460" w:type="dxa"/>
            <w:tcBorders>
              <w:top w:val="nil"/>
              <w:left w:val="nil"/>
              <w:bottom w:val="single" w:sz="4" w:space="0" w:color="C0C0C0"/>
              <w:right w:val="single" w:sz="4" w:space="0" w:color="C0C0C0"/>
            </w:tcBorders>
            <w:shd w:val="clear" w:color="000000" w:fill="D7EAD3"/>
            <w:vAlign w:val="center"/>
            <w:hideMark/>
          </w:tcPr>
          <w:p w14:paraId="33A3182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61,29</w:t>
            </w:r>
          </w:p>
        </w:tc>
        <w:tc>
          <w:tcPr>
            <w:tcW w:w="3180" w:type="dxa"/>
            <w:tcBorders>
              <w:top w:val="nil"/>
              <w:left w:val="nil"/>
              <w:bottom w:val="single" w:sz="4" w:space="0" w:color="C0C0C0"/>
              <w:right w:val="single" w:sz="4" w:space="0" w:color="C0C0C0"/>
            </w:tcBorders>
            <w:shd w:val="clear" w:color="000000" w:fill="FFFFCC"/>
            <w:vAlign w:val="center"/>
            <w:hideMark/>
          </w:tcPr>
          <w:p w14:paraId="12E36911"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7583F347"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43A3464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9CB4FDB"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C3646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w:t>
            </w:r>
          </w:p>
        </w:tc>
        <w:tc>
          <w:tcPr>
            <w:tcW w:w="5640" w:type="dxa"/>
            <w:tcBorders>
              <w:top w:val="nil"/>
              <w:left w:val="nil"/>
              <w:bottom w:val="single" w:sz="4" w:space="0" w:color="C0C0C0"/>
              <w:right w:val="single" w:sz="4" w:space="0" w:color="C0C0C0"/>
            </w:tcBorders>
            <w:shd w:val="clear" w:color="auto" w:fill="auto"/>
            <w:vAlign w:val="center"/>
            <w:hideMark/>
          </w:tcPr>
          <w:p w14:paraId="5DEF3661"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D061037"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CA8D3D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199,00</w:t>
            </w:r>
          </w:p>
        </w:tc>
        <w:tc>
          <w:tcPr>
            <w:tcW w:w="1500" w:type="dxa"/>
            <w:tcBorders>
              <w:top w:val="nil"/>
              <w:left w:val="nil"/>
              <w:bottom w:val="single" w:sz="4" w:space="0" w:color="C0C0C0"/>
              <w:right w:val="single" w:sz="4" w:space="0" w:color="C0C0C0"/>
            </w:tcBorders>
            <w:shd w:val="clear" w:color="000000" w:fill="D7EAD3"/>
            <w:vAlign w:val="center"/>
            <w:hideMark/>
          </w:tcPr>
          <w:p w14:paraId="63D2B77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201,10</w:t>
            </w:r>
          </w:p>
        </w:tc>
        <w:tc>
          <w:tcPr>
            <w:tcW w:w="1780" w:type="dxa"/>
            <w:tcBorders>
              <w:top w:val="nil"/>
              <w:left w:val="nil"/>
              <w:bottom w:val="single" w:sz="4" w:space="0" w:color="C0C0C0"/>
              <w:right w:val="single" w:sz="4" w:space="0" w:color="C0C0C0"/>
            </w:tcBorders>
            <w:shd w:val="clear" w:color="000000" w:fill="D7EAD3"/>
            <w:vAlign w:val="center"/>
            <w:hideMark/>
          </w:tcPr>
          <w:p w14:paraId="25D629F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202,92</w:t>
            </w:r>
          </w:p>
        </w:tc>
        <w:tc>
          <w:tcPr>
            <w:tcW w:w="1820" w:type="dxa"/>
            <w:tcBorders>
              <w:top w:val="nil"/>
              <w:left w:val="nil"/>
              <w:bottom w:val="single" w:sz="4" w:space="0" w:color="C0C0C0"/>
              <w:right w:val="single" w:sz="4" w:space="0" w:color="C0C0C0"/>
            </w:tcBorders>
            <w:shd w:val="clear" w:color="000000" w:fill="D7EAD3"/>
            <w:vAlign w:val="center"/>
            <w:hideMark/>
          </w:tcPr>
          <w:p w14:paraId="24142C9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209,74</w:t>
            </w:r>
          </w:p>
        </w:tc>
        <w:tc>
          <w:tcPr>
            <w:tcW w:w="1840" w:type="dxa"/>
            <w:tcBorders>
              <w:top w:val="nil"/>
              <w:left w:val="nil"/>
              <w:bottom w:val="single" w:sz="4" w:space="0" w:color="C0C0C0"/>
              <w:right w:val="single" w:sz="4" w:space="0" w:color="C0C0C0"/>
            </w:tcBorders>
            <w:shd w:val="clear" w:color="000000" w:fill="D7EAD3"/>
            <w:vAlign w:val="center"/>
            <w:hideMark/>
          </w:tcPr>
          <w:p w14:paraId="34FE6F9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209,74</w:t>
            </w:r>
          </w:p>
        </w:tc>
        <w:tc>
          <w:tcPr>
            <w:tcW w:w="1860" w:type="dxa"/>
            <w:tcBorders>
              <w:top w:val="nil"/>
              <w:left w:val="nil"/>
              <w:bottom w:val="single" w:sz="4" w:space="0" w:color="C0C0C0"/>
              <w:right w:val="single" w:sz="4" w:space="0" w:color="C0C0C0"/>
            </w:tcBorders>
            <w:shd w:val="clear" w:color="000000" w:fill="D7EAD3"/>
            <w:vAlign w:val="center"/>
            <w:hideMark/>
          </w:tcPr>
          <w:p w14:paraId="200D026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208,32</w:t>
            </w:r>
          </w:p>
        </w:tc>
        <w:tc>
          <w:tcPr>
            <w:tcW w:w="1480" w:type="dxa"/>
            <w:tcBorders>
              <w:top w:val="nil"/>
              <w:left w:val="nil"/>
              <w:bottom w:val="single" w:sz="4" w:space="0" w:color="C0C0C0"/>
              <w:right w:val="single" w:sz="4" w:space="0" w:color="C0C0C0"/>
            </w:tcBorders>
            <w:shd w:val="clear" w:color="000000" w:fill="D7EAD3"/>
            <w:vAlign w:val="center"/>
            <w:hideMark/>
          </w:tcPr>
          <w:p w14:paraId="2E21E28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104,16</w:t>
            </w:r>
          </w:p>
        </w:tc>
        <w:tc>
          <w:tcPr>
            <w:tcW w:w="1460" w:type="dxa"/>
            <w:tcBorders>
              <w:top w:val="nil"/>
              <w:left w:val="nil"/>
              <w:bottom w:val="single" w:sz="4" w:space="0" w:color="C0C0C0"/>
              <w:right w:val="single" w:sz="4" w:space="0" w:color="C0C0C0"/>
            </w:tcBorders>
            <w:shd w:val="clear" w:color="000000" w:fill="D7EAD3"/>
            <w:vAlign w:val="center"/>
            <w:hideMark/>
          </w:tcPr>
          <w:p w14:paraId="64FBA52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104,16</w:t>
            </w:r>
          </w:p>
        </w:tc>
        <w:tc>
          <w:tcPr>
            <w:tcW w:w="3180" w:type="dxa"/>
            <w:tcBorders>
              <w:top w:val="nil"/>
              <w:left w:val="nil"/>
              <w:bottom w:val="single" w:sz="4" w:space="0" w:color="C0C0C0"/>
              <w:right w:val="single" w:sz="4" w:space="0" w:color="C0C0C0"/>
            </w:tcBorders>
            <w:shd w:val="clear" w:color="000000" w:fill="FFFFCC"/>
            <w:vAlign w:val="center"/>
            <w:hideMark/>
          </w:tcPr>
          <w:p w14:paraId="24FC137A"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24FB729A" w14:textId="77777777" w:rsidTr="0013520A">
        <w:trPr>
          <w:trHeight w:val="1691"/>
          <w:jc w:val="center"/>
        </w:trPr>
        <w:tc>
          <w:tcPr>
            <w:tcW w:w="580" w:type="dxa"/>
            <w:tcBorders>
              <w:top w:val="nil"/>
              <w:left w:val="nil"/>
              <w:bottom w:val="nil"/>
              <w:right w:val="nil"/>
            </w:tcBorders>
            <w:shd w:val="clear" w:color="000000" w:fill="FFFF00"/>
            <w:noWrap/>
            <w:vAlign w:val="center"/>
            <w:hideMark/>
          </w:tcPr>
          <w:p w14:paraId="6218E154"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6F893B2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AEB5E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4.2</w:t>
            </w:r>
          </w:p>
        </w:tc>
        <w:tc>
          <w:tcPr>
            <w:tcW w:w="5640" w:type="dxa"/>
            <w:tcBorders>
              <w:top w:val="nil"/>
              <w:left w:val="nil"/>
              <w:bottom w:val="single" w:sz="4" w:space="0" w:color="C0C0C0"/>
              <w:right w:val="single" w:sz="4" w:space="0" w:color="C0C0C0"/>
            </w:tcBorders>
            <w:shd w:val="clear" w:color="auto" w:fill="auto"/>
            <w:vAlign w:val="center"/>
            <w:hideMark/>
          </w:tcPr>
          <w:p w14:paraId="0F86745C" w14:textId="77777777" w:rsidR="0013520A" w:rsidRPr="0013520A" w:rsidRDefault="0013520A" w:rsidP="0013520A">
            <w:pPr>
              <w:ind w:firstLineChars="100" w:firstLine="131"/>
              <w:rPr>
                <w:rFonts w:ascii="Tahoma" w:hAnsi="Tahoma" w:cs="Tahoma"/>
                <w:b/>
                <w:bCs/>
                <w:color w:val="000000"/>
                <w:sz w:val="13"/>
                <w:szCs w:val="13"/>
              </w:rPr>
            </w:pPr>
            <w:r w:rsidRPr="0013520A">
              <w:rPr>
                <w:rFonts w:ascii="Tahoma" w:hAnsi="Tahoma" w:cs="Tahoma"/>
                <w:b/>
                <w:bCs/>
                <w:color w:val="000000"/>
                <w:sz w:val="13"/>
                <w:szCs w:val="13"/>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42A9B81"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19C728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199,00</w:t>
            </w:r>
          </w:p>
        </w:tc>
        <w:tc>
          <w:tcPr>
            <w:tcW w:w="1500" w:type="dxa"/>
            <w:tcBorders>
              <w:top w:val="nil"/>
              <w:left w:val="nil"/>
              <w:bottom w:val="single" w:sz="4" w:space="0" w:color="C0C0C0"/>
              <w:right w:val="single" w:sz="4" w:space="0" w:color="C0C0C0"/>
            </w:tcBorders>
            <w:shd w:val="clear" w:color="000000" w:fill="FFFFCC"/>
            <w:vAlign w:val="center"/>
            <w:hideMark/>
          </w:tcPr>
          <w:p w14:paraId="49E2E75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201,10</w:t>
            </w:r>
          </w:p>
        </w:tc>
        <w:tc>
          <w:tcPr>
            <w:tcW w:w="1780" w:type="dxa"/>
            <w:tcBorders>
              <w:top w:val="nil"/>
              <w:left w:val="nil"/>
              <w:bottom w:val="single" w:sz="4" w:space="0" w:color="C0C0C0"/>
              <w:right w:val="single" w:sz="4" w:space="0" w:color="C0C0C0"/>
            </w:tcBorders>
            <w:shd w:val="clear" w:color="000000" w:fill="FFFFCC"/>
            <w:vAlign w:val="center"/>
            <w:hideMark/>
          </w:tcPr>
          <w:p w14:paraId="20D1817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202,92</w:t>
            </w:r>
          </w:p>
        </w:tc>
        <w:tc>
          <w:tcPr>
            <w:tcW w:w="1820" w:type="dxa"/>
            <w:tcBorders>
              <w:top w:val="nil"/>
              <w:left w:val="nil"/>
              <w:bottom w:val="single" w:sz="4" w:space="0" w:color="C0C0C0"/>
              <w:right w:val="single" w:sz="4" w:space="0" w:color="C0C0C0"/>
            </w:tcBorders>
            <w:shd w:val="clear" w:color="000000" w:fill="FFFFCC"/>
            <w:vAlign w:val="center"/>
            <w:hideMark/>
          </w:tcPr>
          <w:p w14:paraId="2061A1E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209,74</w:t>
            </w:r>
          </w:p>
        </w:tc>
        <w:tc>
          <w:tcPr>
            <w:tcW w:w="1840" w:type="dxa"/>
            <w:tcBorders>
              <w:top w:val="nil"/>
              <w:left w:val="nil"/>
              <w:bottom w:val="single" w:sz="4" w:space="0" w:color="C0C0C0"/>
              <w:right w:val="single" w:sz="4" w:space="0" w:color="C0C0C0"/>
            </w:tcBorders>
            <w:shd w:val="clear" w:color="000000" w:fill="FFFFCC"/>
            <w:vAlign w:val="center"/>
            <w:hideMark/>
          </w:tcPr>
          <w:p w14:paraId="5C8D00A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209,74</w:t>
            </w:r>
          </w:p>
        </w:tc>
        <w:tc>
          <w:tcPr>
            <w:tcW w:w="1860" w:type="dxa"/>
            <w:tcBorders>
              <w:top w:val="nil"/>
              <w:left w:val="nil"/>
              <w:bottom w:val="single" w:sz="4" w:space="0" w:color="C0C0C0"/>
              <w:right w:val="single" w:sz="4" w:space="0" w:color="C0C0C0"/>
            </w:tcBorders>
            <w:shd w:val="clear" w:color="000000" w:fill="FFFFCC"/>
            <w:vAlign w:val="center"/>
            <w:hideMark/>
          </w:tcPr>
          <w:p w14:paraId="285F939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208,32</w:t>
            </w:r>
          </w:p>
        </w:tc>
        <w:tc>
          <w:tcPr>
            <w:tcW w:w="1480" w:type="dxa"/>
            <w:tcBorders>
              <w:top w:val="nil"/>
              <w:left w:val="nil"/>
              <w:bottom w:val="single" w:sz="4" w:space="0" w:color="C0C0C0"/>
              <w:right w:val="single" w:sz="4" w:space="0" w:color="C0C0C0"/>
            </w:tcBorders>
            <w:shd w:val="clear" w:color="000000" w:fill="D7EAD3"/>
            <w:vAlign w:val="center"/>
            <w:hideMark/>
          </w:tcPr>
          <w:p w14:paraId="75ADB7C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104,16</w:t>
            </w:r>
          </w:p>
        </w:tc>
        <w:tc>
          <w:tcPr>
            <w:tcW w:w="1460" w:type="dxa"/>
            <w:tcBorders>
              <w:top w:val="nil"/>
              <w:left w:val="nil"/>
              <w:bottom w:val="single" w:sz="4" w:space="0" w:color="C0C0C0"/>
              <w:right w:val="single" w:sz="4" w:space="0" w:color="C0C0C0"/>
            </w:tcBorders>
            <w:shd w:val="clear" w:color="000000" w:fill="D7EAD3"/>
            <w:vAlign w:val="center"/>
            <w:hideMark/>
          </w:tcPr>
          <w:p w14:paraId="247163A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104,16</w:t>
            </w:r>
          </w:p>
        </w:tc>
        <w:tc>
          <w:tcPr>
            <w:tcW w:w="3180" w:type="dxa"/>
            <w:tcBorders>
              <w:top w:val="nil"/>
              <w:left w:val="nil"/>
              <w:bottom w:val="single" w:sz="4" w:space="0" w:color="C0C0C0"/>
              <w:right w:val="single" w:sz="4" w:space="0" w:color="C0C0C0"/>
            </w:tcBorders>
            <w:shd w:val="clear" w:color="000000" w:fill="FFFFCC"/>
            <w:vAlign w:val="center"/>
            <w:hideMark/>
          </w:tcPr>
          <w:p w14:paraId="2D07F2D4"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597C08FE" w14:textId="77777777" w:rsidTr="0013520A">
        <w:trPr>
          <w:trHeight w:val="2715"/>
          <w:jc w:val="center"/>
        </w:trPr>
        <w:tc>
          <w:tcPr>
            <w:tcW w:w="580" w:type="dxa"/>
            <w:tcBorders>
              <w:top w:val="nil"/>
              <w:left w:val="nil"/>
              <w:bottom w:val="nil"/>
              <w:right w:val="nil"/>
            </w:tcBorders>
            <w:shd w:val="clear" w:color="000000" w:fill="FFFF00"/>
            <w:noWrap/>
            <w:vAlign w:val="center"/>
            <w:hideMark/>
          </w:tcPr>
          <w:p w14:paraId="5D6851A4"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610D64D"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F9F3A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w:t>
            </w:r>
          </w:p>
        </w:tc>
        <w:tc>
          <w:tcPr>
            <w:tcW w:w="5640" w:type="dxa"/>
            <w:tcBorders>
              <w:top w:val="nil"/>
              <w:left w:val="nil"/>
              <w:bottom w:val="single" w:sz="4" w:space="0" w:color="C0C0C0"/>
              <w:right w:val="single" w:sz="4" w:space="0" w:color="C0C0C0"/>
            </w:tcBorders>
            <w:shd w:val="clear" w:color="auto" w:fill="auto"/>
            <w:vAlign w:val="center"/>
            <w:hideMark/>
          </w:tcPr>
          <w:p w14:paraId="660549E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3F0DC89"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A4967C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918,30</w:t>
            </w:r>
          </w:p>
        </w:tc>
        <w:tc>
          <w:tcPr>
            <w:tcW w:w="1500" w:type="dxa"/>
            <w:tcBorders>
              <w:top w:val="nil"/>
              <w:left w:val="nil"/>
              <w:bottom w:val="single" w:sz="4" w:space="0" w:color="C0C0C0"/>
              <w:right w:val="single" w:sz="4" w:space="0" w:color="C0C0C0"/>
            </w:tcBorders>
            <w:shd w:val="clear" w:color="000000" w:fill="D7EAD3"/>
            <w:vAlign w:val="center"/>
            <w:hideMark/>
          </w:tcPr>
          <w:p w14:paraId="6D1E5E3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821,30</w:t>
            </w:r>
          </w:p>
        </w:tc>
        <w:tc>
          <w:tcPr>
            <w:tcW w:w="1780" w:type="dxa"/>
            <w:tcBorders>
              <w:top w:val="nil"/>
              <w:left w:val="nil"/>
              <w:bottom w:val="single" w:sz="4" w:space="0" w:color="C0C0C0"/>
              <w:right w:val="single" w:sz="4" w:space="0" w:color="C0C0C0"/>
            </w:tcBorders>
            <w:shd w:val="clear" w:color="000000" w:fill="D7EAD3"/>
            <w:vAlign w:val="center"/>
            <w:hideMark/>
          </w:tcPr>
          <w:p w14:paraId="4111044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936,39</w:t>
            </w:r>
          </w:p>
        </w:tc>
        <w:tc>
          <w:tcPr>
            <w:tcW w:w="1820" w:type="dxa"/>
            <w:tcBorders>
              <w:top w:val="nil"/>
              <w:left w:val="nil"/>
              <w:bottom w:val="single" w:sz="4" w:space="0" w:color="C0C0C0"/>
              <w:right w:val="single" w:sz="4" w:space="0" w:color="C0C0C0"/>
            </w:tcBorders>
            <w:shd w:val="clear" w:color="000000" w:fill="D7EAD3"/>
            <w:vAlign w:val="center"/>
            <w:hideMark/>
          </w:tcPr>
          <w:p w14:paraId="44DDD65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967,85</w:t>
            </w:r>
          </w:p>
        </w:tc>
        <w:tc>
          <w:tcPr>
            <w:tcW w:w="1840" w:type="dxa"/>
            <w:tcBorders>
              <w:top w:val="nil"/>
              <w:left w:val="nil"/>
              <w:bottom w:val="single" w:sz="4" w:space="0" w:color="C0C0C0"/>
              <w:right w:val="single" w:sz="4" w:space="0" w:color="C0C0C0"/>
            </w:tcBorders>
            <w:shd w:val="clear" w:color="000000" w:fill="D7EAD3"/>
            <w:vAlign w:val="center"/>
            <w:hideMark/>
          </w:tcPr>
          <w:p w14:paraId="0D75549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839,43</w:t>
            </w:r>
          </w:p>
        </w:tc>
        <w:tc>
          <w:tcPr>
            <w:tcW w:w="1860" w:type="dxa"/>
            <w:tcBorders>
              <w:top w:val="nil"/>
              <w:left w:val="nil"/>
              <w:bottom w:val="single" w:sz="4" w:space="0" w:color="C0C0C0"/>
              <w:right w:val="single" w:sz="4" w:space="0" w:color="C0C0C0"/>
            </w:tcBorders>
            <w:shd w:val="clear" w:color="000000" w:fill="D7EAD3"/>
            <w:vAlign w:val="center"/>
            <w:hideMark/>
          </w:tcPr>
          <w:p w14:paraId="693B4ED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961,33</w:t>
            </w:r>
          </w:p>
        </w:tc>
        <w:tc>
          <w:tcPr>
            <w:tcW w:w="1480" w:type="dxa"/>
            <w:tcBorders>
              <w:top w:val="nil"/>
              <w:left w:val="nil"/>
              <w:bottom w:val="single" w:sz="4" w:space="0" w:color="C0C0C0"/>
              <w:right w:val="single" w:sz="4" w:space="0" w:color="C0C0C0"/>
            </w:tcBorders>
            <w:shd w:val="clear" w:color="000000" w:fill="D7EAD3"/>
            <w:vAlign w:val="center"/>
            <w:hideMark/>
          </w:tcPr>
          <w:p w14:paraId="234D79F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480,66</w:t>
            </w:r>
          </w:p>
        </w:tc>
        <w:tc>
          <w:tcPr>
            <w:tcW w:w="1460" w:type="dxa"/>
            <w:tcBorders>
              <w:top w:val="nil"/>
              <w:left w:val="nil"/>
              <w:bottom w:val="single" w:sz="4" w:space="0" w:color="C0C0C0"/>
              <w:right w:val="single" w:sz="4" w:space="0" w:color="C0C0C0"/>
            </w:tcBorders>
            <w:shd w:val="clear" w:color="000000" w:fill="D7EAD3"/>
            <w:vAlign w:val="center"/>
            <w:hideMark/>
          </w:tcPr>
          <w:p w14:paraId="6E4C87A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480,66</w:t>
            </w:r>
          </w:p>
        </w:tc>
        <w:tc>
          <w:tcPr>
            <w:tcW w:w="3180" w:type="dxa"/>
            <w:tcBorders>
              <w:top w:val="nil"/>
              <w:left w:val="nil"/>
              <w:bottom w:val="single" w:sz="4" w:space="0" w:color="C0C0C0"/>
              <w:right w:val="single" w:sz="4" w:space="0" w:color="C0C0C0"/>
            </w:tcBorders>
            <w:shd w:val="clear" w:color="000000" w:fill="FFFFCC"/>
            <w:vAlign w:val="center"/>
            <w:hideMark/>
          </w:tcPr>
          <w:p w14:paraId="08FC7E0A"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13520A">
              <w:rPr>
                <w:rFonts w:ascii="Tahoma" w:hAnsi="Tahoma" w:cs="Tahoma"/>
                <w:sz w:val="13"/>
                <w:szCs w:val="13"/>
              </w:rPr>
              <w:t>эффеетивности</w:t>
            </w:r>
            <w:proofErr w:type="spellEnd"/>
            <w:r w:rsidRPr="0013520A">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13520A">
              <w:rPr>
                <w:rFonts w:ascii="Tahoma" w:hAnsi="Tahoma" w:cs="Tahoma"/>
                <w:sz w:val="13"/>
                <w:szCs w:val="13"/>
              </w:rPr>
              <w:t>эффетивности</w:t>
            </w:r>
            <w:proofErr w:type="spellEnd"/>
            <w:r w:rsidRPr="0013520A">
              <w:rPr>
                <w:rFonts w:ascii="Tahoma" w:hAnsi="Tahoma" w:cs="Tahoma"/>
                <w:sz w:val="13"/>
                <w:szCs w:val="13"/>
              </w:rPr>
              <w:t xml:space="preserve"> ОР (1%)и ИПЦ на 2021 год (103,7%)</w:t>
            </w:r>
          </w:p>
        </w:tc>
      </w:tr>
      <w:tr w:rsidR="0013520A" w:rsidRPr="0013520A" w14:paraId="6433DC88"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0671DD6E"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94880AD"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7D642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5.1</w:t>
            </w:r>
          </w:p>
        </w:tc>
        <w:tc>
          <w:tcPr>
            <w:tcW w:w="5640" w:type="dxa"/>
            <w:tcBorders>
              <w:top w:val="nil"/>
              <w:left w:val="nil"/>
              <w:bottom w:val="single" w:sz="4" w:space="0" w:color="C0C0C0"/>
              <w:right w:val="single" w:sz="4" w:space="0" w:color="C0C0C0"/>
            </w:tcBorders>
            <w:shd w:val="clear" w:color="auto" w:fill="auto"/>
            <w:vAlign w:val="center"/>
            <w:hideMark/>
          </w:tcPr>
          <w:p w14:paraId="5E774CC8" w14:textId="77777777" w:rsidR="0013520A" w:rsidRPr="0013520A" w:rsidRDefault="0013520A" w:rsidP="0013520A">
            <w:pPr>
              <w:ind w:firstLineChars="100" w:firstLine="131"/>
              <w:rPr>
                <w:rFonts w:ascii="Tahoma" w:hAnsi="Tahoma" w:cs="Tahoma"/>
                <w:b/>
                <w:bCs/>
                <w:color w:val="000000"/>
                <w:sz w:val="13"/>
                <w:szCs w:val="13"/>
              </w:rPr>
            </w:pPr>
            <w:r w:rsidRPr="0013520A">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21C98C18"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C103CB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485,30</w:t>
            </w:r>
          </w:p>
        </w:tc>
        <w:tc>
          <w:tcPr>
            <w:tcW w:w="1500" w:type="dxa"/>
            <w:tcBorders>
              <w:top w:val="nil"/>
              <w:left w:val="nil"/>
              <w:bottom w:val="single" w:sz="4" w:space="0" w:color="C0C0C0"/>
              <w:right w:val="single" w:sz="4" w:space="0" w:color="C0C0C0"/>
            </w:tcBorders>
            <w:shd w:val="clear" w:color="000000" w:fill="FFFFCC"/>
            <w:vAlign w:val="center"/>
            <w:hideMark/>
          </w:tcPr>
          <w:p w14:paraId="25F6746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373,30</w:t>
            </w:r>
          </w:p>
        </w:tc>
        <w:tc>
          <w:tcPr>
            <w:tcW w:w="1780" w:type="dxa"/>
            <w:tcBorders>
              <w:top w:val="nil"/>
              <w:left w:val="nil"/>
              <w:bottom w:val="single" w:sz="4" w:space="0" w:color="C0C0C0"/>
              <w:right w:val="single" w:sz="4" w:space="0" w:color="C0C0C0"/>
            </w:tcBorders>
            <w:shd w:val="clear" w:color="000000" w:fill="FFFFCC"/>
            <w:vAlign w:val="center"/>
            <w:hideMark/>
          </w:tcPr>
          <w:p w14:paraId="7ADC5C2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494,86</w:t>
            </w:r>
          </w:p>
        </w:tc>
        <w:tc>
          <w:tcPr>
            <w:tcW w:w="1820" w:type="dxa"/>
            <w:tcBorders>
              <w:top w:val="nil"/>
              <w:left w:val="nil"/>
              <w:bottom w:val="single" w:sz="4" w:space="0" w:color="C0C0C0"/>
              <w:right w:val="single" w:sz="4" w:space="0" w:color="C0C0C0"/>
            </w:tcBorders>
            <w:shd w:val="clear" w:color="000000" w:fill="FFFFCC"/>
            <w:vAlign w:val="center"/>
            <w:hideMark/>
          </w:tcPr>
          <w:p w14:paraId="72C8EC2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511,49</w:t>
            </w:r>
          </w:p>
        </w:tc>
        <w:tc>
          <w:tcPr>
            <w:tcW w:w="1840" w:type="dxa"/>
            <w:tcBorders>
              <w:top w:val="nil"/>
              <w:left w:val="nil"/>
              <w:bottom w:val="single" w:sz="4" w:space="0" w:color="C0C0C0"/>
              <w:right w:val="single" w:sz="4" w:space="0" w:color="C0C0C0"/>
            </w:tcBorders>
            <w:shd w:val="clear" w:color="000000" w:fill="FFFFCC"/>
            <w:vAlign w:val="center"/>
            <w:hideMark/>
          </w:tcPr>
          <w:p w14:paraId="2117C0C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373,30</w:t>
            </w:r>
          </w:p>
        </w:tc>
        <w:tc>
          <w:tcPr>
            <w:tcW w:w="1860" w:type="dxa"/>
            <w:tcBorders>
              <w:top w:val="nil"/>
              <w:left w:val="nil"/>
              <w:bottom w:val="single" w:sz="4" w:space="0" w:color="C0C0C0"/>
              <w:right w:val="single" w:sz="4" w:space="0" w:color="C0C0C0"/>
            </w:tcBorders>
            <w:shd w:val="clear" w:color="000000" w:fill="FFFFCC"/>
            <w:vAlign w:val="center"/>
            <w:hideMark/>
          </w:tcPr>
          <w:p w14:paraId="274B3F7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508,04</w:t>
            </w:r>
          </w:p>
        </w:tc>
        <w:tc>
          <w:tcPr>
            <w:tcW w:w="1480" w:type="dxa"/>
            <w:tcBorders>
              <w:top w:val="nil"/>
              <w:left w:val="nil"/>
              <w:bottom w:val="single" w:sz="4" w:space="0" w:color="C0C0C0"/>
              <w:right w:val="single" w:sz="4" w:space="0" w:color="C0C0C0"/>
            </w:tcBorders>
            <w:shd w:val="clear" w:color="000000" w:fill="D7EAD3"/>
            <w:vAlign w:val="center"/>
            <w:hideMark/>
          </w:tcPr>
          <w:p w14:paraId="0CCEF31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254,02</w:t>
            </w:r>
          </w:p>
        </w:tc>
        <w:tc>
          <w:tcPr>
            <w:tcW w:w="1460" w:type="dxa"/>
            <w:tcBorders>
              <w:top w:val="nil"/>
              <w:left w:val="nil"/>
              <w:bottom w:val="single" w:sz="4" w:space="0" w:color="C0C0C0"/>
              <w:right w:val="single" w:sz="4" w:space="0" w:color="C0C0C0"/>
            </w:tcBorders>
            <w:shd w:val="clear" w:color="000000" w:fill="D7EAD3"/>
            <w:vAlign w:val="center"/>
            <w:hideMark/>
          </w:tcPr>
          <w:p w14:paraId="7A5106B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254,02</w:t>
            </w:r>
          </w:p>
        </w:tc>
        <w:tc>
          <w:tcPr>
            <w:tcW w:w="3180" w:type="dxa"/>
            <w:tcBorders>
              <w:top w:val="nil"/>
              <w:left w:val="nil"/>
              <w:bottom w:val="single" w:sz="4" w:space="0" w:color="C0C0C0"/>
              <w:right w:val="single" w:sz="4" w:space="0" w:color="C0C0C0"/>
            </w:tcBorders>
            <w:shd w:val="clear" w:color="000000" w:fill="FFFFCC"/>
            <w:vAlign w:val="center"/>
            <w:hideMark/>
          </w:tcPr>
          <w:p w14:paraId="117C2F6B"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6B1FBE48"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4A0443E"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0366DB83"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FFF40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5.1.1</w:t>
            </w:r>
          </w:p>
        </w:tc>
        <w:tc>
          <w:tcPr>
            <w:tcW w:w="5640" w:type="dxa"/>
            <w:tcBorders>
              <w:top w:val="nil"/>
              <w:left w:val="nil"/>
              <w:bottom w:val="single" w:sz="4" w:space="0" w:color="C0C0C0"/>
              <w:right w:val="single" w:sz="4" w:space="0" w:color="C0C0C0"/>
            </w:tcBorders>
            <w:shd w:val="clear" w:color="auto" w:fill="auto"/>
            <w:vAlign w:val="center"/>
            <w:hideMark/>
          </w:tcPr>
          <w:p w14:paraId="4541764D"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B6445EE"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0DBB31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31 108,97</w:t>
            </w:r>
          </w:p>
        </w:tc>
        <w:tc>
          <w:tcPr>
            <w:tcW w:w="1500" w:type="dxa"/>
            <w:tcBorders>
              <w:top w:val="nil"/>
              <w:left w:val="nil"/>
              <w:bottom w:val="single" w:sz="4" w:space="0" w:color="C0C0C0"/>
              <w:right w:val="single" w:sz="4" w:space="0" w:color="C0C0C0"/>
            </w:tcBorders>
            <w:shd w:val="clear" w:color="000000" w:fill="D7EAD3"/>
            <w:vAlign w:val="center"/>
            <w:hideMark/>
          </w:tcPr>
          <w:p w14:paraId="1773894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31 108,33</w:t>
            </w:r>
          </w:p>
        </w:tc>
        <w:tc>
          <w:tcPr>
            <w:tcW w:w="1780" w:type="dxa"/>
            <w:tcBorders>
              <w:top w:val="nil"/>
              <w:left w:val="nil"/>
              <w:bottom w:val="single" w:sz="4" w:space="0" w:color="C0C0C0"/>
              <w:right w:val="single" w:sz="4" w:space="0" w:color="C0C0C0"/>
            </w:tcBorders>
            <w:shd w:val="clear" w:color="000000" w:fill="D7EAD3"/>
            <w:vAlign w:val="center"/>
            <w:hideMark/>
          </w:tcPr>
          <w:p w14:paraId="46651FA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31 721,82</w:t>
            </w:r>
          </w:p>
        </w:tc>
        <w:tc>
          <w:tcPr>
            <w:tcW w:w="1820" w:type="dxa"/>
            <w:tcBorders>
              <w:top w:val="nil"/>
              <w:left w:val="nil"/>
              <w:bottom w:val="single" w:sz="4" w:space="0" w:color="C0C0C0"/>
              <w:right w:val="single" w:sz="4" w:space="0" w:color="C0C0C0"/>
            </w:tcBorders>
            <w:shd w:val="clear" w:color="000000" w:fill="D7EAD3"/>
            <w:vAlign w:val="center"/>
            <w:hideMark/>
          </w:tcPr>
          <w:p w14:paraId="307D68B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32 787,63</w:t>
            </w:r>
          </w:p>
        </w:tc>
        <w:tc>
          <w:tcPr>
            <w:tcW w:w="1840" w:type="dxa"/>
            <w:tcBorders>
              <w:top w:val="nil"/>
              <w:left w:val="nil"/>
              <w:bottom w:val="single" w:sz="4" w:space="0" w:color="C0C0C0"/>
              <w:right w:val="single" w:sz="4" w:space="0" w:color="C0C0C0"/>
            </w:tcBorders>
            <w:shd w:val="clear" w:color="000000" w:fill="D7EAD3"/>
            <w:vAlign w:val="center"/>
            <w:hideMark/>
          </w:tcPr>
          <w:p w14:paraId="562652A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31 108,33</w:t>
            </w:r>
          </w:p>
        </w:tc>
        <w:tc>
          <w:tcPr>
            <w:tcW w:w="1860" w:type="dxa"/>
            <w:tcBorders>
              <w:top w:val="nil"/>
              <w:left w:val="nil"/>
              <w:bottom w:val="single" w:sz="4" w:space="0" w:color="C0C0C0"/>
              <w:right w:val="single" w:sz="4" w:space="0" w:color="C0C0C0"/>
            </w:tcBorders>
            <w:shd w:val="clear" w:color="000000" w:fill="D7EAD3"/>
            <w:vAlign w:val="center"/>
            <w:hideMark/>
          </w:tcPr>
          <w:p w14:paraId="173C956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32 566,57</w:t>
            </w:r>
          </w:p>
        </w:tc>
        <w:tc>
          <w:tcPr>
            <w:tcW w:w="1480" w:type="dxa"/>
            <w:tcBorders>
              <w:top w:val="nil"/>
              <w:left w:val="nil"/>
              <w:bottom w:val="single" w:sz="4" w:space="0" w:color="C0C0C0"/>
              <w:right w:val="single" w:sz="4" w:space="0" w:color="C0C0C0"/>
            </w:tcBorders>
            <w:shd w:val="clear" w:color="000000" w:fill="D7EAD3"/>
            <w:vAlign w:val="center"/>
            <w:hideMark/>
          </w:tcPr>
          <w:p w14:paraId="0A3D2D2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32 566,57</w:t>
            </w:r>
          </w:p>
        </w:tc>
        <w:tc>
          <w:tcPr>
            <w:tcW w:w="1460" w:type="dxa"/>
            <w:tcBorders>
              <w:top w:val="nil"/>
              <w:left w:val="nil"/>
              <w:bottom w:val="single" w:sz="4" w:space="0" w:color="C0C0C0"/>
              <w:right w:val="single" w:sz="4" w:space="0" w:color="C0C0C0"/>
            </w:tcBorders>
            <w:shd w:val="clear" w:color="000000" w:fill="D7EAD3"/>
            <w:vAlign w:val="center"/>
            <w:hideMark/>
          </w:tcPr>
          <w:p w14:paraId="67F9C74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32 566,57</w:t>
            </w:r>
          </w:p>
        </w:tc>
        <w:tc>
          <w:tcPr>
            <w:tcW w:w="3180" w:type="dxa"/>
            <w:tcBorders>
              <w:top w:val="nil"/>
              <w:left w:val="nil"/>
              <w:bottom w:val="single" w:sz="4" w:space="0" w:color="C0C0C0"/>
              <w:right w:val="single" w:sz="4" w:space="0" w:color="C0C0C0"/>
            </w:tcBorders>
            <w:shd w:val="clear" w:color="000000" w:fill="FFFFCC"/>
            <w:vAlign w:val="center"/>
            <w:hideMark/>
          </w:tcPr>
          <w:p w14:paraId="745E924E"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7A92370"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BD3CB6A"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472F73B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76A43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5.1.2</w:t>
            </w:r>
          </w:p>
        </w:tc>
        <w:tc>
          <w:tcPr>
            <w:tcW w:w="5640" w:type="dxa"/>
            <w:tcBorders>
              <w:top w:val="nil"/>
              <w:left w:val="nil"/>
              <w:bottom w:val="single" w:sz="4" w:space="0" w:color="C0C0C0"/>
              <w:right w:val="single" w:sz="4" w:space="0" w:color="C0C0C0"/>
            </w:tcBorders>
            <w:shd w:val="clear" w:color="auto" w:fill="auto"/>
            <w:vAlign w:val="center"/>
            <w:hideMark/>
          </w:tcPr>
          <w:p w14:paraId="1C85E9E8"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86B37A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44318B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1500" w:type="dxa"/>
            <w:tcBorders>
              <w:top w:val="nil"/>
              <w:left w:val="nil"/>
              <w:bottom w:val="single" w:sz="4" w:space="0" w:color="C0C0C0"/>
              <w:right w:val="single" w:sz="4" w:space="0" w:color="C0C0C0"/>
            </w:tcBorders>
            <w:shd w:val="clear" w:color="000000" w:fill="FFFFCC"/>
            <w:vAlign w:val="center"/>
            <w:hideMark/>
          </w:tcPr>
          <w:p w14:paraId="3D18523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780" w:type="dxa"/>
            <w:tcBorders>
              <w:top w:val="nil"/>
              <w:left w:val="nil"/>
              <w:bottom w:val="single" w:sz="4" w:space="0" w:color="C0C0C0"/>
              <w:right w:val="single" w:sz="4" w:space="0" w:color="C0C0C0"/>
            </w:tcBorders>
            <w:shd w:val="clear" w:color="000000" w:fill="FFFFCC"/>
            <w:vAlign w:val="center"/>
            <w:hideMark/>
          </w:tcPr>
          <w:p w14:paraId="6917D09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1820" w:type="dxa"/>
            <w:tcBorders>
              <w:top w:val="nil"/>
              <w:left w:val="nil"/>
              <w:bottom w:val="single" w:sz="4" w:space="0" w:color="C0C0C0"/>
              <w:right w:val="single" w:sz="4" w:space="0" w:color="C0C0C0"/>
            </w:tcBorders>
            <w:shd w:val="clear" w:color="000000" w:fill="FFFFCC"/>
            <w:vAlign w:val="center"/>
            <w:hideMark/>
          </w:tcPr>
          <w:p w14:paraId="51AB0AC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1840" w:type="dxa"/>
            <w:tcBorders>
              <w:top w:val="nil"/>
              <w:left w:val="nil"/>
              <w:bottom w:val="single" w:sz="4" w:space="0" w:color="C0C0C0"/>
              <w:right w:val="single" w:sz="4" w:space="0" w:color="C0C0C0"/>
            </w:tcBorders>
            <w:shd w:val="clear" w:color="000000" w:fill="FFFFCC"/>
            <w:vAlign w:val="center"/>
            <w:hideMark/>
          </w:tcPr>
          <w:p w14:paraId="29CA264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1,00</w:t>
            </w:r>
          </w:p>
        </w:tc>
        <w:tc>
          <w:tcPr>
            <w:tcW w:w="1860" w:type="dxa"/>
            <w:tcBorders>
              <w:top w:val="nil"/>
              <w:left w:val="nil"/>
              <w:bottom w:val="single" w:sz="4" w:space="0" w:color="C0C0C0"/>
              <w:right w:val="single" w:sz="4" w:space="0" w:color="C0C0C0"/>
            </w:tcBorders>
            <w:shd w:val="clear" w:color="000000" w:fill="FFFFCC"/>
            <w:vAlign w:val="center"/>
            <w:hideMark/>
          </w:tcPr>
          <w:p w14:paraId="4B2C2AE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1480" w:type="dxa"/>
            <w:tcBorders>
              <w:top w:val="nil"/>
              <w:left w:val="nil"/>
              <w:bottom w:val="single" w:sz="4" w:space="0" w:color="C0C0C0"/>
              <w:right w:val="single" w:sz="4" w:space="0" w:color="C0C0C0"/>
            </w:tcBorders>
            <w:shd w:val="clear" w:color="000000" w:fill="D7EAD3"/>
            <w:vAlign w:val="center"/>
            <w:hideMark/>
          </w:tcPr>
          <w:p w14:paraId="787756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1460" w:type="dxa"/>
            <w:tcBorders>
              <w:top w:val="nil"/>
              <w:left w:val="nil"/>
              <w:bottom w:val="single" w:sz="4" w:space="0" w:color="C0C0C0"/>
              <w:right w:val="single" w:sz="4" w:space="0" w:color="C0C0C0"/>
            </w:tcBorders>
            <w:shd w:val="clear" w:color="000000" w:fill="D7EAD3"/>
            <w:vAlign w:val="center"/>
            <w:hideMark/>
          </w:tcPr>
          <w:p w14:paraId="15302B4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1,30</w:t>
            </w:r>
          </w:p>
        </w:tc>
        <w:tc>
          <w:tcPr>
            <w:tcW w:w="3180" w:type="dxa"/>
            <w:tcBorders>
              <w:top w:val="nil"/>
              <w:left w:val="nil"/>
              <w:bottom w:val="single" w:sz="4" w:space="0" w:color="C0C0C0"/>
              <w:right w:val="single" w:sz="4" w:space="0" w:color="C0C0C0"/>
            </w:tcBorders>
            <w:shd w:val="clear" w:color="000000" w:fill="FFFFCC"/>
            <w:vAlign w:val="center"/>
            <w:hideMark/>
          </w:tcPr>
          <w:p w14:paraId="73F7E215"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0CC204F"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7EC13110"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484278D"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EE260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5.2</w:t>
            </w:r>
          </w:p>
        </w:tc>
        <w:tc>
          <w:tcPr>
            <w:tcW w:w="5640" w:type="dxa"/>
            <w:tcBorders>
              <w:top w:val="nil"/>
              <w:left w:val="nil"/>
              <w:bottom w:val="single" w:sz="4" w:space="0" w:color="C0C0C0"/>
              <w:right w:val="single" w:sz="4" w:space="0" w:color="C0C0C0"/>
            </w:tcBorders>
            <w:shd w:val="clear" w:color="auto" w:fill="auto"/>
            <w:vAlign w:val="center"/>
            <w:hideMark/>
          </w:tcPr>
          <w:p w14:paraId="0737057D" w14:textId="77777777" w:rsidR="0013520A" w:rsidRPr="0013520A" w:rsidRDefault="0013520A" w:rsidP="0013520A">
            <w:pPr>
              <w:ind w:firstLineChars="100" w:firstLine="131"/>
              <w:rPr>
                <w:rFonts w:ascii="Tahoma" w:hAnsi="Tahoma" w:cs="Tahoma"/>
                <w:b/>
                <w:bCs/>
                <w:color w:val="000000"/>
                <w:sz w:val="13"/>
                <w:szCs w:val="13"/>
              </w:rPr>
            </w:pPr>
            <w:r w:rsidRPr="0013520A">
              <w:rPr>
                <w:rFonts w:ascii="Tahoma" w:hAnsi="Tahoma" w:cs="Tahoma"/>
                <w:b/>
                <w:bCs/>
                <w:color w:val="000000"/>
                <w:sz w:val="13"/>
                <w:szCs w:val="13"/>
              </w:rPr>
              <w:t xml:space="preserve">Отчисления на </w:t>
            </w:r>
            <w:proofErr w:type="spellStart"/>
            <w:proofErr w:type="gramStart"/>
            <w:r w:rsidRPr="0013520A">
              <w:rPr>
                <w:rFonts w:ascii="Tahoma" w:hAnsi="Tahoma" w:cs="Tahoma"/>
                <w:b/>
                <w:bCs/>
                <w:color w:val="000000"/>
                <w:sz w:val="13"/>
                <w:szCs w:val="13"/>
              </w:rPr>
              <w:t>соц.нужды</w:t>
            </w:r>
            <w:proofErr w:type="spellEnd"/>
            <w:proofErr w:type="gramEnd"/>
            <w:r w:rsidRPr="0013520A">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4DA3F96"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3C639A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97,00</w:t>
            </w:r>
          </w:p>
        </w:tc>
        <w:tc>
          <w:tcPr>
            <w:tcW w:w="1500" w:type="dxa"/>
            <w:tcBorders>
              <w:top w:val="nil"/>
              <w:left w:val="nil"/>
              <w:bottom w:val="single" w:sz="4" w:space="0" w:color="C0C0C0"/>
              <w:right w:val="single" w:sz="4" w:space="0" w:color="C0C0C0"/>
            </w:tcBorders>
            <w:shd w:val="clear" w:color="000000" w:fill="FFFFCC"/>
            <w:vAlign w:val="center"/>
            <w:hideMark/>
          </w:tcPr>
          <w:p w14:paraId="069EA58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112,00</w:t>
            </w:r>
          </w:p>
        </w:tc>
        <w:tc>
          <w:tcPr>
            <w:tcW w:w="1780" w:type="dxa"/>
            <w:tcBorders>
              <w:top w:val="nil"/>
              <w:left w:val="nil"/>
              <w:bottom w:val="single" w:sz="4" w:space="0" w:color="C0C0C0"/>
              <w:right w:val="single" w:sz="4" w:space="0" w:color="C0C0C0"/>
            </w:tcBorders>
            <w:shd w:val="clear" w:color="000000" w:fill="FFFFCC"/>
            <w:vAlign w:val="center"/>
            <w:hideMark/>
          </w:tcPr>
          <w:p w14:paraId="0F41923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98,91</w:t>
            </w:r>
          </w:p>
        </w:tc>
        <w:tc>
          <w:tcPr>
            <w:tcW w:w="1820" w:type="dxa"/>
            <w:tcBorders>
              <w:top w:val="nil"/>
              <w:left w:val="nil"/>
              <w:bottom w:val="single" w:sz="4" w:space="0" w:color="C0C0C0"/>
              <w:right w:val="single" w:sz="4" w:space="0" w:color="C0C0C0"/>
            </w:tcBorders>
            <w:shd w:val="clear" w:color="000000" w:fill="FFFFCC"/>
            <w:vAlign w:val="center"/>
            <w:hideMark/>
          </w:tcPr>
          <w:p w14:paraId="61936E8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102,23</w:t>
            </w:r>
          </w:p>
        </w:tc>
        <w:tc>
          <w:tcPr>
            <w:tcW w:w="1840" w:type="dxa"/>
            <w:tcBorders>
              <w:top w:val="nil"/>
              <w:left w:val="nil"/>
              <w:bottom w:val="single" w:sz="4" w:space="0" w:color="C0C0C0"/>
              <w:right w:val="single" w:sz="4" w:space="0" w:color="C0C0C0"/>
            </w:tcBorders>
            <w:shd w:val="clear" w:color="000000" w:fill="FFFFCC"/>
            <w:vAlign w:val="center"/>
            <w:hideMark/>
          </w:tcPr>
          <w:p w14:paraId="7004C28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112,00</w:t>
            </w:r>
          </w:p>
        </w:tc>
        <w:tc>
          <w:tcPr>
            <w:tcW w:w="1860" w:type="dxa"/>
            <w:tcBorders>
              <w:top w:val="nil"/>
              <w:left w:val="nil"/>
              <w:bottom w:val="single" w:sz="4" w:space="0" w:color="C0C0C0"/>
              <w:right w:val="single" w:sz="4" w:space="0" w:color="C0C0C0"/>
            </w:tcBorders>
            <w:shd w:val="clear" w:color="000000" w:fill="FFFFCC"/>
            <w:vAlign w:val="center"/>
            <w:hideMark/>
          </w:tcPr>
          <w:p w14:paraId="01A7B4C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101,54</w:t>
            </w:r>
          </w:p>
        </w:tc>
        <w:tc>
          <w:tcPr>
            <w:tcW w:w="1480" w:type="dxa"/>
            <w:tcBorders>
              <w:top w:val="nil"/>
              <w:left w:val="nil"/>
              <w:bottom w:val="single" w:sz="4" w:space="0" w:color="C0C0C0"/>
              <w:right w:val="single" w:sz="4" w:space="0" w:color="C0C0C0"/>
            </w:tcBorders>
            <w:shd w:val="clear" w:color="000000" w:fill="D7EAD3"/>
            <w:vAlign w:val="center"/>
            <w:hideMark/>
          </w:tcPr>
          <w:p w14:paraId="19CFC46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50,77</w:t>
            </w:r>
          </w:p>
        </w:tc>
        <w:tc>
          <w:tcPr>
            <w:tcW w:w="1460" w:type="dxa"/>
            <w:tcBorders>
              <w:top w:val="nil"/>
              <w:left w:val="nil"/>
              <w:bottom w:val="single" w:sz="4" w:space="0" w:color="C0C0C0"/>
              <w:right w:val="single" w:sz="4" w:space="0" w:color="C0C0C0"/>
            </w:tcBorders>
            <w:shd w:val="clear" w:color="000000" w:fill="D7EAD3"/>
            <w:vAlign w:val="center"/>
            <w:hideMark/>
          </w:tcPr>
          <w:p w14:paraId="52AEC2D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50,77</w:t>
            </w:r>
          </w:p>
        </w:tc>
        <w:tc>
          <w:tcPr>
            <w:tcW w:w="3180" w:type="dxa"/>
            <w:tcBorders>
              <w:top w:val="nil"/>
              <w:left w:val="nil"/>
              <w:bottom w:val="single" w:sz="4" w:space="0" w:color="C0C0C0"/>
              <w:right w:val="single" w:sz="4" w:space="0" w:color="C0C0C0"/>
            </w:tcBorders>
            <w:shd w:val="clear" w:color="000000" w:fill="FFFFCC"/>
            <w:vAlign w:val="center"/>
            <w:hideMark/>
          </w:tcPr>
          <w:p w14:paraId="15769202"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3000B86F"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3200386A"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4D80F973"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EE85E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5.3</w:t>
            </w:r>
          </w:p>
        </w:tc>
        <w:tc>
          <w:tcPr>
            <w:tcW w:w="5640" w:type="dxa"/>
            <w:tcBorders>
              <w:top w:val="nil"/>
              <w:left w:val="nil"/>
              <w:bottom w:val="single" w:sz="4" w:space="0" w:color="C0C0C0"/>
              <w:right w:val="single" w:sz="4" w:space="0" w:color="C0C0C0"/>
            </w:tcBorders>
            <w:shd w:val="clear" w:color="auto" w:fill="auto"/>
            <w:vAlign w:val="center"/>
            <w:hideMark/>
          </w:tcPr>
          <w:p w14:paraId="4494F931" w14:textId="77777777" w:rsidR="0013520A" w:rsidRPr="0013520A" w:rsidRDefault="0013520A" w:rsidP="0013520A">
            <w:pPr>
              <w:ind w:firstLineChars="100" w:firstLine="131"/>
              <w:rPr>
                <w:rFonts w:ascii="Tahoma" w:hAnsi="Tahoma" w:cs="Tahoma"/>
                <w:b/>
                <w:bCs/>
                <w:color w:val="000000"/>
                <w:sz w:val="13"/>
                <w:szCs w:val="13"/>
              </w:rPr>
            </w:pPr>
            <w:r w:rsidRPr="0013520A">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2289EB3"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B5D00F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336,00</w:t>
            </w:r>
          </w:p>
        </w:tc>
        <w:tc>
          <w:tcPr>
            <w:tcW w:w="1500" w:type="dxa"/>
            <w:tcBorders>
              <w:top w:val="nil"/>
              <w:left w:val="nil"/>
              <w:bottom w:val="single" w:sz="4" w:space="0" w:color="C0C0C0"/>
              <w:right w:val="single" w:sz="4" w:space="0" w:color="C0C0C0"/>
            </w:tcBorders>
            <w:shd w:val="clear" w:color="000000" w:fill="D7EAD3"/>
            <w:vAlign w:val="center"/>
            <w:hideMark/>
          </w:tcPr>
          <w:p w14:paraId="09FA9F3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336,00</w:t>
            </w:r>
          </w:p>
        </w:tc>
        <w:tc>
          <w:tcPr>
            <w:tcW w:w="1780" w:type="dxa"/>
            <w:tcBorders>
              <w:top w:val="nil"/>
              <w:left w:val="nil"/>
              <w:bottom w:val="single" w:sz="4" w:space="0" w:color="C0C0C0"/>
              <w:right w:val="single" w:sz="4" w:space="0" w:color="C0C0C0"/>
            </w:tcBorders>
            <w:shd w:val="clear" w:color="000000" w:fill="D7EAD3"/>
            <w:vAlign w:val="center"/>
            <w:hideMark/>
          </w:tcPr>
          <w:p w14:paraId="6EBB674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342,62</w:t>
            </w:r>
          </w:p>
        </w:tc>
        <w:tc>
          <w:tcPr>
            <w:tcW w:w="1820" w:type="dxa"/>
            <w:tcBorders>
              <w:top w:val="nil"/>
              <w:left w:val="nil"/>
              <w:bottom w:val="single" w:sz="4" w:space="0" w:color="C0C0C0"/>
              <w:right w:val="single" w:sz="4" w:space="0" w:color="C0C0C0"/>
            </w:tcBorders>
            <w:shd w:val="clear" w:color="000000" w:fill="D7EAD3"/>
            <w:vAlign w:val="center"/>
            <w:hideMark/>
          </w:tcPr>
          <w:p w14:paraId="2677297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354,13</w:t>
            </w:r>
          </w:p>
        </w:tc>
        <w:tc>
          <w:tcPr>
            <w:tcW w:w="1840" w:type="dxa"/>
            <w:tcBorders>
              <w:top w:val="nil"/>
              <w:left w:val="nil"/>
              <w:bottom w:val="single" w:sz="4" w:space="0" w:color="C0C0C0"/>
              <w:right w:val="single" w:sz="4" w:space="0" w:color="C0C0C0"/>
            </w:tcBorders>
            <w:shd w:val="clear" w:color="000000" w:fill="D7EAD3"/>
            <w:vAlign w:val="center"/>
            <w:hideMark/>
          </w:tcPr>
          <w:p w14:paraId="447EF6D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354,13</w:t>
            </w:r>
          </w:p>
        </w:tc>
        <w:tc>
          <w:tcPr>
            <w:tcW w:w="1860" w:type="dxa"/>
            <w:tcBorders>
              <w:top w:val="nil"/>
              <w:left w:val="nil"/>
              <w:bottom w:val="single" w:sz="4" w:space="0" w:color="C0C0C0"/>
              <w:right w:val="single" w:sz="4" w:space="0" w:color="C0C0C0"/>
            </w:tcBorders>
            <w:shd w:val="clear" w:color="000000" w:fill="D7EAD3"/>
            <w:vAlign w:val="center"/>
            <w:hideMark/>
          </w:tcPr>
          <w:p w14:paraId="55CFDDC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351,74</w:t>
            </w:r>
          </w:p>
        </w:tc>
        <w:tc>
          <w:tcPr>
            <w:tcW w:w="1480" w:type="dxa"/>
            <w:tcBorders>
              <w:top w:val="nil"/>
              <w:left w:val="nil"/>
              <w:bottom w:val="single" w:sz="4" w:space="0" w:color="C0C0C0"/>
              <w:right w:val="single" w:sz="4" w:space="0" w:color="C0C0C0"/>
            </w:tcBorders>
            <w:shd w:val="clear" w:color="000000" w:fill="D7EAD3"/>
            <w:vAlign w:val="center"/>
            <w:hideMark/>
          </w:tcPr>
          <w:p w14:paraId="227B44E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175,87</w:t>
            </w:r>
          </w:p>
        </w:tc>
        <w:tc>
          <w:tcPr>
            <w:tcW w:w="1460" w:type="dxa"/>
            <w:tcBorders>
              <w:top w:val="nil"/>
              <w:left w:val="nil"/>
              <w:bottom w:val="single" w:sz="4" w:space="0" w:color="C0C0C0"/>
              <w:right w:val="single" w:sz="4" w:space="0" w:color="C0C0C0"/>
            </w:tcBorders>
            <w:shd w:val="clear" w:color="000000" w:fill="D7EAD3"/>
            <w:vAlign w:val="center"/>
            <w:hideMark/>
          </w:tcPr>
          <w:p w14:paraId="6E0F1B3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175,87</w:t>
            </w:r>
          </w:p>
        </w:tc>
        <w:tc>
          <w:tcPr>
            <w:tcW w:w="3180" w:type="dxa"/>
            <w:tcBorders>
              <w:top w:val="nil"/>
              <w:left w:val="nil"/>
              <w:bottom w:val="single" w:sz="4" w:space="0" w:color="C0C0C0"/>
              <w:right w:val="single" w:sz="4" w:space="0" w:color="C0C0C0"/>
            </w:tcBorders>
            <w:shd w:val="clear" w:color="000000" w:fill="FFFFCC"/>
            <w:vAlign w:val="center"/>
            <w:hideMark/>
          </w:tcPr>
          <w:p w14:paraId="54933FBA"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5EEA00D1" w14:textId="77777777" w:rsidTr="0013520A">
        <w:trPr>
          <w:trHeight w:val="300"/>
          <w:jc w:val="center"/>
        </w:trPr>
        <w:tc>
          <w:tcPr>
            <w:tcW w:w="580" w:type="dxa"/>
            <w:tcBorders>
              <w:top w:val="nil"/>
              <w:left w:val="nil"/>
              <w:bottom w:val="nil"/>
              <w:right w:val="nil"/>
            </w:tcBorders>
            <w:shd w:val="clear" w:color="000000" w:fill="FFFF00"/>
            <w:noWrap/>
            <w:vAlign w:val="center"/>
            <w:hideMark/>
          </w:tcPr>
          <w:p w14:paraId="26B0497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3FE936C" w14:textId="77777777" w:rsidR="0013520A" w:rsidRPr="0013520A" w:rsidRDefault="0013520A" w:rsidP="0013520A">
            <w:pPr>
              <w:jc w:val="center"/>
              <w:rPr>
                <w:rFonts w:ascii="Wingdings 2" w:hAnsi="Wingdings 2" w:cs="Tahoma"/>
                <w:color w:val="5A5A5A"/>
                <w:sz w:val="13"/>
                <w:szCs w:val="13"/>
              </w:rPr>
            </w:pPr>
            <w:r w:rsidRPr="0013520A">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6A7D7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585CE36C" w14:textId="77777777" w:rsidR="0013520A" w:rsidRPr="0013520A" w:rsidRDefault="0013520A" w:rsidP="0013520A">
            <w:pPr>
              <w:ind w:firstLineChars="200" w:firstLine="260"/>
              <w:rPr>
                <w:rFonts w:ascii="Tahoma" w:hAnsi="Tahoma" w:cs="Tahoma"/>
                <w:sz w:val="13"/>
                <w:szCs w:val="13"/>
              </w:rPr>
            </w:pPr>
            <w:r w:rsidRPr="0013520A">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E8D9D38"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9D5584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336,00</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28A80A5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336,00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1A152B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342,62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4EF2FA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354,13</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5703756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354,13</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ABBCD8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351,74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1C991F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175,87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CF147E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175,87</w:t>
            </w:r>
          </w:p>
        </w:tc>
        <w:tc>
          <w:tcPr>
            <w:tcW w:w="3180" w:type="dxa"/>
            <w:tcBorders>
              <w:top w:val="single" w:sz="4" w:space="0" w:color="C0C0C0"/>
              <w:left w:val="nil"/>
              <w:bottom w:val="single" w:sz="4" w:space="0" w:color="C0C0C0"/>
              <w:right w:val="single" w:sz="4" w:space="0" w:color="C0C0C0"/>
            </w:tcBorders>
            <w:shd w:val="clear" w:color="000000" w:fill="FFFFCC"/>
            <w:vAlign w:val="center"/>
            <w:hideMark/>
          </w:tcPr>
          <w:p w14:paraId="0F5F87D0"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1DC2A88E" w14:textId="77777777" w:rsidTr="0013520A">
        <w:trPr>
          <w:trHeight w:val="450"/>
          <w:jc w:val="center"/>
        </w:trPr>
        <w:tc>
          <w:tcPr>
            <w:tcW w:w="580" w:type="dxa"/>
            <w:tcBorders>
              <w:top w:val="nil"/>
              <w:left w:val="nil"/>
              <w:bottom w:val="nil"/>
              <w:right w:val="nil"/>
            </w:tcBorders>
            <w:shd w:val="clear" w:color="000000" w:fill="B1A0C7"/>
            <w:noWrap/>
            <w:vAlign w:val="center"/>
            <w:hideMark/>
          </w:tcPr>
          <w:p w14:paraId="522E2BFD"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505A6F7C"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73DB7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w:t>
            </w:r>
          </w:p>
        </w:tc>
        <w:tc>
          <w:tcPr>
            <w:tcW w:w="5640" w:type="dxa"/>
            <w:tcBorders>
              <w:top w:val="nil"/>
              <w:left w:val="nil"/>
              <w:bottom w:val="single" w:sz="4" w:space="0" w:color="C0C0C0"/>
              <w:right w:val="single" w:sz="4" w:space="0" w:color="C0C0C0"/>
            </w:tcBorders>
            <w:shd w:val="clear" w:color="auto" w:fill="auto"/>
            <w:vAlign w:val="center"/>
            <w:hideMark/>
          </w:tcPr>
          <w:p w14:paraId="4FB62709"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1A046BD3"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6A9322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500" w:type="dxa"/>
            <w:tcBorders>
              <w:top w:val="nil"/>
              <w:left w:val="nil"/>
              <w:bottom w:val="single" w:sz="4" w:space="0" w:color="C0C0C0"/>
              <w:right w:val="single" w:sz="4" w:space="0" w:color="C0C0C0"/>
            </w:tcBorders>
            <w:shd w:val="clear" w:color="000000" w:fill="D7EAD3"/>
            <w:vAlign w:val="center"/>
            <w:hideMark/>
          </w:tcPr>
          <w:p w14:paraId="13F6CED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50,90</w:t>
            </w:r>
          </w:p>
        </w:tc>
        <w:tc>
          <w:tcPr>
            <w:tcW w:w="1780" w:type="dxa"/>
            <w:tcBorders>
              <w:top w:val="nil"/>
              <w:left w:val="nil"/>
              <w:bottom w:val="single" w:sz="4" w:space="0" w:color="C0C0C0"/>
              <w:right w:val="single" w:sz="4" w:space="0" w:color="C0C0C0"/>
            </w:tcBorders>
            <w:shd w:val="clear" w:color="000000" w:fill="D7EAD3"/>
            <w:vAlign w:val="center"/>
            <w:hideMark/>
          </w:tcPr>
          <w:p w14:paraId="7E6A474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E3C5C1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840" w:type="dxa"/>
            <w:tcBorders>
              <w:top w:val="nil"/>
              <w:left w:val="nil"/>
              <w:bottom w:val="single" w:sz="4" w:space="0" w:color="C0C0C0"/>
              <w:right w:val="single" w:sz="4" w:space="0" w:color="C0C0C0"/>
            </w:tcBorders>
            <w:shd w:val="clear" w:color="000000" w:fill="D7EAD3"/>
            <w:vAlign w:val="center"/>
            <w:hideMark/>
          </w:tcPr>
          <w:p w14:paraId="7CA578F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21,43</w:t>
            </w:r>
          </w:p>
        </w:tc>
        <w:tc>
          <w:tcPr>
            <w:tcW w:w="1860" w:type="dxa"/>
            <w:tcBorders>
              <w:top w:val="nil"/>
              <w:left w:val="nil"/>
              <w:bottom w:val="single" w:sz="4" w:space="0" w:color="C0C0C0"/>
              <w:right w:val="single" w:sz="4" w:space="0" w:color="C0C0C0"/>
            </w:tcBorders>
            <w:shd w:val="clear" w:color="000000" w:fill="D7EAD3"/>
            <w:vAlign w:val="center"/>
            <w:hideMark/>
          </w:tcPr>
          <w:p w14:paraId="731E14F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417FA8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6F4394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624575BC"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7D756BFD" w14:textId="77777777" w:rsidTr="0013520A">
        <w:trPr>
          <w:trHeight w:val="1680"/>
          <w:jc w:val="center"/>
        </w:trPr>
        <w:tc>
          <w:tcPr>
            <w:tcW w:w="580" w:type="dxa"/>
            <w:tcBorders>
              <w:top w:val="nil"/>
              <w:left w:val="nil"/>
              <w:bottom w:val="nil"/>
              <w:right w:val="nil"/>
            </w:tcBorders>
            <w:shd w:val="clear" w:color="000000" w:fill="B1A0C7"/>
            <w:noWrap/>
            <w:vAlign w:val="center"/>
            <w:hideMark/>
          </w:tcPr>
          <w:p w14:paraId="4FC921B5"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721EF996"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59F1B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7.1</w:t>
            </w:r>
          </w:p>
        </w:tc>
        <w:tc>
          <w:tcPr>
            <w:tcW w:w="5640" w:type="dxa"/>
            <w:tcBorders>
              <w:top w:val="nil"/>
              <w:left w:val="nil"/>
              <w:bottom w:val="single" w:sz="4" w:space="0" w:color="C0C0C0"/>
              <w:right w:val="single" w:sz="4" w:space="0" w:color="C0C0C0"/>
            </w:tcBorders>
            <w:shd w:val="clear" w:color="auto" w:fill="auto"/>
            <w:vAlign w:val="center"/>
            <w:hideMark/>
          </w:tcPr>
          <w:p w14:paraId="7A9AEDFE" w14:textId="77777777" w:rsidR="0013520A" w:rsidRPr="0013520A" w:rsidRDefault="0013520A" w:rsidP="0013520A">
            <w:pPr>
              <w:ind w:firstLineChars="100" w:firstLine="131"/>
              <w:rPr>
                <w:rFonts w:ascii="Tahoma" w:hAnsi="Tahoma" w:cs="Tahoma"/>
                <w:b/>
                <w:bCs/>
                <w:color w:val="000000"/>
                <w:sz w:val="13"/>
                <w:szCs w:val="13"/>
              </w:rPr>
            </w:pPr>
            <w:r w:rsidRPr="0013520A">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4A9146C"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581437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500" w:type="dxa"/>
            <w:tcBorders>
              <w:top w:val="nil"/>
              <w:left w:val="nil"/>
              <w:bottom w:val="single" w:sz="4" w:space="0" w:color="C0C0C0"/>
              <w:right w:val="single" w:sz="4" w:space="0" w:color="C0C0C0"/>
            </w:tcBorders>
            <w:shd w:val="clear" w:color="000000" w:fill="FFFFCC"/>
            <w:vAlign w:val="center"/>
            <w:hideMark/>
          </w:tcPr>
          <w:p w14:paraId="4B06B42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50,90</w:t>
            </w:r>
          </w:p>
        </w:tc>
        <w:tc>
          <w:tcPr>
            <w:tcW w:w="1780" w:type="dxa"/>
            <w:tcBorders>
              <w:top w:val="nil"/>
              <w:left w:val="nil"/>
              <w:bottom w:val="single" w:sz="4" w:space="0" w:color="C0C0C0"/>
              <w:right w:val="single" w:sz="4" w:space="0" w:color="C0C0C0"/>
            </w:tcBorders>
            <w:shd w:val="clear" w:color="000000" w:fill="FFFFCC"/>
            <w:vAlign w:val="center"/>
            <w:hideMark/>
          </w:tcPr>
          <w:p w14:paraId="5B3925C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A6B7B0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840" w:type="dxa"/>
            <w:tcBorders>
              <w:top w:val="nil"/>
              <w:left w:val="nil"/>
              <w:bottom w:val="single" w:sz="4" w:space="0" w:color="C0C0C0"/>
              <w:right w:val="single" w:sz="4" w:space="0" w:color="C0C0C0"/>
            </w:tcBorders>
            <w:shd w:val="clear" w:color="000000" w:fill="FFFFCC"/>
            <w:vAlign w:val="center"/>
            <w:hideMark/>
          </w:tcPr>
          <w:p w14:paraId="485B30F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21,43</w:t>
            </w:r>
          </w:p>
        </w:tc>
        <w:tc>
          <w:tcPr>
            <w:tcW w:w="1860" w:type="dxa"/>
            <w:tcBorders>
              <w:top w:val="nil"/>
              <w:left w:val="nil"/>
              <w:bottom w:val="single" w:sz="4" w:space="0" w:color="C0C0C0"/>
              <w:right w:val="single" w:sz="4" w:space="0" w:color="C0C0C0"/>
            </w:tcBorders>
            <w:shd w:val="clear" w:color="000000" w:fill="FFFFCC"/>
            <w:vAlign w:val="center"/>
            <w:hideMark/>
          </w:tcPr>
          <w:p w14:paraId="6D72CF9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891EB5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FDE6E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678F3F1F" w14:textId="77777777" w:rsidR="0013520A" w:rsidRPr="0013520A" w:rsidRDefault="0013520A" w:rsidP="0013520A">
            <w:pPr>
              <w:rPr>
                <w:rFonts w:ascii="Tahoma" w:hAnsi="Tahoma" w:cs="Tahoma"/>
                <w:sz w:val="13"/>
                <w:szCs w:val="13"/>
              </w:rPr>
            </w:pPr>
            <w:proofErr w:type="spellStart"/>
            <w:r w:rsidRPr="0013520A">
              <w:rPr>
                <w:rFonts w:ascii="Tahoma" w:hAnsi="Tahoma" w:cs="Tahoma"/>
                <w:sz w:val="13"/>
                <w:szCs w:val="13"/>
              </w:rPr>
              <w:t>оклонено</w:t>
            </w:r>
            <w:proofErr w:type="spellEnd"/>
            <w:r w:rsidRPr="0013520A">
              <w:rPr>
                <w:rFonts w:ascii="Tahoma" w:hAnsi="Tahoma" w:cs="Tahoma"/>
                <w:sz w:val="13"/>
                <w:szCs w:val="13"/>
              </w:rPr>
              <w:t>, имущество находится в аренде, сумма амортизации объективно должна учитываться в составе экономически обоснованного размера арендной платы</w:t>
            </w:r>
          </w:p>
        </w:tc>
      </w:tr>
      <w:tr w:rsidR="0013520A" w:rsidRPr="0013520A" w14:paraId="4040C86E" w14:textId="77777777" w:rsidTr="0013520A">
        <w:trPr>
          <w:trHeight w:val="300"/>
          <w:jc w:val="center"/>
        </w:trPr>
        <w:tc>
          <w:tcPr>
            <w:tcW w:w="580" w:type="dxa"/>
            <w:tcBorders>
              <w:top w:val="nil"/>
              <w:left w:val="nil"/>
              <w:bottom w:val="nil"/>
              <w:right w:val="nil"/>
            </w:tcBorders>
            <w:shd w:val="clear" w:color="000000" w:fill="00B050"/>
            <w:noWrap/>
            <w:vAlign w:val="center"/>
            <w:hideMark/>
          </w:tcPr>
          <w:p w14:paraId="1CBCC00C"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0205F02"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E9909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w:t>
            </w:r>
          </w:p>
        </w:tc>
        <w:tc>
          <w:tcPr>
            <w:tcW w:w="5640" w:type="dxa"/>
            <w:tcBorders>
              <w:top w:val="nil"/>
              <w:left w:val="nil"/>
              <w:bottom w:val="single" w:sz="4" w:space="0" w:color="C0C0C0"/>
              <w:right w:val="single" w:sz="4" w:space="0" w:color="C0C0C0"/>
            </w:tcBorders>
            <w:shd w:val="clear" w:color="auto" w:fill="auto"/>
            <w:vAlign w:val="center"/>
            <w:hideMark/>
          </w:tcPr>
          <w:p w14:paraId="4F5DBC6A"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5A11FF21"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F757FE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312,00</w:t>
            </w:r>
          </w:p>
        </w:tc>
        <w:tc>
          <w:tcPr>
            <w:tcW w:w="1500" w:type="dxa"/>
            <w:tcBorders>
              <w:top w:val="nil"/>
              <w:left w:val="nil"/>
              <w:bottom w:val="single" w:sz="4" w:space="0" w:color="C0C0C0"/>
              <w:right w:val="single" w:sz="4" w:space="0" w:color="C0C0C0"/>
            </w:tcBorders>
            <w:shd w:val="clear" w:color="000000" w:fill="D7EAD3"/>
            <w:vAlign w:val="center"/>
            <w:hideMark/>
          </w:tcPr>
          <w:p w14:paraId="59B8EF3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312,00</w:t>
            </w:r>
          </w:p>
        </w:tc>
        <w:tc>
          <w:tcPr>
            <w:tcW w:w="1780" w:type="dxa"/>
            <w:tcBorders>
              <w:top w:val="nil"/>
              <w:left w:val="nil"/>
              <w:bottom w:val="single" w:sz="4" w:space="0" w:color="C0C0C0"/>
              <w:right w:val="single" w:sz="4" w:space="0" w:color="C0C0C0"/>
            </w:tcBorders>
            <w:shd w:val="clear" w:color="000000" w:fill="D7EAD3"/>
            <w:vAlign w:val="center"/>
            <w:hideMark/>
          </w:tcPr>
          <w:p w14:paraId="26BD648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283,38</w:t>
            </w:r>
          </w:p>
        </w:tc>
        <w:tc>
          <w:tcPr>
            <w:tcW w:w="1820" w:type="dxa"/>
            <w:tcBorders>
              <w:top w:val="nil"/>
              <w:left w:val="nil"/>
              <w:bottom w:val="single" w:sz="4" w:space="0" w:color="C0C0C0"/>
              <w:right w:val="single" w:sz="4" w:space="0" w:color="C0C0C0"/>
            </w:tcBorders>
            <w:shd w:val="clear" w:color="000000" w:fill="D7EAD3"/>
            <w:vAlign w:val="center"/>
            <w:hideMark/>
          </w:tcPr>
          <w:p w14:paraId="4AC733B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335,51</w:t>
            </w:r>
          </w:p>
        </w:tc>
        <w:tc>
          <w:tcPr>
            <w:tcW w:w="1840" w:type="dxa"/>
            <w:tcBorders>
              <w:top w:val="nil"/>
              <w:left w:val="nil"/>
              <w:bottom w:val="single" w:sz="4" w:space="0" w:color="C0C0C0"/>
              <w:right w:val="single" w:sz="4" w:space="0" w:color="C0C0C0"/>
            </w:tcBorders>
            <w:shd w:val="clear" w:color="000000" w:fill="D7EAD3"/>
            <w:vAlign w:val="center"/>
            <w:hideMark/>
          </w:tcPr>
          <w:p w14:paraId="5717B9B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335,51</w:t>
            </w:r>
          </w:p>
        </w:tc>
        <w:tc>
          <w:tcPr>
            <w:tcW w:w="1860" w:type="dxa"/>
            <w:tcBorders>
              <w:top w:val="nil"/>
              <w:left w:val="nil"/>
              <w:bottom w:val="single" w:sz="4" w:space="0" w:color="C0C0C0"/>
              <w:right w:val="single" w:sz="4" w:space="0" w:color="C0C0C0"/>
            </w:tcBorders>
            <w:shd w:val="clear" w:color="000000" w:fill="D7EAD3"/>
            <w:vAlign w:val="center"/>
            <w:hideMark/>
          </w:tcPr>
          <w:p w14:paraId="443B765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193,81</w:t>
            </w:r>
          </w:p>
        </w:tc>
        <w:tc>
          <w:tcPr>
            <w:tcW w:w="1480" w:type="dxa"/>
            <w:tcBorders>
              <w:top w:val="nil"/>
              <w:left w:val="nil"/>
              <w:bottom w:val="single" w:sz="4" w:space="0" w:color="C0C0C0"/>
              <w:right w:val="single" w:sz="4" w:space="0" w:color="C0C0C0"/>
            </w:tcBorders>
            <w:shd w:val="clear" w:color="000000" w:fill="D7EAD3"/>
            <w:vAlign w:val="center"/>
            <w:hideMark/>
          </w:tcPr>
          <w:p w14:paraId="3837ECE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76,78</w:t>
            </w:r>
          </w:p>
        </w:tc>
        <w:tc>
          <w:tcPr>
            <w:tcW w:w="1460" w:type="dxa"/>
            <w:tcBorders>
              <w:top w:val="nil"/>
              <w:left w:val="nil"/>
              <w:bottom w:val="single" w:sz="4" w:space="0" w:color="C0C0C0"/>
              <w:right w:val="single" w:sz="4" w:space="0" w:color="C0C0C0"/>
            </w:tcBorders>
            <w:shd w:val="clear" w:color="000000" w:fill="D7EAD3"/>
            <w:vAlign w:val="center"/>
            <w:hideMark/>
          </w:tcPr>
          <w:p w14:paraId="5488391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117,04</w:t>
            </w:r>
          </w:p>
        </w:tc>
        <w:tc>
          <w:tcPr>
            <w:tcW w:w="3180" w:type="dxa"/>
            <w:tcBorders>
              <w:top w:val="nil"/>
              <w:left w:val="nil"/>
              <w:bottom w:val="single" w:sz="4" w:space="0" w:color="C0C0C0"/>
              <w:right w:val="single" w:sz="4" w:space="0" w:color="C0C0C0"/>
            </w:tcBorders>
            <w:shd w:val="clear" w:color="000000" w:fill="FFFFCC"/>
            <w:vAlign w:val="center"/>
            <w:hideMark/>
          </w:tcPr>
          <w:p w14:paraId="090281F8"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1F9F44F1" w14:textId="77777777" w:rsidTr="0013520A">
        <w:trPr>
          <w:trHeight w:val="2205"/>
          <w:jc w:val="center"/>
        </w:trPr>
        <w:tc>
          <w:tcPr>
            <w:tcW w:w="580" w:type="dxa"/>
            <w:tcBorders>
              <w:top w:val="nil"/>
              <w:left w:val="nil"/>
              <w:bottom w:val="nil"/>
              <w:right w:val="nil"/>
            </w:tcBorders>
            <w:shd w:val="clear" w:color="000000" w:fill="00B050"/>
            <w:noWrap/>
            <w:vAlign w:val="center"/>
            <w:hideMark/>
          </w:tcPr>
          <w:p w14:paraId="10560CCA"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lastRenderedPageBreak/>
              <w:t>НР</w:t>
            </w:r>
          </w:p>
        </w:tc>
        <w:tc>
          <w:tcPr>
            <w:tcW w:w="520" w:type="dxa"/>
            <w:tcBorders>
              <w:top w:val="nil"/>
              <w:left w:val="nil"/>
              <w:bottom w:val="nil"/>
              <w:right w:val="nil"/>
            </w:tcBorders>
            <w:shd w:val="clear" w:color="auto" w:fill="auto"/>
            <w:noWrap/>
            <w:vAlign w:val="bottom"/>
            <w:hideMark/>
          </w:tcPr>
          <w:p w14:paraId="50355947"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AEE5F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8.3</w:t>
            </w:r>
          </w:p>
        </w:tc>
        <w:tc>
          <w:tcPr>
            <w:tcW w:w="5640" w:type="dxa"/>
            <w:tcBorders>
              <w:top w:val="nil"/>
              <w:left w:val="nil"/>
              <w:bottom w:val="single" w:sz="4" w:space="0" w:color="C0C0C0"/>
              <w:right w:val="single" w:sz="4" w:space="0" w:color="C0C0C0"/>
            </w:tcBorders>
            <w:shd w:val="clear" w:color="auto" w:fill="auto"/>
            <w:vAlign w:val="center"/>
            <w:hideMark/>
          </w:tcPr>
          <w:p w14:paraId="35B90129"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156E3FDD"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194BD1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312,00</w:t>
            </w:r>
          </w:p>
        </w:tc>
        <w:tc>
          <w:tcPr>
            <w:tcW w:w="1500" w:type="dxa"/>
            <w:tcBorders>
              <w:top w:val="nil"/>
              <w:left w:val="nil"/>
              <w:bottom w:val="single" w:sz="4" w:space="0" w:color="C0C0C0"/>
              <w:right w:val="single" w:sz="4" w:space="0" w:color="C0C0C0"/>
            </w:tcBorders>
            <w:shd w:val="clear" w:color="000000" w:fill="FFFFCC"/>
            <w:vAlign w:val="center"/>
            <w:hideMark/>
          </w:tcPr>
          <w:p w14:paraId="0226802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312,00</w:t>
            </w:r>
          </w:p>
        </w:tc>
        <w:tc>
          <w:tcPr>
            <w:tcW w:w="1780" w:type="dxa"/>
            <w:tcBorders>
              <w:top w:val="nil"/>
              <w:left w:val="nil"/>
              <w:bottom w:val="single" w:sz="4" w:space="0" w:color="C0C0C0"/>
              <w:right w:val="single" w:sz="4" w:space="0" w:color="C0C0C0"/>
            </w:tcBorders>
            <w:shd w:val="clear" w:color="000000" w:fill="FFFFCC"/>
            <w:vAlign w:val="center"/>
            <w:hideMark/>
          </w:tcPr>
          <w:p w14:paraId="1A0F5AD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283,38</w:t>
            </w:r>
          </w:p>
        </w:tc>
        <w:tc>
          <w:tcPr>
            <w:tcW w:w="1820" w:type="dxa"/>
            <w:tcBorders>
              <w:top w:val="nil"/>
              <w:left w:val="nil"/>
              <w:bottom w:val="single" w:sz="4" w:space="0" w:color="C0C0C0"/>
              <w:right w:val="single" w:sz="4" w:space="0" w:color="C0C0C0"/>
            </w:tcBorders>
            <w:shd w:val="clear" w:color="000000" w:fill="FFFFCC"/>
            <w:vAlign w:val="center"/>
            <w:hideMark/>
          </w:tcPr>
          <w:p w14:paraId="5A1CE1E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335,51</w:t>
            </w:r>
          </w:p>
        </w:tc>
        <w:tc>
          <w:tcPr>
            <w:tcW w:w="1840" w:type="dxa"/>
            <w:tcBorders>
              <w:top w:val="nil"/>
              <w:left w:val="nil"/>
              <w:bottom w:val="single" w:sz="4" w:space="0" w:color="C0C0C0"/>
              <w:right w:val="single" w:sz="4" w:space="0" w:color="C0C0C0"/>
            </w:tcBorders>
            <w:shd w:val="clear" w:color="000000" w:fill="FFFFCC"/>
            <w:vAlign w:val="center"/>
            <w:hideMark/>
          </w:tcPr>
          <w:p w14:paraId="2113CFD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335,51</w:t>
            </w:r>
          </w:p>
        </w:tc>
        <w:tc>
          <w:tcPr>
            <w:tcW w:w="1860" w:type="dxa"/>
            <w:tcBorders>
              <w:top w:val="nil"/>
              <w:left w:val="nil"/>
              <w:bottom w:val="single" w:sz="4" w:space="0" w:color="C0C0C0"/>
              <w:right w:val="single" w:sz="4" w:space="0" w:color="C0C0C0"/>
            </w:tcBorders>
            <w:shd w:val="clear" w:color="000000" w:fill="FFFFCC"/>
            <w:vAlign w:val="center"/>
            <w:hideMark/>
          </w:tcPr>
          <w:p w14:paraId="1019FC7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193,81</w:t>
            </w:r>
          </w:p>
        </w:tc>
        <w:tc>
          <w:tcPr>
            <w:tcW w:w="1480" w:type="dxa"/>
            <w:tcBorders>
              <w:top w:val="nil"/>
              <w:left w:val="nil"/>
              <w:bottom w:val="single" w:sz="4" w:space="0" w:color="C0C0C0"/>
              <w:right w:val="single" w:sz="4" w:space="0" w:color="C0C0C0"/>
            </w:tcBorders>
            <w:shd w:val="clear" w:color="000000" w:fill="D7EAD3"/>
            <w:vAlign w:val="center"/>
            <w:hideMark/>
          </w:tcPr>
          <w:p w14:paraId="4FF66CD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76,78</w:t>
            </w:r>
          </w:p>
        </w:tc>
        <w:tc>
          <w:tcPr>
            <w:tcW w:w="1460" w:type="dxa"/>
            <w:tcBorders>
              <w:top w:val="nil"/>
              <w:left w:val="nil"/>
              <w:bottom w:val="single" w:sz="4" w:space="0" w:color="C0C0C0"/>
              <w:right w:val="single" w:sz="4" w:space="0" w:color="C0C0C0"/>
            </w:tcBorders>
            <w:shd w:val="clear" w:color="000000" w:fill="D7EAD3"/>
            <w:vAlign w:val="center"/>
            <w:hideMark/>
          </w:tcPr>
          <w:p w14:paraId="3BBB571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117,04</w:t>
            </w:r>
          </w:p>
        </w:tc>
        <w:tc>
          <w:tcPr>
            <w:tcW w:w="3180" w:type="dxa"/>
            <w:tcBorders>
              <w:top w:val="nil"/>
              <w:left w:val="nil"/>
              <w:bottom w:val="single" w:sz="4" w:space="0" w:color="C0C0C0"/>
              <w:right w:val="single" w:sz="4" w:space="0" w:color="C0C0C0"/>
            </w:tcBorders>
            <w:shd w:val="clear" w:color="000000" w:fill="FFFFCC"/>
            <w:vAlign w:val="center"/>
            <w:hideMark/>
          </w:tcPr>
          <w:p w14:paraId="1D09E4E7" w14:textId="77777777" w:rsidR="0013520A" w:rsidRPr="0013520A" w:rsidRDefault="0013520A" w:rsidP="0013520A">
            <w:pPr>
              <w:rPr>
                <w:rFonts w:ascii="Tahoma" w:hAnsi="Tahoma" w:cs="Tahoma"/>
                <w:sz w:val="13"/>
                <w:szCs w:val="13"/>
              </w:rPr>
            </w:pPr>
            <w:r w:rsidRPr="0013520A">
              <w:rPr>
                <w:rFonts w:ascii="Tahoma" w:hAnsi="Tahoma" w:cs="Tahoma"/>
                <w:sz w:val="13"/>
                <w:szCs w:val="13"/>
              </w:rPr>
              <w:t>в сумме фактически уплаченной арендной платы за 2019 год, расчет экономически обоснованного размера арендной платы, начисленные платежи и фактическое списание арендной платы с расчетного счета не соответствуют друг другу.</w:t>
            </w:r>
          </w:p>
        </w:tc>
      </w:tr>
      <w:tr w:rsidR="0013520A" w:rsidRPr="0013520A" w14:paraId="53E53824" w14:textId="77777777" w:rsidTr="0013520A">
        <w:trPr>
          <w:trHeight w:val="300"/>
          <w:jc w:val="center"/>
        </w:trPr>
        <w:tc>
          <w:tcPr>
            <w:tcW w:w="580" w:type="dxa"/>
            <w:tcBorders>
              <w:top w:val="nil"/>
              <w:left w:val="nil"/>
              <w:bottom w:val="nil"/>
              <w:right w:val="nil"/>
            </w:tcBorders>
            <w:shd w:val="clear" w:color="000000" w:fill="00B050"/>
            <w:noWrap/>
            <w:vAlign w:val="center"/>
            <w:hideMark/>
          </w:tcPr>
          <w:p w14:paraId="3C248EEB"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618B9E2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3EC3F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w:t>
            </w:r>
          </w:p>
        </w:tc>
        <w:tc>
          <w:tcPr>
            <w:tcW w:w="5640" w:type="dxa"/>
            <w:tcBorders>
              <w:top w:val="nil"/>
              <w:left w:val="nil"/>
              <w:bottom w:val="single" w:sz="4" w:space="0" w:color="C0C0C0"/>
              <w:right w:val="single" w:sz="4" w:space="0" w:color="C0C0C0"/>
            </w:tcBorders>
            <w:shd w:val="clear" w:color="auto" w:fill="auto"/>
            <w:vAlign w:val="center"/>
            <w:hideMark/>
          </w:tcPr>
          <w:p w14:paraId="36EFA781"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22F9C71F"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358C02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57,17</w:t>
            </w:r>
          </w:p>
        </w:tc>
        <w:tc>
          <w:tcPr>
            <w:tcW w:w="1500" w:type="dxa"/>
            <w:tcBorders>
              <w:top w:val="nil"/>
              <w:left w:val="nil"/>
              <w:bottom w:val="single" w:sz="4" w:space="0" w:color="C0C0C0"/>
              <w:right w:val="single" w:sz="4" w:space="0" w:color="C0C0C0"/>
            </w:tcBorders>
            <w:shd w:val="clear" w:color="000000" w:fill="D7EAD3"/>
            <w:vAlign w:val="center"/>
            <w:hideMark/>
          </w:tcPr>
          <w:p w14:paraId="5ECFCA5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65,80</w:t>
            </w:r>
          </w:p>
        </w:tc>
        <w:tc>
          <w:tcPr>
            <w:tcW w:w="1780" w:type="dxa"/>
            <w:tcBorders>
              <w:top w:val="nil"/>
              <w:left w:val="nil"/>
              <w:bottom w:val="single" w:sz="4" w:space="0" w:color="C0C0C0"/>
              <w:right w:val="single" w:sz="4" w:space="0" w:color="C0C0C0"/>
            </w:tcBorders>
            <w:shd w:val="clear" w:color="000000" w:fill="D7EAD3"/>
            <w:vAlign w:val="center"/>
            <w:hideMark/>
          </w:tcPr>
          <w:p w14:paraId="649169D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31,37</w:t>
            </w:r>
          </w:p>
        </w:tc>
        <w:tc>
          <w:tcPr>
            <w:tcW w:w="1820" w:type="dxa"/>
            <w:tcBorders>
              <w:top w:val="nil"/>
              <w:left w:val="nil"/>
              <w:bottom w:val="single" w:sz="4" w:space="0" w:color="C0C0C0"/>
              <w:right w:val="single" w:sz="4" w:space="0" w:color="C0C0C0"/>
            </w:tcBorders>
            <w:shd w:val="clear" w:color="000000" w:fill="D7EAD3"/>
            <w:vAlign w:val="center"/>
            <w:hideMark/>
          </w:tcPr>
          <w:p w14:paraId="3995D32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55,36</w:t>
            </w:r>
          </w:p>
        </w:tc>
        <w:tc>
          <w:tcPr>
            <w:tcW w:w="1840" w:type="dxa"/>
            <w:tcBorders>
              <w:top w:val="nil"/>
              <w:left w:val="nil"/>
              <w:bottom w:val="single" w:sz="4" w:space="0" w:color="C0C0C0"/>
              <w:right w:val="single" w:sz="4" w:space="0" w:color="C0C0C0"/>
            </w:tcBorders>
            <w:shd w:val="clear" w:color="000000" w:fill="D7EAD3"/>
            <w:vAlign w:val="center"/>
            <w:hideMark/>
          </w:tcPr>
          <w:p w14:paraId="43D1DFD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55,36</w:t>
            </w:r>
          </w:p>
        </w:tc>
        <w:tc>
          <w:tcPr>
            <w:tcW w:w="1860" w:type="dxa"/>
            <w:tcBorders>
              <w:top w:val="nil"/>
              <w:left w:val="nil"/>
              <w:bottom w:val="single" w:sz="4" w:space="0" w:color="C0C0C0"/>
              <w:right w:val="single" w:sz="4" w:space="0" w:color="C0C0C0"/>
            </w:tcBorders>
            <w:shd w:val="clear" w:color="000000" w:fill="D7EAD3"/>
            <w:vAlign w:val="center"/>
            <w:hideMark/>
          </w:tcPr>
          <w:p w14:paraId="6585648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30,52</w:t>
            </w:r>
          </w:p>
        </w:tc>
        <w:tc>
          <w:tcPr>
            <w:tcW w:w="1480" w:type="dxa"/>
            <w:tcBorders>
              <w:top w:val="nil"/>
              <w:left w:val="nil"/>
              <w:bottom w:val="single" w:sz="4" w:space="0" w:color="C0C0C0"/>
              <w:right w:val="single" w:sz="4" w:space="0" w:color="C0C0C0"/>
            </w:tcBorders>
            <w:shd w:val="clear" w:color="000000" w:fill="D7EAD3"/>
            <w:vAlign w:val="center"/>
            <w:hideMark/>
          </w:tcPr>
          <w:p w14:paraId="496E103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15,26</w:t>
            </w:r>
          </w:p>
        </w:tc>
        <w:tc>
          <w:tcPr>
            <w:tcW w:w="1460" w:type="dxa"/>
            <w:tcBorders>
              <w:top w:val="nil"/>
              <w:left w:val="nil"/>
              <w:bottom w:val="single" w:sz="4" w:space="0" w:color="C0C0C0"/>
              <w:right w:val="single" w:sz="4" w:space="0" w:color="C0C0C0"/>
            </w:tcBorders>
            <w:shd w:val="clear" w:color="000000" w:fill="D7EAD3"/>
            <w:vAlign w:val="center"/>
            <w:hideMark/>
          </w:tcPr>
          <w:p w14:paraId="1E71F0C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15,26</w:t>
            </w:r>
          </w:p>
        </w:tc>
        <w:tc>
          <w:tcPr>
            <w:tcW w:w="3180" w:type="dxa"/>
            <w:tcBorders>
              <w:top w:val="nil"/>
              <w:left w:val="nil"/>
              <w:bottom w:val="single" w:sz="4" w:space="0" w:color="C0C0C0"/>
              <w:right w:val="single" w:sz="4" w:space="0" w:color="C0C0C0"/>
            </w:tcBorders>
            <w:shd w:val="clear" w:color="000000" w:fill="FFFFCC"/>
            <w:vAlign w:val="center"/>
            <w:hideMark/>
          </w:tcPr>
          <w:p w14:paraId="142E6BAB"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4290DA87" w14:textId="77777777" w:rsidTr="0013520A">
        <w:trPr>
          <w:trHeight w:val="450"/>
          <w:jc w:val="center"/>
        </w:trPr>
        <w:tc>
          <w:tcPr>
            <w:tcW w:w="580" w:type="dxa"/>
            <w:tcBorders>
              <w:top w:val="nil"/>
              <w:left w:val="nil"/>
              <w:bottom w:val="nil"/>
              <w:right w:val="nil"/>
            </w:tcBorders>
            <w:shd w:val="clear" w:color="000000" w:fill="00B050"/>
            <w:noWrap/>
            <w:vAlign w:val="center"/>
            <w:hideMark/>
          </w:tcPr>
          <w:p w14:paraId="1BA79FB0"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8A5D7EA"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58EF9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9.6</w:t>
            </w:r>
          </w:p>
        </w:tc>
        <w:tc>
          <w:tcPr>
            <w:tcW w:w="5640" w:type="dxa"/>
            <w:tcBorders>
              <w:top w:val="nil"/>
              <w:left w:val="nil"/>
              <w:bottom w:val="single" w:sz="4" w:space="0" w:color="C0C0C0"/>
              <w:right w:val="single" w:sz="4" w:space="0" w:color="C0C0C0"/>
            </w:tcBorders>
            <w:shd w:val="clear" w:color="auto" w:fill="auto"/>
            <w:vAlign w:val="center"/>
            <w:hideMark/>
          </w:tcPr>
          <w:p w14:paraId="37EC6DEA"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04417FBB"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FCDD49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57,17</w:t>
            </w:r>
          </w:p>
        </w:tc>
        <w:tc>
          <w:tcPr>
            <w:tcW w:w="1500" w:type="dxa"/>
            <w:tcBorders>
              <w:top w:val="nil"/>
              <w:left w:val="nil"/>
              <w:bottom w:val="single" w:sz="4" w:space="0" w:color="C0C0C0"/>
              <w:right w:val="single" w:sz="4" w:space="0" w:color="C0C0C0"/>
            </w:tcBorders>
            <w:shd w:val="clear" w:color="000000" w:fill="FFFFCC"/>
            <w:vAlign w:val="center"/>
            <w:hideMark/>
          </w:tcPr>
          <w:p w14:paraId="7662874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65,80</w:t>
            </w:r>
          </w:p>
        </w:tc>
        <w:tc>
          <w:tcPr>
            <w:tcW w:w="1780" w:type="dxa"/>
            <w:tcBorders>
              <w:top w:val="nil"/>
              <w:left w:val="nil"/>
              <w:bottom w:val="single" w:sz="4" w:space="0" w:color="C0C0C0"/>
              <w:right w:val="single" w:sz="4" w:space="0" w:color="C0C0C0"/>
            </w:tcBorders>
            <w:shd w:val="clear" w:color="000000" w:fill="FFFFCC"/>
            <w:vAlign w:val="center"/>
            <w:hideMark/>
          </w:tcPr>
          <w:p w14:paraId="3CEC1BB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31,37</w:t>
            </w:r>
          </w:p>
        </w:tc>
        <w:tc>
          <w:tcPr>
            <w:tcW w:w="1820" w:type="dxa"/>
            <w:tcBorders>
              <w:top w:val="nil"/>
              <w:left w:val="nil"/>
              <w:bottom w:val="single" w:sz="4" w:space="0" w:color="C0C0C0"/>
              <w:right w:val="single" w:sz="4" w:space="0" w:color="C0C0C0"/>
            </w:tcBorders>
            <w:shd w:val="clear" w:color="000000" w:fill="FFFFCC"/>
            <w:vAlign w:val="center"/>
            <w:hideMark/>
          </w:tcPr>
          <w:p w14:paraId="48EEFCA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55,36</w:t>
            </w:r>
          </w:p>
        </w:tc>
        <w:tc>
          <w:tcPr>
            <w:tcW w:w="1840" w:type="dxa"/>
            <w:tcBorders>
              <w:top w:val="nil"/>
              <w:left w:val="nil"/>
              <w:bottom w:val="single" w:sz="4" w:space="0" w:color="C0C0C0"/>
              <w:right w:val="single" w:sz="4" w:space="0" w:color="C0C0C0"/>
            </w:tcBorders>
            <w:shd w:val="clear" w:color="000000" w:fill="FFFFCC"/>
            <w:vAlign w:val="center"/>
            <w:hideMark/>
          </w:tcPr>
          <w:p w14:paraId="135EE0E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55,36</w:t>
            </w:r>
          </w:p>
        </w:tc>
        <w:tc>
          <w:tcPr>
            <w:tcW w:w="1860" w:type="dxa"/>
            <w:tcBorders>
              <w:top w:val="nil"/>
              <w:left w:val="nil"/>
              <w:bottom w:val="single" w:sz="4" w:space="0" w:color="C0C0C0"/>
              <w:right w:val="single" w:sz="4" w:space="0" w:color="C0C0C0"/>
            </w:tcBorders>
            <w:shd w:val="clear" w:color="000000" w:fill="FFFFCC"/>
            <w:vAlign w:val="center"/>
            <w:hideMark/>
          </w:tcPr>
          <w:p w14:paraId="39E759D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30,52</w:t>
            </w:r>
          </w:p>
        </w:tc>
        <w:tc>
          <w:tcPr>
            <w:tcW w:w="1480" w:type="dxa"/>
            <w:tcBorders>
              <w:top w:val="nil"/>
              <w:left w:val="nil"/>
              <w:bottom w:val="single" w:sz="4" w:space="0" w:color="C0C0C0"/>
              <w:right w:val="single" w:sz="4" w:space="0" w:color="C0C0C0"/>
            </w:tcBorders>
            <w:shd w:val="clear" w:color="000000" w:fill="D7EAD3"/>
            <w:vAlign w:val="center"/>
            <w:hideMark/>
          </w:tcPr>
          <w:p w14:paraId="7B6E1EA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15,26</w:t>
            </w:r>
          </w:p>
        </w:tc>
        <w:tc>
          <w:tcPr>
            <w:tcW w:w="1460" w:type="dxa"/>
            <w:tcBorders>
              <w:top w:val="nil"/>
              <w:left w:val="nil"/>
              <w:bottom w:val="single" w:sz="4" w:space="0" w:color="C0C0C0"/>
              <w:right w:val="single" w:sz="4" w:space="0" w:color="C0C0C0"/>
            </w:tcBorders>
            <w:shd w:val="clear" w:color="000000" w:fill="D7EAD3"/>
            <w:vAlign w:val="center"/>
            <w:hideMark/>
          </w:tcPr>
          <w:p w14:paraId="4A9A406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15,26</w:t>
            </w:r>
          </w:p>
        </w:tc>
        <w:tc>
          <w:tcPr>
            <w:tcW w:w="3180" w:type="dxa"/>
            <w:tcBorders>
              <w:top w:val="nil"/>
              <w:left w:val="nil"/>
              <w:bottom w:val="single" w:sz="4" w:space="0" w:color="C0C0C0"/>
              <w:right w:val="single" w:sz="4" w:space="0" w:color="C0C0C0"/>
            </w:tcBorders>
            <w:shd w:val="clear" w:color="000000" w:fill="FFFFCC"/>
            <w:vAlign w:val="center"/>
            <w:hideMark/>
          </w:tcPr>
          <w:p w14:paraId="1AA4E278"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3ADA06C0" w14:textId="77777777" w:rsidTr="0013520A">
        <w:trPr>
          <w:trHeight w:val="300"/>
          <w:jc w:val="center"/>
        </w:trPr>
        <w:tc>
          <w:tcPr>
            <w:tcW w:w="580" w:type="dxa"/>
            <w:tcBorders>
              <w:top w:val="nil"/>
              <w:left w:val="nil"/>
              <w:bottom w:val="nil"/>
              <w:right w:val="nil"/>
            </w:tcBorders>
            <w:shd w:val="clear" w:color="000000" w:fill="00B050"/>
            <w:noWrap/>
            <w:vAlign w:val="center"/>
            <w:hideMark/>
          </w:tcPr>
          <w:p w14:paraId="4A1C4B14"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3A791688"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62383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1D12B95F"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25E37DE"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3922EF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548,67</w:t>
            </w:r>
          </w:p>
        </w:tc>
        <w:tc>
          <w:tcPr>
            <w:tcW w:w="1500" w:type="dxa"/>
            <w:tcBorders>
              <w:top w:val="nil"/>
              <w:left w:val="nil"/>
              <w:bottom w:val="single" w:sz="4" w:space="0" w:color="C0C0C0"/>
              <w:right w:val="single" w:sz="4" w:space="0" w:color="C0C0C0"/>
            </w:tcBorders>
            <w:shd w:val="clear" w:color="000000" w:fill="FFFFCC"/>
            <w:vAlign w:val="center"/>
            <w:hideMark/>
          </w:tcPr>
          <w:p w14:paraId="3A219D1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722,69</w:t>
            </w:r>
          </w:p>
        </w:tc>
        <w:tc>
          <w:tcPr>
            <w:tcW w:w="1780" w:type="dxa"/>
            <w:tcBorders>
              <w:top w:val="nil"/>
              <w:left w:val="nil"/>
              <w:bottom w:val="single" w:sz="4" w:space="0" w:color="C0C0C0"/>
              <w:right w:val="single" w:sz="4" w:space="0" w:color="C0C0C0"/>
            </w:tcBorders>
            <w:shd w:val="clear" w:color="000000" w:fill="FFFFCC"/>
            <w:vAlign w:val="center"/>
            <w:hideMark/>
          </w:tcPr>
          <w:p w14:paraId="36954F6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1 412,31</w:t>
            </w:r>
          </w:p>
        </w:tc>
        <w:tc>
          <w:tcPr>
            <w:tcW w:w="1820" w:type="dxa"/>
            <w:tcBorders>
              <w:top w:val="nil"/>
              <w:left w:val="nil"/>
              <w:bottom w:val="single" w:sz="4" w:space="0" w:color="C0C0C0"/>
              <w:right w:val="single" w:sz="4" w:space="0" w:color="C0C0C0"/>
            </w:tcBorders>
            <w:shd w:val="clear" w:color="000000" w:fill="FFFFCC"/>
            <w:vAlign w:val="center"/>
            <w:hideMark/>
          </w:tcPr>
          <w:p w14:paraId="1913210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0DE67C0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629,50</w:t>
            </w:r>
          </w:p>
        </w:tc>
        <w:tc>
          <w:tcPr>
            <w:tcW w:w="1860" w:type="dxa"/>
            <w:tcBorders>
              <w:top w:val="nil"/>
              <w:left w:val="nil"/>
              <w:bottom w:val="single" w:sz="4" w:space="0" w:color="C0C0C0"/>
              <w:right w:val="single" w:sz="4" w:space="0" w:color="C0C0C0"/>
            </w:tcBorders>
            <w:shd w:val="clear" w:color="000000" w:fill="FFFFCC"/>
            <w:vAlign w:val="center"/>
            <w:hideMark/>
          </w:tcPr>
          <w:p w14:paraId="5E320A9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0CE079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B0634E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8283DDC"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630EA8FE" w14:textId="77777777" w:rsidTr="0013520A">
        <w:trPr>
          <w:trHeight w:val="2205"/>
          <w:jc w:val="center"/>
        </w:trPr>
        <w:tc>
          <w:tcPr>
            <w:tcW w:w="580" w:type="dxa"/>
            <w:tcBorders>
              <w:top w:val="nil"/>
              <w:left w:val="nil"/>
              <w:bottom w:val="nil"/>
              <w:right w:val="nil"/>
            </w:tcBorders>
            <w:shd w:val="clear" w:color="000000" w:fill="00B050"/>
            <w:noWrap/>
            <w:vAlign w:val="center"/>
            <w:hideMark/>
          </w:tcPr>
          <w:p w14:paraId="5941C7E5"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B9E755B"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0903B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11.1</w:t>
            </w:r>
          </w:p>
        </w:tc>
        <w:tc>
          <w:tcPr>
            <w:tcW w:w="5640" w:type="dxa"/>
            <w:tcBorders>
              <w:top w:val="nil"/>
              <w:left w:val="nil"/>
              <w:bottom w:val="single" w:sz="4" w:space="0" w:color="C0C0C0"/>
              <w:right w:val="single" w:sz="4" w:space="0" w:color="C0C0C0"/>
            </w:tcBorders>
            <w:shd w:val="clear" w:color="auto" w:fill="auto"/>
            <w:vAlign w:val="center"/>
            <w:hideMark/>
          </w:tcPr>
          <w:p w14:paraId="09E16825"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2764F7EF"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78850E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548,67</w:t>
            </w:r>
          </w:p>
        </w:tc>
        <w:tc>
          <w:tcPr>
            <w:tcW w:w="1500" w:type="dxa"/>
            <w:tcBorders>
              <w:top w:val="nil"/>
              <w:left w:val="nil"/>
              <w:bottom w:val="single" w:sz="4" w:space="0" w:color="C0C0C0"/>
              <w:right w:val="single" w:sz="4" w:space="0" w:color="C0C0C0"/>
            </w:tcBorders>
            <w:shd w:val="clear" w:color="000000" w:fill="FFFFCC"/>
            <w:vAlign w:val="center"/>
            <w:hideMark/>
          </w:tcPr>
          <w:p w14:paraId="7394C04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722,69</w:t>
            </w:r>
          </w:p>
        </w:tc>
        <w:tc>
          <w:tcPr>
            <w:tcW w:w="1780" w:type="dxa"/>
            <w:tcBorders>
              <w:top w:val="nil"/>
              <w:left w:val="nil"/>
              <w:bottom w:val="single" w:sz="4" w:space="0" w:color="C0C0C0"/>
              <w:right w:val="single" w:sz="4" w:space="0" w:color="C0C0C0"/>
            </w:tcBorders>
            <w:shd w:val="clear" w:color="000000" w:fill="FFFFCC"/>
            <w:vAlign w:val="center"/>
            <w:hideMark/>
          </w:tcPr>
          <w:p w14:paraId="2CA04DA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1 412,31</w:t>
            </w:r>
          </w:p>
        </w:tc>
        <w:tc>
          <w:tcPr>
            <w:tcW w:w="1820" w:type="dxa"/>
            <w:tcBorders>
              <w:top w:val="nil"/>
              <w:left w:val="nil"/>
              <w:bottom w:val="single" w:sz="4" w:space="0" w:color="C0C0C0"/>
              <w:right w:val="single" w:sz="4" w:space="0" w:color="C0C0C0"/>
            </w:tcBorders>
            <w:shd w:val="clear" w:color="000000" w:fill="FFFFCC"/>
            <w:vAlign w:val="center"/>
            <w:hideMark/>
          </w:tcPr>
          <w:p w14:paraId="1CCF3FC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5CDAB4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629,50</w:t>
            </w:r>
          </w:p>
        </w:tc>
        <w:tc>
          <w:tcPr>
            <w:tcW w:w="1860" w:type="dxa"/>
            <w:tcBorders>
              <w:top w:val="nil"/>
              <w:left w:val="nil"/>
              <w:bottom w:val="single" w:sz="4" w:space="0" w:color="C0C0C0"/>
              <w:right w:val="single" w:sz="4" w:space="0" w:color="C0C0C0"/>
            </w:tcBorders>
            <w:shd w:val="clear" w:color="000000" w:fill="FFFFCC"/>
            <w:vAlign w:val="center"/>
            <w:hideMark/>
          </w:tcPr>
          <w:p w14:paraId="4E30864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69D2B1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689DEA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322F7E57" w14:textId="77777777" w:rsidR="0013520A" w:rsidRPr="0013520A" w:rsidRDefault="0013520A" w:rsidP="0013520A">
            <w:pPr>
              <w:rPr>
                <w:rFonts w:ascii="Tahoma" w:hAnsi="Tahoma" w:cs="Tahoma"/>
                <w:sz w:val="13"/>
                <w:szCs w:val="13"/>
              </w:rPr>
            </w:pPr>
            <w:r w:rsidRPr="0013520A">
              <w:rPr>
                <w:rFonts w:ascii="Tahoma" w:hAnsi="Tahoma" w:cs="Tahoma"/>
                <w:sz w:val="13"/>
                <w:szCs w:val="13"/>
              </w:rPr>
              <w:t>Учтено при расчете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13520A" w:rsidRPr="0013520A" w14:paraId="3249F8BE" w14:textId="77777777" w:rsidTr="0013520A">
        <w:trPr>
          <w:trHeight w:val="1680"/>
          <w:jc w:val="center"/>
        </w:trPr>
        <w:tc>
          <w:tcPr>
            <w:tcW w:w="580" w:type="dxa"/>
            <w:tcBorders>
              <w:top w:val="nil"/>
              <w:left w:val="nil"/>
              <w:bottom w:val="nil"/>
              <w:right w:val="nil"/>
            </w:tcBorders>
            <w:shd w:val="clear" w:color="000000" w:fill="00B050"/>
            <w:noWrap/>
            <w:vAlign w:val="center"/>
            <w:hideMark/>
          </w:tcPr>
          <w:p w14:paraId="44760CDD"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FD84609"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03B99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54F476B4"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417AB9D9"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C38873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FA8D4A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F1D11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3 347,79</w:t>
            </w:r>
          </w:p>
        </w:tc>
        <w:tc>
          <w:tcPr>
            <w:tcW w:w="1820" w:type="dxa"/>
            <w:tcBorders>
              <w:top w:val="nil"/>
              <w:left w:val="nil"/>
              <w:bottom w:val="single" w:sz="4" w:space="0" w:color="C0C0C0"/>
              <w:right w:val="single" w:sz="4" w:space="0" w:color="C0C0C0"/>
            </w:tcBorders>
            <w:shd w:val="clear" w:color="000000" w:fill="FFFFCC"/>
            <w:vAlign w:val="center"/>
            <w:hideMark/>
          </w:tcPr>
          <w:p w14:paraId="39EE7C4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D236AD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2C798C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1 251,19</w:t>
            </w:r>
          </w:p>
        </w:tc>
        <w:tc>
          <w:tcPr>
            <w:tcW w:w="1480" w:type="dxa"/>
            <w:tcBorders>
              <w:top w:val="nil"/>
              <w:left w:val="nil"/>
              <w:bottom w:val="single" w:sz="4" w:space="0" w:color="C0C0C0"/>
              <w:right w:val="single" w:sz="4" w:space="0" w:color="C0C0C0"/>
            </w:tcBorders>
            <w:shd w:val="clear" w:color="000000" w:fill="D7EAD3"/>
            <w:vAlign w:val="center"/>
            <w:hideMark/>
          </w:tcPr>
          <w:p w14:paraId="5E3C9A6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960,23</w:t>
            </w:r>
          </w:p>
        </w:tc>
        <w:tc>
          <w:tcPr>
            <w:tcW w:w="1460" w:type="dxa"/>
            <w:tcBorders>
              <w:top w:val="nil"/>
              <w:left w:val="nil"/>
              <w:bottom w:val="single" w:sz="4" w:space="0" w:color="C0C0C0"/>
              <w:right w:val="single" w:sz="4" w:space="0" w:color="C0C0C0"/>
            </w:tcBorders>
            <w:shd w:val="clear" w:color="000000" w:fill="D7EAD3"/>
            <w:vAlign w:val="center"/>
            <w:hideMark/>
          </w:tcPr>
          <w:p w14:paraId="55FC3D4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290,96</w:t>
            </w:r>
          </w:p>
        </w:tc>
        <w:tc>
          <w:tcPr>
            <w:tcW w:w="3180" w:type="dxa"/>
            <w:tcBorders>
              <w:top w:val="nil"/>
              <w:left w:val="nil"/>
              <w:bottom w:val="single" w:sz="4" w:space="0" w:color="C0C0C0"/>
              <w:right w:val="single" w:sz="4" w:space="0" w:color="C0C0C0"/>
            </w:tcBorders>
            <w:shd w:val="clear" w:color="000000" w:fill="FFFFCC"/>
            <w:vAlign w:val="center"/>
            <w:hideMark/>
          </w:tcPr>
          <w:p w14:paraId="48C7C128" w14:textId="77777777" w:rsidR="0013520A" w:rsidRPr="0013520A" w:rsidRDefault="0013520A" w:rsidP="0013520A">
            <w:pPr>
              <w:rPr>
                <w:rFonts w:ascii="Tahoma" w:hAnsi="Tahoma" w:cs="Tahoma"/>
                <w:sz w:val="13"/>
                <w:szCs w:val="13"/>
              </w:rPr>
            </w:pPr>
            <w:r w:rsidRPr="0013520A">
              <w:rPr>
                <w:rFonts w:ascii="Tahoma" w:hAnsi="Tahoma" w:cs="Tahoma"/>
                <w:sz w:val="13"/>
                <w:szCs w:val="13"/>
              </w:rPr>
              <w:t xml:space="preserve">учтена величина </w:t>
            </w:r>
            <w:proofErr w:type="spellStart"/>
            <w:r w:rsidRPr="0013520A">
              <w:rPr>
                <w:rFonts w:ascii="Tahoma" w:hAnsi="Tahoma" w:cs="Tahoma"/>
                <w:sz w:val="13"/>
                <w:szCs w:val="13"/>
              </w:rPr>
              <w:t>неосвоения</w:t>
            </w:r>
            <w:proofErr w:type="spellEnd"/>
            <w:r w:rsidRPr="0013520A">
              <w:rPr>
                <w:rFonts w:ascii="Tahoma" w:hAnsi="Tahoma" w:cs="Tahoma"/>
                <w:sz w:val="13"/>
                <w:szCs w:val="13"/>
              </w:rPr>
              <w:t xml:space="preserve"> ФОТ за 2019 год в сумме 960,23тыс. руб. (план 2505,43 тыс. руб., факт 1545,199 тыс. руб., оставшаяся часть </w:t>
            </w:r>
            <w:proofErr w:type="spellStart"/>
            <w:r w:rsidRPr="0013520A">
              <w:rPr>
                <w:rFonts w:ascii="Tahoma" w:hAnsi="Tahoma" w:cs="Tahoma"/>
                <w:sz w:val="13"/>
                <w:szCs w:val="13"/>
              </w:rPr>
              <w:t>зп</w:t>
            </w:r>
            <w:proofErr w:type="spellEnd"/>
            <w:r w:rsidRPr="0013520A">
              <w:rPr>
                <w:rFonts w:ascii="Tahoma" w:hAnsi="Tahoma" w:cs="Tahoma"/>
                <w:sz w:val="13"/>
                <w:szCs w:val="13"/>
              </w:rPr>
              <w:t xml:space="preserve"> проводится как займы персоналу и 290,955 тыс. руб. отчисления с ФОТ </w:t>
            </w:r>
          </w:p>
        </w:tc>
      </w:tr>
      <w:tr w:rsidR="0013520A" w:rsidRPr="0013520A" w14:paraId="1BE91E1B"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5AD8695D"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3B4EF48B"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08579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5E14B5DC"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B91A4BE"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D69F57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5 718,21</w:t>
            </w:r>
          </w:p>
        </w:tc>
        <w:tc>
          <w:tcPr>
            <w:tcW w:w="1500" w:type="dxa"/>
            <w:tcBorders>
              <w:top w:val="nil"/>
              <w:left w:val="nil"/>
              <w:bottom w:val="single" w:sz="4" w:space="0" w:color="C0C0C0"/>
              <w:right w:val="single" w:sz="4" w:space="0" w:color="C0C0C0"/>
            </w:tcBorders>
            <w:shd w:val="clear" w:color="000000" w:fill="D7EAD3"/>
            <w:vAlign w:val="center"/>
            <w:hideMark/>
          </w:tcPr>
          <w:p w14:paraId="64FB04B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5 331,82</w:t>
            </w:r>
          </w:p>
        </w:tc>
        <w:tc>
          <w:tcPr>
            <w:tcW w:w="1780" w:type="dxa"/>
            <w:tcBorders>
              <w:top w:val="nil"/>
              <w:left w:val="nil"/>
              <w:bottom w:val="single" w:sz="4" w:space="0" w:color="C0C0C0"/>
              <w:right w:val="single" w:sz="4" w:space="0" w:color="C0C0C0"/>
            </w:tcBorders>
            <w:shd w:val="clear" w:color="000000" w:fill="D7EAD3"/>
            <w:vAlign w:val="center"/>
            <w:hideMark/>
          </w:tcPr>
          <w:p w14:paraId="0CF1A22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3 137,33</w:t>
            </w:r>
          </w:p>
        </w:tc>
        <w:tc>
          <w:tcPr>
            <w:tcW w:w="1820" w:type="dxa"/>
            <w:tcBorders>
              <w:top w:val="nil"/>
              <w:left w:val="nil"/>
              <w:bottom w:val="single" w:sz="4" w:space="0" w:color="C0C0C0"/>
              <w:right w:val="single" w:sz="4" w:space="0" w:color="C0C0C0"/>
            </w:tcBorders>
            <w:shd w:val="clear" w:color="000000" w:fill="D7EAD3"/>
            <w:vAlign w:val="center"/>
            <w:hideMark/>
          </w:tcPr>
          <w:p w14:paraId="2CE65D5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5 479,46</w:t>
            </w:r>
          </w:p>
        </w:tc>
        <w:tc>
          <w:tcPr>
            <w:tcW w:w="1840" w:type="dxa"/>
            <w:tcBorders>
              <w:top w:val="nil"/>
              <w:left w:val="nil"/>
              <w:bottom w:val="single" w:sz="4" w:space="0" w:color="C0C0C0"/>
              <w:right w:val="single" w:sz="4" w:space="0" w:color="C0C0C0"/>
            </w:tcBorders>
            <w:shd w:val="clear" w:color="000000" w:fill="D7EAD3"/>
            <w:vAlign w:val="center"/>
            <w:hideMark/>
          </w:tcPr>
          <w:p w14:paraId="1C972AF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5 423,35</w:t>
            </w:r>
          </w:p>
        </w:tc>
        <w:tc>
          <w:tcPr>
            <w:tcW w:w="1860" w:type="dxa"/>
            <w:tcBorders>
              <w:top w:val="nil"/>
              <w:left w:val="nil"/>
              <w:bottom w:val="single" w:sz="4" w:space="0" w:color="C0C0C0"/>
              <w:right w:val="single" w:sz="4" w:space="0" w:color="C0C0C0"/>
            </w:tcBorders>
            <w:shd w:val="clear" w:color="000000" w:fill="D7EAD3"/>
            <w:vAlign w:val="center"/>
            <w:hideMark/>
          </w:tcPr>
          <w:p w14:paraId="6E58428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3 788,91</w:t>
            </w:r>
          </w:p>
        </w:tc>
        <w:tc>
          <w:tcPr>
            <w:tcW w:w="1480" w:type="dxa"/>
            <w:tcBorders>
              <w:top w:val="nil"/>
              <w:left w:val="nil"/>
              <w:bottom w:val="single" w:sz="4" w:space="0" w:color="C0C0C0"/>
              <w:right w:val="single" w:sz="4" w:space="0" w:color="C0C0C0"/>
            </w:tcBorders>
            <w:shd w:val="clear" w:color="000000" w:fill="D7EAD3"/>
            <w:vAlign w:val="center"/>
            <w:hideMark/>
          </w:tcPr>
          <w:p w14:paraId="4AFE595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1 539,69</w:t>
            </w:r>
          </w:p>
        </w:tc>
        <w:tc>
          <w:tcPr>
            <w:tcW w:w="1460" w:type="dxa"/>
            <w:tcBorders>
              <w:top w:val="nil"/>
              <w:left w:val="nil"/>
              <w:bottom w:val="single" w:sz="4" w:space="0" w:color="C0C0C0"/>
              <w:right w:val="single" w:sz="4" w:space="0" w:color="C0C0C0"/>
            </w:tcBorders>
            <w:shd w:val="clear" w:color="000000" w:fill="D7EAD3"/>
            <w:vAlign w:val="center"/>
            <w:hideMark/>
          </w:tcPr>
          <w:p w14:paraId="1AB54B8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2 249,22</w:t>
            </w:r>
          </w:p>
        </w:tc>
        <w:tc>
          <w:tcPr>
            <w:tcW w:w="3180" w:type="dxa"/>
            <w:tcBorders>
              <w:top w:val="nil"/>
              <w:left w:val="nil"/>
              <w:bottom w:val="single" w:sz="4" w:space="0" w:color="C0C0C0"/>
              <w:right w:val="single" w:sz="4" w:space="0" w:color="C0C0C0"/>
            </w:tcBorders>
            <w:shd w:val="clear" w:color="000000" w:fill="FFFFCC"/>
            <w:vAlign w:val="center"/>
            <w:hideMark/>
          </w:tcPr>
          <w:p w14:paraId="381F1804"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408E20FB"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5934C4AE"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586A1D01"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E7886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4267C2FC"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1B01DFB"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C7AF74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5 718,21</w:t>
            </w:r>
          </w:p>
        </w:tc>
        <w:tc>
          <w:tcPr>
            <w:tcW w:w="1500" w:type="dxa"/>
            <w:tcBorders>
              <w:top w:val="nil"/>
              <w:left w:val="nil"/>
              <w:bottom w:val="single" w:sz="4" w:space="0" w:color="C0C0C0"/>
              <w:right w:val="single" w:sz="4" w:space="0" w:color="C0C0C0"/>
            </w:tcBorders>
            <w:shd w:val="clear" w:color="000000" w:fill="D7EAD3"/>
            <w:vAlign w:val="center"/>
            <w:hideMark/>
          </w:tcPr>
          <w:p w14:paraId="146C66F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5 331,82</w:t>
            </w:r>
          </w:p>
        </w:tc>
        <w:tc>
          <w:tcPr>
            <w:tcW w:w="1780" w:type="dxa"/>
            <w:tcBorders>
              <w:top w:val="nil"/>
              <w:left w:val="nil"/>
              <w:bottom w:val="single" w:sz="4" w:space="0" w:color="C0C0C0"/>
              <w:right w:val="single" w:sz="4" w:space="0" w:color="C0C0C0"/>
            </w:tcBorders>
            <w:shd w:val="clear" w:color="000000" w:fill="D7EAD3"/>
            <w:vAlign w:val="center"/>
            <w:hideMark/>
          </w:tcPr>
          <w:p w14:paraId="1DB79A7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3 137,33</w:t>
            </w:r>
          </w:p>
        </w:tc>
        <w:tc>
          <w:tcPr>
            <w:tcW w:w="1820" w:type="dxa"/>
            <w:tcBorders>
              <w:top w:val="nil"/>
              <w:left w:val="nil"/>
              <w:bottom w:val="single" w:sz="4" w:space="0" w:color="C0C0C0"/>
              <w:right w:val="single" w:sz="4" w:space="0" w:color="C0C0C0"/>
            </w:tcBorders>
            <w:shd w:val="clear" w:color="000000" w:fill="D7EAD3"/>
            <w:vAlign w:val="center"/>
            <w:hideMark/>
          </w:tcPr>
          <w:p w14:paraId="27AD23D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5 479,46</w:t>
            </w:r>
          </w:p>
        </w:tc>
        <w:tc>
          <w:tcPr>
            <w:tcW w:w="1840" w:type="dxa"/>
            <w:tcBorders>
              <w:top w:val="nil"/>
              <w:left w:val="nil"/>
              <w:bottom w:val="single" w:sz="4" w:space="0" w:color="C0C0C0"/>
              <w:right w:val="single" w:sz="4" w:space="0" w:color="C0C0C0"/>
            </w:tcBorders>
            <w:shd w:val="clear" w:color="000000" w:fill="D7EAD3"/>
            <w:vAlign w:val="center"/>
            <w:hideMark/>
          </w:tcPr>
          <w:p w14:paraId="3845B95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5 423,35</w:t>
            </w:r>
          </w:p>
        </w:tc>
        <w:tc>
          <w:tcPr>
            <w:tcW w:w="1860" w:type="dxa"/>
            <w:tcBorders>
              <w:top w:val="nil"/>
              <w:left w:val="nil"/>
              <w:bottom w:val="single" w:sz="4" w:space="0" w:color="C0C0C0"/>
              <w:right w:val="single" w:sz="4" w:space="0" w:color="C0C0C0"/>
            </w:tcBorders>
            <w:shd w:val="clear" w:color="000000" w:fill="D7EAD3"/>
            <w:vAlign w:val="center"/>
            <w:hideMark/>
          </w:tcPr>
          <w:p w14:paraId="65E31EB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3 788,91</w:t>
            </w:r>
          </w:p>
        </w:tc>
        <w:tc>
          <w:tcPr>
            <w:tcW w:w="1480" w:type="dxa"/>
            <w:tcBorders>
              <w:top w:val="nil"/>
              <w:left w:val="nil"/>
              <w:bottom w:val="single" w:sz="4" w:space="0" w:color="C0C0C0"/>
              <w:right w:val="single" w:sz="4" w:space="0" w:color="C0C0C0"/>
            </w:tcBorders>
            <w:shd w:val="clear" w:color="000000" w:fill="D7EAD3"/>
            <w:vAlign w:val="center"/>
            <w:hideMark/>
          </w:tcPr>
          <w:p w14:paraId="551DEE2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1 539,69</w:t>
            </w:r>
          </w:p>
        </w:tc>
        <w:tc>
          <w:tcPr>
            <w:tcW w:w="1460" w:type="dxa"/>
            <w:tcBorders>
              <w:top w:val="nil"/>
              <w:left w:val="nil"/>
              <w:bottom w:val="single" w:sz="4" w:space="0" w:color="C0C0C0"/>
              <w:right w:val="single" w:sz="4" w:space="0" w:color="C0C0C0"/>
            </w:tcBorders>
            <w:shd w:val="clear" w:color="000000" w:fill="D7EAD3"/>
            <w:vAlign w:val="center"/>
            <w:hideMark/>
          </w:tcPr>
          <w:p w14:paraId="784542C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2 249,22</w:t>
            </w:r>
          </w:p>
        </w:tc>
        <w:tc>
          <w:tcPr>
            <w:tcW w:w="3180" w:type="dxa"/>
            <w:tcBorders>
              <w:top w:val="nil"/>
              <w:left w:val="nil"/>
              <w:bottom w:val="single" w:sz="4" w:space="0" w:color="C0C0C0"/>
              <w:right w:val="single" w:sz="4" w:space="0" w:color="C0C0C0"/>
            </w:tcBorders>
            <w:shd w:val="clear" w:color="000000" w:fill="FFFFCC"/>
            <w:vAlign w:val="center"/>
            <w:hideMark/>
          </w:tcPr>
          <w:p w14:paraId="14209202"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DDA88E1"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27941740"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774CB276"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674C4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19E54F54"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D210AB5"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7A4764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B5A684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65FF1A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9C7009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26E880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565795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0EBED2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5F6752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AF9D7D9"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C7E6C40" w14:textId="77777777" w:rsidTr="0013520A">
        <w:trPr>
          <w:trHeight w:val="300"/>
          <w:jc w:val="center"/>
        </w:trPr>
        <w:tc>
          <w:tcPr>
            <w:tcW w:w="580" w:type="dxa"/>
            <w:tcBorders>
              <w:top w:val="nil"/>
              <w:left w:val="nil"/>
              <w:bottom w:val="nil"/>
              <w:right w:val="nil"/>
            </w:tcBorders>
            <w:shd w:val="clear" w:color="000000" w:fill="C4BD97"/>
            <w:noWrap/>
            <w:vAlign w:val="bottom"/>
            <w:hideMark/>
          </w:tcPr>
          <w:p w14:paraId="23C2130E"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6761C877"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5468E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1A49406F"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739A5FD"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9A18F3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5FFDC3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3AFFC6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172CDC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4C4CA39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32C5AA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-736,66</w:t>
            </w:r>
          </w:p>
        </w:tc>
        <w:tc>
          <w:tcPr>
            <w:tcW w:w="1480" w:type="dxa"/>
            <w:tcBorders>
              <w:top w:val="nil"/>
              <w:left w:val="nil"/>
              <w:bottom w:val="single" w:sz="4" w:space="0" w:color="C0C0C0"/>
              <w:right w:val="single" w:sz="4" w:space="0" w:color="C0C0C0"/>
            </w:tcBorders>
            <w:shd w:val="clear" w:color="000000" w:fill="D7EAD3"/>
            <w:vAlign w:val="center"/>
            <w:hideMark/>
          </w:tcPr>
          <w:p w14:paraId="479DA19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-41,54</w:t>
            </w:r>
          </w:p>
        </w:tc>
        <w:tc>
          <w:tcPr>
            <w:tcW w:w="1460" w:type="dxa"/>
            <w:tcBorders>
              <w:top w:val="nil"/>
              <w:left w:val="nil"/>
              <w:bottom w:val="single" w:sz="4" w:space="0" w:color="C0C0C0"/>
              <w:right w:val="single" w:sz="4" w:space="0" w:color="C0C0C0"/>
            </w:tcBorders>
            <w:shd w:val="clear" w:color="000000" w:fill="D7EAD3"/>
            <w:vAlign w:val="center"/>
            <w:hideMark/>
          </w:tcPr>
          <w:p w14:paraId="054DD6A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-695,12</w:t>
            </w:r>
          </w:p>
        </w:tc>
        <w:tc>
          <w:tcPr>
            <w:tcW w:w="3180" w:type="dxa"/>
            <w:tcBorders>
              <w:top w:val="nil"/>
              <w:left w:val="nil"/>
              <w:bottom w:val="single" w:sz="4" w:space="0" w:color="C0C0C0"/>
              <w:right w:val="single" w:sz="4" w:space="0" w:color="C0C0C0"/>
            </w:tcBorders>
            <w:shd w:val="clear" w:color="000000" w:fill="FFFFCC"/>
            <w:vAlign w:val="center"/>
            <w:hideMark/>
          </w:tcPr>
          <w:p w14:paraId="1631B877"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3A3EBDC8" w14:textId="77777777" w:rsidTr="0013520A">
        <w:trPr>
          <w:trHeight w:val="300"/>
          <w:jc w:val="center"/>
        </w:trPr>
        <w:tc>
          <w:tcPr>
            <w:tcW w:w="580" w:type="dxa"/>
            <w:tcBorders>
              <w:top w:val="nil"/>
              <w:left w:val="nil"/>
              <w:bottom w:val="nil"/>
              <w:right w:val="nil"/>
            </w:tcBorders>
            <w:shd w:val="clear" w:color="000000" w:fill="C4BD97"/>
            <w:noWrap/>
            <w:vAlign w:val="bottom"/>
            <w:hideMark/>
          </w:tcPr>
          <w:p w14:paraId="690B7D82"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78DACF25"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49C65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16.1</w:t>
            </w:r>
          </w:p>
        </w:tc>
        <w:tc>
          <w:tcPr>
            <w:tcW w:w="5640" w:type="dxa"/>
            <w:tcBorders>
              <w:top w:val="nil"/>
              <w:left w:val="nil"/>
              <w:bottom w:val="single" w:sz="4" w:space="0" w:color="C0C0C0"/>
              <w:right w:val="single" w:sz="4" w:space="0" w:color="C0C0C0"/>
            </w:tcBorders>
            <w:shd w:val="clear" w:color="auto" w:fill="auto"/>
            <w:vAlign w:val="center"/>
            <w:hideMark/>
          </w:tcPr>
          <w:p w14:paraId="124BA472" w14:textId="77777777" w:rsidR="0013520A" w:rsidRPr="0013520A" w:rsidRDefault="0013520A" w:rsidP="0013520A">
            <w:pPr>
              <w:rPr>
                <w:rFonts w:ascii="Tahoma" w:hAnsi="Tahoma" w:cs="Tahoma"/>
                <w:sz w:val="13"/>
                <w:szCs w:val="13"/>
              </w:rPr>
            </w:pPr>
            <w:r w:rsidRPr="0013520A">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7AF067FA"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3D1D55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3F307D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D8149E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3FC171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90F1C8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3C6705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-653,58</w:t>
            </w:r>
          </w:p>
        </w:tc>
        <w:tc>
          <w:tcPr>
            <w:tcW w:w="1480" w:type="dxa"/>
            <w:tcBorders>
              <w:top w:val="nil"/>
              <w:left w:val="nil"/>
              <w:bottom w:val="single" w:sz="4" w:space="0" w:color="C0C0C0"/>
              <w:right w:val="single" w:sz="4" w:space="0" w:color="C0C0C0"/>
            </w:tcBorders>
            <w:shd w:val="clear" w:color="000000" w:fill="D7EAD3"/>
            <w:vAlign w:val="center"/>
            <w:hideMark/>
          </w:tcPr>
          <w:p w14:paraId="0ECF7DE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 </w:t>
            </w:r>
          </w:p>
        </w:tc>
        <w:tc>
          <w:tcPr>
            <w:tcW w:w="1460" w:type="dxa"/>
            <w:tcBorders>
              <w:top w:val="nil"/>
              <w:left w:val="nil"/>
              <w:bottom w:val="single" w:sz="4" w:space="0" w:color="C0C0C0"/>
              <w:right w:val="single" w:sz="4" w:space="0" w:color="C0C0C0"/>
            </w:tcBorders>
            <w:shd w:val="clear" w:color="000000" w:fill="D7EAD3"/>
            <w:vAlign w:val="center"/>
            <w:hideMark/>
          </w:tcPr>
          <w:p w14:paraId="491E2D1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-653,58</w:t>
            </w:r>
          </w:p>
        </w:tc>
        <w:tc>
          <w:tcPr>
            <w:tcW w:w="3180" w:type="dxa"/>
            <w:tcBorders>
              <w:top w:val="nil"/>
              <w:left w:val="nil"/>
              <w:bottom w:val="single" w:sz="4" w:space="0" w:color="C0C0C0"/>
              <w:right w:val="single" w:sz="4" w:space="0" w:color="C0C0C0"/>
            </w:tcBorders>
            <w:shd w:val="clear" w:color="000000" w:fill="FFFFCC"/>
            <w:vAlign w:val="center"/>
            <w:hideMark/>
          </w:tcPr>
          <w:p w14:paraId="25B5605E"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3FA61C5F" w14:textId="77777777" w:rsidTr="0013520A">
        <w:trPr>
          <w:trHeight w:val="300"/>
          <w:jc w:val="center"/>
        </w:trPr>
        <w:tc>
          <w:tcPr>
            <w:tcW w:w="580" w:type="dxa"/>
            <w:tcBorders>
              <w:top w:val="nil"/>
              <w:left w:val="nil"/>
              <w:bottom w:val="nil"/>
              <w:right w:val="nil"/>
            </w:tcBorders>
            <w:shd w:val="clear" w:color="000000" w:fill="C4BD97"/>
            <w:noWrap/>
            <w:vAlign w:val="bottom"/>
            <w:hideMark/>
          </w:tcPr>
          <w:p w14:paraId="14036E03"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62A02016"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FBD24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16.2</w:t>
            </w:r>
          </w:p>
        </w:tc>
        <w:tc>
          <w:tcPr>
            <w:tcW w:w="5640" w:type="dxa"/>
            <w:tcBorders>
              <w:top w:val="nil"/>
              <w:left w:val="nil"/>
              <w:bottom w:val="single" w:sz="4" w:space="0" w:color="C0C0C0"/>
              <w:right w:val="single" w:sz="4" w:space="0" w:color="C0C0C0"/>
            </w:tcBorders>
            <w:shd w:val="clear" w:color="auto" w:fill="auto"/>
            <w:vAlign w:val="center"/>
            <w:hideMark/>
          </w:tcPr>
          <w:p w14:paraId="5EBE7895" w14:textId="77777777" w:rsidR="0013520A" w:rsidRPr="0013520A" w:rsidRDefault="0013520A" w:rsidP="0013520A">
            <w:pPr>
              <w:rPr>
                <w:rFonts w:ascii="Tahoma" w:hAnsi="Tahoma" w:cs="Tahoma"/>
                <w:sz w:val="13"/>
                <w:szCs w:val="13"/>
              </w:rPr>
            </w:pPr>
            <w:r w:rsidRPr="0013520A">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4C24CBF6"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AB1826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6E52BD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0CFE9A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34403B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34E441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C97E9D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F1FC9A"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746C4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1D6B7CF9"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18F1EC5" w14:textId="77777777" w:rsidTr="0013520A">
        <w:trPr>
          <w:trHeight w:val="1080"/>
          <w:jc w:val="center"/>
        </w:trPr>
        <w:tc>
          <w:tcPr>
            <w:tcW w:w="580" w:type="dxa"/>
            <w:tcBorders>
              <w:top w:val="nil"/>
              <w:left w:val="nil"/>
              <w:bottom w:val="nil"/>
              <w:right w:val="nil"/>
            </w:tcBorders>
            <w:shd w:val="clear" w:color="000000" w:fill="C4BD97"/>
            <w:noWrap/>
            <w:vAlign w:val="bottom"/>
            <w:hideMark/>
          </w:tcPr>
          <w:p w14:paraId="629B4007"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lastRenderedPageBreak/>
              <w:t>КР</w:t>
            </w:r>
          </w:p>
        </w:tc>
        <w:tc>
          <w:tcPr>
            <w:tcW w:w="520" w:type="dxa"/>
            <w:tcBorders>
              <w:top w:val="nil"/>
              <w:left w:val="nil"/>
              <w:bottom w:val="nil"/>
              <w:right w:val="nil"/>
            </w:tcBorders>
            <w:shd w:val="clear" w:color="auto" w:fill="auto"/>
            <w:noWrap/>
            <w:vAlign w:val="bottom"/>
            <w:hideMark/>
          </w:tcPr>
          <w:p w14:paraId="78F42C60"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5744E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16.3</w:t>
            </w:r>
          </w:p>
        </w:tc>
        <w:tc>
          <w:tcPr>
            <w:tcW w:w="5640" w:type="dxa"/>
            <w:tcBorders>
              <w:top w:val="nil"/>
              <w:left w:val="nil"/>
              <w:bottom w:val="single" w:sz="4" w:space="0" w:color="C0C0C0"/>
              <w:right w:val="single" w:sz="4" w:space="0" w:color="C0C0C0"/>
            </w:tcBorders>
            <w:shd w:val="clear" w:color="auto" w:fill="auto"/>
            <w:vAlign w:val="center"/>
            <w:hideMark/>
          </w:tcPr>
          <w:p w14:paraId="10FC213A" w14:textId="77777777" w:rsidR="0013520A" w:rsidRPr="0013520A" w:rsidRDefault="0013520A" w:rsidP="0013520A">
            <w:pPr>
              <w:rPr>
                <w:rFonts w:ascii="Tahoma" w:hAnsi="Tahoma" w:cs="Tahoma"/>
                <w:sz w:val="13"/>
                <w:szCs w:val="13"/>
              </w:rPr>
            </w:pPr>
            <w:r w:rsidRPr="0013520A">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33935B7A"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729340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2BCFEA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8222E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682211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93CE83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0A4826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-83,08</w:t>
            </w:r>
          </w:p>
        </w:tc>
        <w:tc>
          <w:tcPr>
            <w:tcW w:w="1480" w:type="dxa"/>
            <w:tcBorders>
              <w:top w:val="nil"/>
              <w:left w:val="nil"/>
              <w:bottom w:val="single" w:sz="4" w:space="0" w:color="C0C0C0"/>
              <w:right w:val="single" w:sz="4" w:space="0" w:color="C0C0C0"/>
            </w:tcBorders>
            <w:shd w:val="clear" w:color="000000" w:fill="D7EAD3"/>
            <w:vAlign w:val="center"/>
            <w:hideMark/>
          </w:tcPr>
          <w:p w14:paraId="022BAB1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-41,54</w:t>
            </w:r>
          </w:p>
        </w:tc>
        <w:tc>
          <w:tcPr>
            <w:tcW w:w="1460" w:type="dxa"/>
            <w:tcBorders>
              <w:top w:val="nil"/>
              <w:left w:val="nil"/>
              <w:bottom w:val="single" w:sz="4" w:space="0" w:color="C0C0C0"/>
              <w:right w:val="single" w:sz="4" w:space="0" w:color="C0C0C0"/>
            </w:tcBorders>
            <w:shd w:val="clear" w:color="000000" w:fill="D7EAD3"/>
            <w:vAlign w:val="center"/>
            <w:hideMark/>
          </w:tcPr>
          <w:p w14:paraId="605087D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-41,54</w:t>
            </w:r>
          </w:p>
        </w:tc>
        <w:tc>
          <w:tcPr>
            <w:tcW w:w="3180" w:type="dxa"/>
            <w:tcBorders>
              <w:top w:val="nil"/>
              <w:left w:val="nil"/>
              <w:bottom w:val="single" w:sz="4" w:space="0" w:color="C0C0C0"/>
              <w:right w:val="single" w:sz="4" w:space="0" w:color="C0C0C0"/>
            </w:tcBorders>
            <w:shd w:val="clear" w:color="000000" w:fill="FFFFCC"/>
            <w:vAlign w:val="center"/>
            <w:hideMark/>
          </w:tcPr>
          <w:p w14:paraId="0C786388"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5C9F27E9" w14:textId="77777777" w:rsidTr="0013520A">
        <w:trPr>
          <w:trHeight w:val="825"/>
          <w:jc w:val="center"/>
        </w:trPr>
        <w:tc>
          <w:tcPr>
            <w:tcW w:w="580" w:type="dxa"/>
            <w:tcBorders>
              <w:top w:val="nil"/>
              <w:left w:val="nil"/>
              <w:bottom w:val="nil"/>
              <w:right w:val="nil"/>
            </w:tcBorders>
            <w:shd w:val="clear" w:color="000000" w:fill="C4BD97"/>
            <w:noWrap/>
            <w:vAlign w:val="bottom"/>
            <w:hideMark/>
          </w:tcPr>
          <w:p w14:paraId="6A9C0E2E"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7FD8F7C4"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A6059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16.4</w:t>
            </w:r>
          </w:p>
        </w:tc>
        <w:tc>
          <w:tcPr>
            <w:tcW w:w="5640" w:type="dxa"/>
            <w:tcBorders>
              <w:top w:val="nil"/>
              <w:left w:val="nil"/>
              <w:bottom w:val="single" w:sz="4" w:space="0" w:color="C0C0C0"/>
              <w:right w:val="single" w:sz="4" w:space="0" w:color="C0C0C0"/>
            </w:tcBorders>
            <w:shd w:val="clear" w:color="auto" w:fill="auto"/>
            <w:vAlign w:val="center"/>
            <w:hideMark/>
          </w:tcPr>
          <w:p w14:paraId="1930BD7C" w14:textId="77777777" w:rsidR="0013520A" w:rsidRPr="0013520A" w:rsidRDefault="0013520A" w:rsidP="0013520A">
            <w:pPr>
              <w:rPr>
                <w:rFonts w:ascii="Tahoma" w:hAnsi="Tahoma" w:cs="Tahoma"/>
                <w:sz w:val="13"/>
                <w:szCs w:val="13"/>
              </w:rPr>
            </w:pPr>
            <w:r w:rsidRPr="0013520A">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DE1F2CB"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02C512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F32254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CDD68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0AC1E4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611B7A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0C0185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47215F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7C2BC6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54C31F93"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BFF62D9" w14:textId="77777777" w:rsidTr="0013520A">
        <w:trPr>
          <w:trHeight w:val="2985"/>
          <w:jc w:val="center"/>
        </w:trPr>
        <w:tc>
          <w:tcPr>
            <w:tcW w:w="580" w:type="dxa"/>
            <w:tcBorders>
              <w:top w:val="nil"/>
              <w:left w:val="nil"/>
              <w:bottom w:val="nil"/>
              <w:right w:val="nil"/>
            </w:tcBorders>
            <w:shd w:val="clear" w:color="000000" w:fill="C4BD97"/>
            <w:noWrap/>
            <w:vAlign w:val="bottom"/>
            <w:hideMark/>
          </w:tcPr>
          <w:p w14:paraId="60CB09DB"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68460C32"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4EBAB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16.5</w:t>
            </w:r>
          </w:p>
        </w:tc>
        <w:tc>
          <w:tcPr>
            <w:tcW w:w="5640" w:type="dxa"/>
            <w:tcBorders>
              <w:top w:val="nil"/>
              <w:left w:val="nil"/>
              <w:bottom w:val="single" w:sz="4" w:space="0" w:color="C0C0C0"/>
              <w:right w:val="single" w:sz="4" w:space="0" w:color="C0C0C0"/>
            </w:tcBorders>
            <w:shd w:val="clear" w:color="auto" w:fill="auto"/>
            <w:vAlign w:val="center"/>
            <w:hideMark/>
          </w:tcPr>
          <w:p w14:paraId="015F1066" w14:textId="77777777" w:rsidR="0013520A" w:rsidRPr="0013520A" w:rsidRDefault="0013520A" w:rsidP="0013520A">
            <w:pPr>
              <w:rPr>
                <w:rFonts w:ascii="Tahoma" w:hAnsi="Tahoma" w:cs="Tahoma"/>
                <w:sz w:val="13"/>
                <w:szCs w:val="13"/>
              </w:rPr>
            </w:pPr>
            <w:r w:rsidRPr="0013520A">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3704D8D2"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FFEB9D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A2D6D2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C2A7B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5A9439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992DA7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1D3BC3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2E800D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9750BC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7A528D30"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036720B3" w14:textId="77777777" w:rsidTr="0013520A">
        <w:trPr>
          <w:trHeight w:val="795"/>
          <w:jc w:val="center"/>
        </w:trPr>
        <w:tc>
          <w:tcPr>
            <w:tcW w:w="580" w:type="dxa"/>
            <w:tcBorders>
              <w:top w:val="nil"/>
              <w:left w:val="nil"/>
              <w:bottom w:val="nil"/>
              <w:right w:val="nil"/>
            </w:tcBorders>
            <w:shd w:val="clear" w:color="000000" w:fill="C4BD97"/>
            <w:noWrap/>
            <w:vAlign w:val="bottom"/>
            <w:hideMark/>
          </w:tcPr>
          <w:p w14:paraId="1F7FF4C7" w14:textId="77777777" w:rsidR="0013520A" w:rsidRPr="0013520A" w:rsidRDefault="0013520A" w:rsidP="0013520A">
            <w:pPr>
              <w:rPr>
                <w:rFonts w:ascii="Tahoma" w:hAnsi="Tahoma" w:cs="Tahoma"/>
                <w:b/>
                <w:bCs/>
                <w:color w:val="000000"/>
                <w:sz w:val="13"/>
                <w:szCs w:val="13"/>
              </w:rPr>
            </w:pPr>
            <w:r w:rsidRPr="0013520A">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0ADE36E2" w14:textId="77777777" w:rsidR="0013520A" w:rsidRPr="0013520A" w:rsidRDefault="0013520A" w:rsidP="0013520A">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EC459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16.6</w:t>
            </w:r>
          </w:p>
        </w:tc>
        <w:tc>
          <w:tcPr>
            <w:tcW w:w="5640" w:type="dxa"/>
            <w:tcBorders>
              <w:top w:val="nil"/>
              <w:left w:val="nil"/>
              <w:bottom w:val="single" w:sz="4" w:space="0" w:color="C0C0C0"/>
              <w:right w:val="single" w:sz="4" w:space="0" w:color="C0C0C0"/>
            </w:tcBorders>
            <w:shd w:val="clear" w:color="auto" w:fill="auto"/>
            <w:vAlign w:val="center"/>
            <w:hideMark/>
          </w:tcPr>
          <w:p w14:paraId="48372C6A" w14:textId="77777777" w:rsidR="0013520A" w:rsidRPr="0013520A" w:rsidRDefault="0013520A" w:rsidP="0013520A">
            <w:pPr>
              <w:rPr>
                <w:rFonts w:ascii="Tahoma" w:hAnsi="Tahoma" w:cs="Tahoma"/>
                <w:sz w:val="13"/>
                <w:szCs w:val="13"/>
              </w:rPr>
            </w:pPr>
            <w:r w:rsidRPr="0013520A">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7AFC7F0"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D95E51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A83090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FD879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C477B0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D48A1B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670332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9676B49"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F8B9C9E"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2A045615"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2AB62F54"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265E27EE"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052E9215"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A6E11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2B15B7F9"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7B3FA106"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3114DA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5 718,21</w:t>
            </w:r>
          </w:p>
        </w:tc>
        <w:tc>
          <w:tcPr>
            <w:tcW w:w="1500" w:type="dxa"/>
            <w:tcBorders>
              <w:top w:val="nil"/>
              <w:left w:val="nil"/>
              <w:bottom w:val="single" w:sz="4" w:space="0" w:color="C0C0C0"/>
              <w:right w:val="single" w:sz="4" w:space="0" w:color="C0C0C0"/>
            </w:tcBorders>
            <w:shd w:val="clear" w:color="000000" w:fill="D7EAD3"/>
            <w:vAlign w:val="center"/>
            <w:hideMark/>
          </w:tcPr>
          <w:p w14:paraId="59DCDDD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5 331,82</w:t>
            </w:r>
          </w:p>
        </w:tc>
        <w:tc>
          <w:tcPr>
            <w:tcW w:w="1780" w:type="dxa"/>
            <w:tcBorders>
              <w:top w:val="nil"/>
              <w:left w:val="nil"/>
              <w:bottom w:val="single" w:sz="4" w:space="0" w:color="C0C0C0"/>
              <w:right w:val="single" w:sz="4" w:space="0" w:color="C0C0C0"/>
            </w:tcBorders>
            <w:shd w:val="clear" w:color="000000" w:fill="D7EAD3"/>
            <w:vAlign w:val="center"/>
            <w:hideMark/>
          </w:tcPr>
          <w:p w14:paraId="0937DA6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3 137,33</w:t>
            </w:r>
          </w:p>
        </w:tc>
        <w:tc>
          <w:tcPr>
            <w:tcW w:w="1820" w:type="dxa"/>
            <w:tcBorders>
              <w:top w:val="nil"/>
              <w:left w:val="nil"/>
              <w:bottom w:val="single" w:sz="4" w:space="0" w:color="C0C0C0"/>
              <w:right w:val="single" w:sz="4" w:space="0" w:color="C0C0C0"/>
            </w:tcBorders>
            <w:shd w:val="clear" w:color="000000" w:fill="D7EAD3"/>
            <w:vAlign w:val="center"/>
            <w:hideMark/>
          </w:tcPr>
          <w:p w14:paraId="3EC24B9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5 479,46</w:t>
            </w:r>
          </w:p>
        </w:tc>
        <w:tc>
          <w:tcPr>
            <w:tcW w:w="1840" w:type="dxa"/>
            <w:tcBorders>
              <w:top w:val="nil"/>
              <w:left w:val="nil"/>
              <w:bottom w:val="single" w:sz="4" w:space="0" w:color="C0C0C0"/>
              <w:right w:val="single" w:sz="4" w:space="0" w:color="C0C0C0"/>
            </w:tcBorders>
            <w:shd w:val="clear" w:color="000000" w:fill="D7EAD3"/>
            <w:vAlign w:val="center"/>
            <w:hideMark/>
          </w:tcPr>
          <w:p w14:paraId="3EDB36E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5 423,35</w:t>
            </w:r>
          </w:p>
        </w:tc>
        <w:tc>
          <w:tcPr>
            <w:tcW w:w="1860" w:type="dxa"/>
            <w:tcBorders>
              <w:top w:val="nil"/>
              <w:left w:val="nil"/>
              <w:bottom w:val="single" w:sz="4" w:space="0" w:color="C0C0C0"/>
              <w:right w:val="single" w:sz="4" w:space="0" w:color="C0C0C0"/>
            </w:tcBorders>
            <w:shd w:val="clear" w:color="000000" w:fill="D7EAD3"/>
            <w:vAlign w:val="center"/>
            <w:hideMark/>
          </w:tcPr>
          <w:p w14:paraId="7AD5FB3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3 052,25</w:t>
            </w:r>
          </w:p>
        </w:tc>
        <w:tc>
          <w:tcPr>
            <w:tcW w:w="1480" w:type="dxa"/>
            <w:tcBorders>
              <w:top w:val="nil"/>
              <w:left w:val="nil"/>
              <w:bottom w:val="single" w:sz="4" w:space="0" w:color="C0C0C0"/>
              <w:right w:val="single" w:sz="4" w:space="0" w:color="C0C0C0"/>
            </w:tcBorders>
            <w:shd w:val="clear" w:color="000000" w:fill="D7EAD3"/>
            <w:vAlign w:val="center"/>
            <w:hideMark/>
          </w:tcPr>
          <w:p w14:paraId="7E13F2E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1 498,15</w:t>
            </w:r>
          </w:p>
        </w:tc>
        <w:tc>
          <w:tcPr>
            <w:tcW w:w="1460" w:type="dxa"/>
            <w:tcBorders>
              <w:top w:val="nil"/>
              <w:left w:val="nil"/>
              <w:bottom w:val="single" w:sz="4" w:space="0" w:color="C0C0C0"/>
              <w:right w:val="single" w:sz="4" w:space="0" w:color="C0C0C0"/>
            </w:tcBorders>
            <w:shd w:val="clear" w:color="000000" w:fill="D7EAD3"/>
            <w:vAlign w:val="center"/>
            <w:hideMark/>
          </w:tcPr>
          <w:p w14:paraId="5E5B6EE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1 554,10</w:t>
            </w:r>
          </w:p>
        </w:tc>
        <w:tc>
          <w:tcPr>
            <w:tcW w:w="3180" w:type="dxa"/>
            <w:tcBorders>
              <w:top w:val="nil"/>
              <w:left w:val="nil"/>
              <w:bottom w:val="single" w:sz="4" w:space="0" w:color="C0C0C0"/>
              <w:right w:val="single" w:sz="4" w:space="0" w:color="C0C0C0"/>
            </w:tcBorders>
            <w:shd w:val="clear" w:color="000000" w:fill="FFFFCC"/>
            <w:vAlign w:val="center"/>
            <w:hideMark/>
          </w:tcPr>
          <w:p w14:paraId="74BA50AF"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4E41311F"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2A4276C5"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52D32175"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B760B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7E05424F"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ACDD300"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5247C0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5 718,21</w:t>
            </w:r>
          </w:p>
        </w:tc>
        <w:tc>
          <w:tcPr>
            <w:tcW w:w="1500" w:type="dxa"/>
            <w:tcBorders>
              <w:top w:val="nil"/>
              <w:left w:val="nil"/>
              <w:bottom w:val="single" w:sz="4" w:space="0" w:color="C0C0C0"/>
              <w:right w:val="single" w:sz="4" w:space="0" w:color="C0C0C0"/>
            </w:tcBorders>
            <w:shd w:val="clear" w:color="000000" w:fill="FFFFCC"/>
            <w:vAlign w:val="center"/>
            <w:hideMark/>
          </w:tcPr>
          <w:p w14:paraId="53B7920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5 331,82</w:t>
            </w:r>
          </w:p>
        </w:tc>
        <w:tc>
          <w:tcPr>
            <w:tcW w:w="1780" w:type="dxa"/>
            <w:tcBorders>
              <w:top w:val="nil"/>
              <w:left w:val="nil"/>
              <w:bottom w:val="single" w:sz="4" w:space="0" w:color="C0C0C0"/>
              <w:right w:val="single" w:sz="4" w:space="0" w:color="C0C0C0"/>
            </w:tcBorders>
            <w:shd w:val="clear" w:color="000000" w:fill="FFFFCC"/>
            <w:vAlign w:val="center"/>
            <w:hideMark/>
          </w:tcPr>
          <w:p w14:paraId="446AF7A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3 137,33</w:t>
            </w:r>
          </w:p>
        </w:tc>
        <w:tc>
          <w:tcPr>
            <w:tcW w:w="1820" w:type="dxa"/>
            <w:tcBorders>
              <w:top w:val="nil"/>
              <w:left w:val="nil"/>
              <w:bottom w:val="single" w:sz="4" w:space="0" w:color="C0C0C0"/>
              <w:right w:val="single" w:sz="4" w:space="0" w:color="C0C0C0"/>
            </w:tcBorders>
            <w:shd w:val="clear" w:color="000000" w:fill="FFFFCC"/>
            <w:vAlign w:val="center"/>
            <w:hideMark/>
          </w:tcPr>
          <w:p w14:paraId="56ACAAD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5 479,46</w:t>
            </w:r>
          </w:p>
        </w:tc>
        <w:tc>
          <w:tcPr>
            <w:tcW w:w="1840" w:type="dxa"/>
            <w:tcBorders>
              <w:top w:val="nil"/>
              <w:left w:val="nil"/>
              <w:bottom w:val="single" w:sz="4" w:space="0" w:color="C0C0C0"/>
              <w:right w:val="single" w:sz="4" w:space="0" w:color="C0C0C0"/>
            </w:tcBorders>
            <w:shd w:val="clear" w:color="000000" w:fill="FFFFCC"/>
            <w:vAlign w:val="center"/>
            <w:hideMark/>
          </w:tcPr>
          <w:p w14:paraId="3922279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5 423,35</w:t>
            </w:r>
          </w:p>
        </w:tc>
        <w:tc>
          <w:tcPr>
            <w:tcW w:w="1860" w:type="dxa"/>
            <w:tcBorders>
              <w:top w:val="nil"/>
              <w:left w:val="nil"/>
              <w:bottom w:val="single" w:sz="4" w:space="0" w:color="C0C0C0"/>
              <w:right w:val="single" w:sz="4" w:space="0" w:color="C0C0C0"/>
            </w:tcBorders>
            <w:shd w:val="clear" w:color="000000" w:fill="FFFFCC"/>
            <w:vAlign w:val="center"/>
            <w:hideMark/>
          </w:tcPr>
          <w:p w14:paraId="6E566608"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3 052,25</w:t>
            </w:r>
          </w:p>
        </w:tc>
        <w:tc>
          <w:tcPr>
            <w:tcW w:w="1480" w:type="dxa"/>
            <w:tcBorders>
              <w:top w:val="nil"/>
              <w:left w:val="nil"/>
              <w:bottom w:val="single" w:sz="4" w:space="0" w:color="C0C0C0"/>
              <w:right w:val="single" w:sz="4" w:space="0" w:color="C0C0C0"/>
            </w:tcBorders>
            <w:shd w:val="clear" w:color="000000" w:fill="D7EAD3"/>
            <w:vAlign w:val="center"/>
            <w:hideMark/>
          </w:tcPr>
          <w:p w14:paraId="0395435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1 498,15</w:t>
            </w:r>
          </w:p>
        </w:tc>
        <w:tc>
          <w:tcPr>
            <w:tcW w:w="1460" w:type="dxa"/>
            <w:tcBorders>
              <w:top w:val="nil"/>
              <w:left w:val="nil"/>
              <w:bottom w:val="single" w:sz="4" w:space="0" w:color="C0C0C0"/>
              <w:right w:val="single" w:sz="4" w:space="0" w:color="C0C0C0"/>
            </w:tcBorders>
            <w:shd w:val="clear" w:color="000000" w:fill="D7EAD3"/>
            <w:vAlign w:val="center"/>
            <w:hideMark/>
          </w:tcPr>
          <w:p w14:paraId="1045DD0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1 554,10</w:t>
            </w:r>
          </w:p>
        </w:tc>
        <w:tc>
          <w:tcPr>
            <w:tcW w:w="3180" w:type="dxa"/>
            <w:tcBorders>
              <w:top w:val="nil"/>
              <w:left w:val="nil"/>
              <w:bottom w:val="single" w:sz="4" w:space="0" w:color="C0C0C0"/>
              <w:right w:val="single" w:sz="4" w:space="0" w:color="C0C0C0"/>
            </w:tcBorders>
            <w:shd w:val="clear" w:color="000000" w:fill="FFFFCC"/>
            <w:vAlign w:val="center"/>
            <w:hideMark/>
          </w:tcPr>
          <w:p w14:paraId="633DA072"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1B3192CB"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360647D5"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29FE7A7E"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ADEB8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05312C8E"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A86F1E4"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тыс</w:t>
            </w:r>
            <w:proofErr w:type="spellEnd"/>
            <w:r w:rsidRPr="0013520A">
              <w:rPr>
                <w:rFonts w:ascii="Tahoma" w:hAnsi="Tahoma" w:cs="Tahoma"/>
                <w:sz w:val="13"/>
                <w:szCs w:val="13"/>
              </w:rPr>
              <w:t xml:space="preserve"> </w:t>
            </w:r>
            <w:proofErr w:type="spellStart"/>
            <w:r w:rsidRPr="0013520A">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5FA9B6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6A28CDF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A72F0E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6691664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730E664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0A765E2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A06C60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0E7B56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04285AD7"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7F07B0D2"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57D9416C"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44AFB79B"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239A5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18</w:t>
            </w:r>
          </w:p>
        </w:tc>
        <w:tc>
          <w:tcPr>
            <w:tcW w:w="5640" w:type="dxa"/>
            <w:tcBorders>
              <w:top w:val="nil"/>
              <w:left w:val="nil"/>
              <w:bottom w:val="single" w:sz="4" w:space="0" w:color="C0C0C0"/>
              <w:right w:val="single" w:sz="4" w:space="0" w:color="C0C0C0"/>
            </w:tcBorders>
            <w:shd w:val="clear" w:color="auto" w:fill="auto"/>
            <w:vAlign w:val="center"/>
            <w:hideMark/>
          </w:tcPr>
          <w:p w14:paraId="04E3C33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30C4A16B"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руб</w:t>
            </w:r>
            <w:proofErr w:type="spellEnd"/>
            <w:r w:rsidRPr="0013520A">
              <w:rPr>
                <w:rFonts w:ascii="Tahoma" w:hAnsi="Tahoma" w:cs="Tahoma"/>
                <w:b/>
                <w:bCs/>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0271658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9,82</w:t>
            </w:r>
          </w:p>
        </w:tc>
        <w:tc>
          <w:tcPr>
            <w:tcW w:w="1500" w:type="dxa"/>
            <w:tcBorders>
              <w:top w:val="nil"/>
              <w:left w:val="nil"/>
              <w:bottom w:val="single" w:sz="4" w:space="0" w:color="C0C0C0"/>
              <w:right w:val="single" w:sz="4" w:space="0" w:color="C0C0C0"/>
            </w:tcBorders>
            <w:shd w:val="clear" w:color="000000" w:fill="D7EAD3"/>
            <w:vAlign w:val="center"/>
            <w:hideMark/>
          </w:tcPr>
          <w:p w14:paraId="5351D0B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10,48</w:t>
            </w:r>
          </w:p>
        </w:tc>
        <w:tc>
          <w:tcPr>
            <w:tcW w:w="1780" w:type="dxa"/>
            <w:tcBorders>
              <w:top w:val="nil"/>
              <w:left w:val="nil"/>
              <w:bottom w:val="single" w:sz="4" w:space="0" w:color="C0C0C0"/>
              <w:right w:val="single" w:sz="4" w:space="0" w:color="C0C0C0"/>
            </w:tcBorders>
            <w:shd w:val="clear" w:color="000000" w:fill="D7EAD3"/>
            <w:vAlign w:val="center"/>
            <w:hideMark/>
          </w:tcPr>
          <w:p w14:paraId="04C0544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5,89</w:t>
            </w:r>
          </w:p>
        </w:tc>
        <w:tc>
          <w:tcPr>
            <w:tcW w:w="1820" w:type="dxa"/>
            <w:tcBorders>
              <w:top w:val="nil"/>
              <w:left w:val="nil"/>
              <w:bottom w:val="single" w:sz="4" w:space="0" w:color="C0C0C0"/>
              <w:right w:val="single" w:sz="4" w:space="0" w:color="C0C0C0"/>
            </w:tcBorders>
            <w:shd w:val="clear" w:color="000000" w:fill="D7EAD3"/>
            <w:vAlign w:val="center"/>
            <w:hideMark/>
          </w:tcPr>
          <w:p w14:paraId="616CD0F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9,41</w:t>
            </w:r>
          </w:p>
        </w:tc>
        <w:tc>
          <w:tcPr>
            <w:tcW w:w="1840" w:type="dxa"/>
            <w:tcBorders>
              <w:top w:val="nil"/>
              <w:left w:val="nil"/>
              <w:bottom w:val="single" w:sz="4" w:space="0" w:color="C0C0C0"/>
              <w:right w:val="single" w:sz="4" w:space="0" w:color="C0C0C0"/>
            </w:tcBorders>
            <w:shd w:val="clear" w:color="000000" w:fill="D7EAD3"/>
            <w:vAlign w:val="center"/>
            <w:hideMark/>
          </w:tcPr>
          <w:p w14:paraId="2699C35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10,66</w:t>
            </w:r>
          </w:p>
        </w:tc>
        <w:tc>
          <w:tcPr>
            <w:tcW w:w="1860" w:type="dxa"/>
            <w:tcBorders>
              <w:top w:val="nil"/>
              <w:left w:val="nil"/>
              <w:bottom w:val="single" w:sz="4" w:space="0" w:color="C0C0C0"/>
              <w:right w:val="single" w:sz="4" w:space="0" w:color="C0C0C0"/>
            </w:tcBorders>
            <w:shd w:val="clear" w:color="000000" w:fill="D7EAD3"/>
            <w:vAlign w:val="center"/>
            <w:hideMark/>
          </w:tcPr>
          <w:p w14:paraId="73E897A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6,00</w:t>
            </w:r>
          </w:p>
        </w:tc>
        <w:tc>
          <w:tcPr>
            <w:tcW w:w="1480" w:type="dxa"/>
            <w:tcBorders>
              <w:top w:val="nil"/>
              <w:left w:val="nil"/>
              <w:bottom w:val="single" w:sz="4" w:space="0" w:color="C0C0C0"/>
              <w:right w:val="single" w:sz="4" w:space="0" w:color="C0C0C0"/>
            </w:tcBorders>
            <w:shd w:val="clear" w:color="000000" w:fill="D7EAD3"/>
            <w:vAlign w:val="center"/>
            <w:hideMark/>
          </w:tcPr>
          <w:p w14:paraId="3D0DFB5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5,89</w:t>
            </w:r>
          </w:p>
        </w:tc>
        <w:tc>
          <w:tcPr>
            <w:tcW w:w="1460" w:type="dxa"/>
            <w:tcBorders>
              <w:top w:val="nil"/>
              <w:left w:val="nil"/>
              <w:bottom w:val="single" w:sz="4" w:space="0" w:color="C0C0C0"/>
              <w:right w:val="single" w:sz="4" w:space="0" w:color="C0C0C0"/>
            </w:tcBorders>
            <w:shd w:val="clear" w:color="000000" w:fill="D7EAD3"/>
            <w:vAlign w:val="center"/>
            <w:hideMark/>
          </w:tcPr>
          <w:p w14:paraId="5C6F27C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6,11</w:t>
            </w:r>
          </w:p>
        </w:tc>
        <w:tc>
          <w:tcPr>
            <w:tcW w:w="3180" w:type="dxa"/>
            <w:tcBorders>
              <w:top w:val="nil"/>
              <w:left w:val="nil"/>
              <w:bottom w:val="single" w:sz="4" w:space="0" w:color="C0C0C0"/>
              <w:right w:val="single" w:sz="4" w:space="0" w:color="C0C0C0"/>
            </w:tcBorders>
            <w:shd w:val="clear" w:color="000000" w:fill="FFFFCC"/>
            <w:vAlign w:val="center"/>
            <w:hideMark/>
          </w:tcPr>
          <w:p w14:paraId="2F558623"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3A5B3E1F"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65176CC3"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4EB45413"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0A319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18.1</w:t>
            </w:r>
          </w:p>
        </w:tc>
        <w:tc>
          <w:tcPr>
            <w:tcW w:w="5640" w:type="dxa"/>
            <w:tcBorders>
              <w:top w:val="nil"/>
              <w:left w:val="nil"/>
              <w:bottom w:val="single" w:sz="4" w:space="0" w:color="C0C0C0"/>
              <w:right w:val="single" w:sz="4" w:space="0" w:color="C0C0C0"/>
            </w:tcBorders>
            <w:shd w:val="clear" w:color="auto" w:fill="auto"/>
            <w:vAlign w:val="center"/>
            <w:hideMark/>
          </w:tcPr>
          <w:p w14:paraId="5D1C919E"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C0B43AD"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72FFF3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9,82</w:t>
            </w:r>
          </w:p>
        </w:tc>
        <w:tc>
          <w:tcPr>
            <w:tcW w:w="1500" w:type="dxa"/>
            <w:tcBorders>
              <w:top w:val="nil"/>
              <w:left w:val="nil"/>
              <w:bottom w:val="single" w:sz="4" w:space="0" w:color="C0C0C0"/>
              <w:right w:val="single" w:sz="4" w:space="0" w:color="C0C0C0"/>
            </w:tcBorders>
            <w:shd w:val="clear" w:color="000000" w:fill="D7EAD3"/>
            <w:vAlign w:val="center"/>
            <w:hideMark/>
          </w:tcPr>
          <w:p w14:paraId="175DCF3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10,48</w:t>
            </w:r>
          </w:p>
        </w:tc>
        <w:tc>
          <w:tcPr>
            <w:tcW w:w="1780" w:type="dxa"/>
            <w:tcBorders>
              <w:top w:val="nil"/>
              <w:left w:val="nil"/>
              <w:bottom w:val="single" w:sz="4" w:space="0" w:color="C0C0C0"/>
              <w:right w:val="single" w:sz="4" w:space="0" w:color="C0C0C0"/>
            </w:tcBorders>
            <w:shd w:val="clear" w:color="000000" w:fill="D7EAD3"/>
            <w:vAlign w:val="center"/>
            <w:hideMark/>
          </w:tcPr>
          <w:p w14:paraId="04E47291"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5,89</w:t>
            </w:r>
          </w:p>
        </w:tc>
        <w:tc>
          <w:tcPr>
            <w:tcW w:w="1820" w:type="dxa"/>
            <w:tcBorders>
              <w:top w:val="nil"/>
              <w:left w:val="nil"/>
              <w:bottom w:val="single" w:sz="4" w:space="0" w:color="C0C0C0"/>
              <w:right w:val="single" w:sz="4" w:space="0" w:color="C0C0C0"/>
            </w:tcBorders>
            <w:shd w:val="clear" w:color="000000" w:fill="D7EAD3"/>
            <w:vAlign w:val="center"/>
            <w:hideMark/>
          </w:tcPr>
          <w:p w14:paraId="4B0BCD8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9,41</w:t>
            </w:r>
          </w:p>
        </w:tc>
        <w:tc>
          <w:tcPr>
            <w:tcW w:w="1840" w:type="dxa"/>
            <w:tcBorders>
              <w:top w:val="nil"/>
              <w:left w:val="nil"/>
              <w:bottom w:val="single" w:sz="4" w:space="0" w:color="C0C0C0"/>
              <w:right w:val="single" w:sz="4" w:space="0" w:color="C0C0C0"/>
            </w:tcBorders>
            <w:shd w:val="clear" w:color="000000" w:fill="D7EAD3"/>
            <w:vAlign w:val="center"/>
            <w:hideMark/>
          </w:tcPr>
          <w:p w14:paraId="1ED7F43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10,66</w:t>
            </w:r>
          </w:p>
        </w:tc>
        <w:tc>
          <w:tcPr>
            <w:tcW w:w="1860" w:type="dxa"/>
            <w:tcBorders>
              <w:top w:val="nil"/>
              <w:left w:val="nil"/>
              <w:bottom w:val="single" w:sz="4" w:space="0" w:color="C0C0C0"/>
              <w:right w:val="single" w:sz="4" w:space="0" w:color="C0C0C0"/>
            </w:tcBorders>
            <w:shd w:val="clear" w:color="000000" w:fill="D7EAD3"/>
            <w:vAlign w:val="center"/>
            <w:hideMark/>
          </w:tcPr>
          <w:p w14:paraId="5DC05205"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6,00</w:t>
            </w:r>
          </w:p>
        </w:tc>
        <w:tc>
          <w:tcPr>
            <w:tcW w:w="1480" w:type="dxa"/>
            <w:tcBorders>
              <w:top w:val="nil"/>
              <w:left w:val="nil"/>
              <w:bottom w:val="single" w:sz="4" w:space="0" w:color="C0C0C0"/>
              <w:right w:val="single" w:sz="4" w:space="0" w:color="C0C0C0"/>
            </w:tcBorders>
            <w:shd w:val="clear" w:color="000000" w:fill="D7EAD3"/>
            <w:vAlign w:val="center"/>
            <w:hideMark/>
          </w:tcPr>
          <w:p w14:paraId="36176F92"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5,89</w:t>
            </w:r>
          </w:p>
        </w:tc>
        <w:tc>
          <w:tcPr>
            <w:tcW w:w="1460" w:type="dxa"/>
            <w:tcBorders>
              <w:top w:val="nil"/>
              <w:left w:val="nil"/>
              <w:bottom w:val="single" w:sz="4" w:space="0" w:color="C0C0C0"/>
              <w:right w:val="single" w:sz="4" w:space="0" w:color="C0C0C0"/>
            </w:tcBorders>
            <w:shd w:val="clear" w:color="000000" w:fill="D7EAD3"/>
            <w:vAlign w:val="center"/>
            <w:hideMark/>
          </w:tcPr>
          <w:p w14:paraId="3C200124"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6,11</w:t>
            </w:r>
          </w:p>
        </w:tc>
        <w:tc>
          <w:tcPr>
            <w:tcW w:w="3180" w:type="dxa"/>
            <w:tcBorders>
              <w:top w:val="nil"/>
              <w:left w:val="nil"/>
              <w:bottom w:val="single" w:sz="4" w:space="0" w:color="C0C0C0"/>
              <w:right w:val="single" w:sz="4" w:space="0" w:color="C0C0C0"/>
            </w:tcBorders>
            <w:shd w:val="clear" w:color="000000" w:fill="FFFFCC"/>
            <w:vAlign w:val="center"/>
            <w:hideMark/>
          </w:tcPr>
          <w:p w14:paraId="32D89866"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85A6B0A"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596B0686"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79E625A8"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3F9C37"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18.2</w:t>
            </w:r>
          </w:p>
        </w:tc>
        <w:tc>
          <w:tcPr>
            <w:tcW w:w="5640" w:type="dxa"/>
            <w:tcBorders>
              <w:top w:val="nil"/>
              <w:left w:val="nil"/>
              <w:bottom w:val="single" w:sz="4" w:space="0" w:color="C0C0C0"/>
              <w:right w:val="single" w:sz="4" w:space="0" w:color="C0C0C0"/>
            </w:tcBorders>
            <w:shd w:val="clear" w:color="auto" w:fill="auto"/>
            <w:vAlign w:val="center"/>
            <w:hideMark/>
          </w:tcPr>
          <w:p w14:paraId="5C5898F6" w14:textId="77777777" w:rsidR="0013520A" w:rsidRPr="0013520A" w:rsidRDefault="0013520A" w:rsidP="0013520A">
            <w:pPr>
              <w:ind w:firstLineChars="100" w:firstLine="130"/>
              <w:rPr>
                <w:rFonts w:ascii="Tahoma" w:hAnsi="Tahoma" w:cs="Tahoma"/>
                <w:sz w:val="13"/>
                <w:szCs w:val="13"/>
              </w:rPr>
            </w:pPr>
            <w:r w:rsidRPr="0013520A">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DF0EAEF" w14:textId="77777777" w:rsidR="0013520A" w:rsidRPr="0013520A" w:rsidRDefault="0013520A" w:rsidP="0013520A">
            <w:pPr>
              <w:jc w:val="center"/>
              <w:rPr>
                <w:rFonts w:ascii="Tahoma" w:hAnsi="Tahoma" w:cs="Tahoma"/>
                <w:sz w:val="13"/>
                <w:szCs w:val="13"/>
              </w:rPr>
            </w:pPr>
            <w:proofErr w:type="spellStart"/>
            <w:r w:rsidRPr="0013520A">
              <w:rPr>
                <w:rFonts w:ascii="Tahoma" w:hAnsi="Tahoma" w:cs="Tahoma"/>
                <w:sz w:val="13"/>
                <w:szCs w:val="13"/>
              </w:rPr>
              <w:t>руб</w:t>
            </w:r>
            <w:proofErr w:type="spellEnd"/>
            <w:r w:rsidRPr="0013520A">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2E71BD4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C77EAB8"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F747413"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195F7F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1556F8D"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5A56B5C"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6147AEB"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ABC62AF"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0,00</w:t>
            </w:r>
          </w:p>
        </w:tc>
        <w:tc>
          <w:tcPr>
            <w:tcW w:w="3180" w:type="dxa"/>
            <w:tcBorders>
              <w:top w:val="nil"/>
              <w:left w:val="nil"/>
              <w:bottom w:val="single" w:sz="4" w:space="0" w:color="C0C0C0"/>
              <w:right w:val="single" w:sz="4" w:space="0" w:color="C0C0C0"/>
            </w:tcBorders>
            <w:shd w:val="clear" w:color="000000" w:fill="FFFFCC"/>
            <w:vAlign w:val="center"/>
            <w:hideMark/>
          </w:tcPr>
          <w:p w14:paraId="5822C131" w14:textId="77777777" w:rsidR="0013520A" w:rsidRPr="0013520A" w:rsidRDefault="0013520A" w:rsidP="0013520A">
            <w:pPr>
              <w:rPr>
                <w:rFonts w:ascii="Tahoma" w:hAnsi="Tahoma" w:cs="Tahoma"/>
                <w:sz w:val="13"/>
                <w:szCs w:val="13"/>
              </w:rPr>
            </w:pPr>
            <w:r w:rsidRPr="0013520A">
              <w:rPr>
                <w:rFonts w:ascii="Tahoma" w:hAnsi="Tahoma" w:cs="Tahoma"/>
                <w:sz w:val="13"/>
                <w:szCs w:val="13"/>
              </w:rPr>
              <w:t> </w:t>
            </w:r>
          </w:p>
        </w:tc>
      </w:tr>
      <w:tr w:rsidR="0013520A" w:rsidRPr="0013520A" w14:paraId="413F9C8A"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4FC92A3C" w14:textId="77777777" w:rsidR="0013520A" w:rsidRPr="0013520A" w:rsidRDefault="0013520A" w:rsidP="0013520A">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73662433"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87A1A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19</w:t>
            </w:r>
          </w:p>
        </w:tc>
        <w:tc>
          <w:tcPr>
            <w:tcW w:w="5640" w:type="dxa"/>
            <w:tcBorders>
              <w:top w:val="nil"/>
              <w:left w:val="nil"/>
              <w:bottom w:val="single" w:sz="4" w:space="0" w:color="C0C0C0"/>
              <w:right w:val="single" w:sz="4" w:space="0" w:color="C0C0C0"/>
            </w:tcBorders>
            <w:shd w:val="clear" w:color="auto" w:fill="auto"/>
            <w:vAlign w:val="center"/>
            <w:hideMark/>
          </w:tcPr>
          <w:p w14:paraId="5E515783"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7197203E"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DBCDAB1"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2 505,43</w:t>
            </w:r>
          </w:p>
        </w:tc>
        <w:tc>
          <w:tcPr>
            <w:tcW w:w="1500" w:type="dxa"/>
            <w:tcBorders>
              <w:top w:val="nil"/>
              <w:left w:val="nil"/>
              <w:bottom w:val="single" w:sz="4" w:space="0" w:color="C0C0C0"/>
              <w:right w:val="single" w:sz="4" w:space="0" w:color="C0C0C0"/>
            </w:tcBorders>
            <w:shd w:val="clear" w:color="000000" w:fill="D7EAD3"/>
            <w:vAlign w:val="center"/>
            <w:hideMark/>
          </w:tcPr>
          <w:p w14:paraId="611E8EF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1 848,95</w:t>
            </w:r>
          </w:p>
        </w:tc>
        <w:tc>
          <w:tcPr>
            <w:tcW w:w="1780" w:type="dxa"/>
            <w:tcBorders>
              <w:top w:val="nil"/>
              <w:left w:val="nil"/>
              <w:bottom w:val="single" w:sz="4" w:space="0" w:color="C0C0C0"/>
              <w:right w:val="single" w:sz="4" w:space="0" w:color="C0C0C0"/>
            </w:tcBorders>
            <w:shd w:val="clear" w:color="000000" w:fill="D7EAD3"/>
            <w:vAlign w:val="center"/>
            <w:hideMark/>
          </w:tcPr>
          <w:p w14:paraId="6C60862E"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2 554,79</w:t>
            </w:r>
          </w:p>
        </w:tc>
        <w:tc>
          <w:tcPr>
            <w:tcW w:w="1820" w:type="dxa"/>
            <w:tcBorders>
              <w:top w:val="nil"/>
              <w:left w:val="nil"/>
              <w:bottom w:val="single" w:sz="4" w:space="0" w:color="C0C0C0"/>
              <w:right w:val="single" w:sz="4" w:space="0" w:color="C0C0C0"/>
            </w:tcBorders>
            <w:shd w:val="clear" w:color="000000" w:fill="D7EAD3"/>
            <w:vAlign w:val="center"/>
            <w:hideMark/>
          </w:tcPr>
          <w:p w14:paraId="4E087FB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2 640,62</w:t>
            </w:r>
          </w:p>
        </w:tc>
        <w:tc>
          <w:tcPr>
            <w:tcW w:w="1840" w:type="dxa"/>
            <w:tcBorders>
              <w:top w:val="nil"/>
              <w:left w:val="nil"/>
              <w:bottom w:val="single" w:sz="4" w:space="0" w:color="C0C0C0"/>
              <w:right w:val="single" w:sz="4" w:space="0" w:color="C0C0C0"/>
            </w:tcBorders>
            <w:shd w:val="clear" w:color="000000" w:fill="D7EAD3"/>
            <w:vAlign w:val="center"/>
            <w:hideMark/>
          </w:tcPr>
          <w:p w14:paraId="37190DD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1 848,95</w:t>
            </w:r>
          </w:p>
        </w:tc>
        <w:tc>
          <w:tcPr>
            <w:tcW w:w="1860" w:type="dxa"/>
            <w:tcBorders>
              <w:top w:val="nil"/>
              <w:left w:val="nil"/>
              <w:bottom w:val="single" w:sz="4" w:space="0" w:color="C0C0C0"/>
              <w:right w:val="single" w:sz="4" w:space="0" w:color="C0C0C0"/>
            </w:tcBorders>
            <w:shd w:val="clear" w:color="000000" w:fill="D7EAD3"/>
            <w:vAlign w:val="center"/>
            <w:hideMark/>
          </w:tcPr>
          <w:p w14:paraId="5735A476"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2 622,82</w:t>
            </w:r>
          </w:p>
        </w:tc>
        <w:tc>
          <w:tcPr>
            <w:tcW w:w="1480" w:type="dxa"/>
            <w:tcBorders>
              <w:top w:val="nil"/>
              <w:left w:val="nil"/>
              <w:bottom w:val="single" w:sz="4" w:space="0" w:color="C0C0C0"/>
              <w:right w:val="single" w:sz="4" w:space="0" w:color="C0C0C0"/>
            </w:tcBorders>
            <w:shd w:val="clear" w:color="000000" w:fill="D7EAD3"/>
            <w:vAlign w:val="center"/>
            <w:hideMark/>
          </w:tcPr>
          <w:p w14:paraId="3FF32027"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1 311,41</w:t>
            </w:r>
          </w:p>
        </w:tc>
        <w:tc>
          <w:tcPr>
            <w:tcW w:w="1460" w:type="dxa"/>
            <w:tcBorders>
              <w:top w:val="nil"/>
              <w:left w:val="nil"/>
              <w:bottom w:val="single" w:sz="4" w:space="0" w:color="C0C0C0"/>
              <w:right w:val="single" w:sz="4" w:space="0" w:color="C0C0C0"/>
            </w:tcBorders>
            <w:shd w:val="clear" w:color="000000" w:fill="D7EAD3"/>
            <w:vAlign w:val="center"/>
            <w:hideMark/>
          </w:tcPr>
          <w:p w14:paraId="6D25577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1 311,41</w:t>
            </w:r>
          </w:p>
        </w:tc>
        <w:tc>
          <w:tcPr>
            <w:tcW w:w="3180" w:type="dxa"/>
            <w:tcBorders>
              <w:top w:val="nil"/>
              <w:left w:val="nil"/>
              <w:bottom w:val="single" w:sz="4" w:space="0" w:color="C0C0C0"/>
              <w:right w:val="single" w:sz="4" w:space="0" w:color="C0C0C0"/>
            </w:tcBorders>
            <w:shd w:val="clear" w:color="000000" w:fill="FFFFCC"/>
            <w:vAlign w:val="center"/>
            <w:hideMark/>
          </w:tcPr>
          <w:p w14:paraId="4C99BEF5"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w:t>
            </w:r>
          </w:p>
        </w:tc>
      </w:tr>
      <w:tr w:rsidR="0013520A" w:rsidRPr="0013520A" w14:paraId="1AA952FE"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40652450"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032EE429"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F3BD3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20</w:t>
            </w:r>
          </w:p>
        </w:tc>
        <w:tc>
          <w:tcPr>
            <w:tcW w:w="5640" w:type="dxa"/>
            <w:tcBorders>
              <w:top w:val="nil"/>
              <w:left w:val="nil"/>
              <w:bottom w:val="single" w:sz="4" w:space="0" w:color="C0C0C0"/>
              <w:right w:val="single" w:sz="4" w:space="0" w:color="C0C0C0"/>
            </w:tcBorders>
            <w:shd w:val="clear" w:color="auto" w:fill="auto"/>
            <w:vAlign w:val="center"/>
            <w:hideMark/>
          </w:tcPr>
          <w:p w14:paraId="79AF4D1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52D2EDD"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416BC77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1500" w:type="dxa"/>
            <w:tcBorders>
              <w:top w:val="nil"/>
              <w:left w:val="nil"/>
              <w:bottom w:val="single" w:sz="4" w:space="0" w:color="C0C0C0"/>
              <w:right w:val="single" w:sz="4" w:space="0" w:color="C0C0C0"/>
            </w:tcBorders>
            <w:shd w:val="clear" w:color="000000" w:fill="D7EAD3"/>
            <w:vAlign w:val="center"/>
            <w:hideMark/>
          </w:tcPr>
          <w:p w14:paraId="5ECF679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9,00</w:t>
            </w:r>
          </w:p>
        </w:tc>
        <w:tc>
          <w:tcPr>
            <w:tcW w:w="1780" w:type="dxa"/>
            <w:tcBorders>
              <w:top w:val="nil"/>
              <w:left w:val="nil"/>
              <w:bottom w:val="single" w:sz="4" w:space="0" w:color="C0C0C0"/>
              <w:right w:val="single" w:sz="4" w:space="0" w:color="C0C0C0"/>
            </w:tcBorders>
            <w:shd w:val="clear" w:color="000000" w:fill="D7EAD3"/>
            <w:vAlign w:val="center"/>
            <w:hideMark/>
          </w:tcPr>
          <w:p w14:paraId="55C5B30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1820" w:type="dxa"/>
            <w:tcBorders>
              <w:top w:val="nil"/>
              <w:left w:val="nil"/>
              <w:bottom w:val="single" w:sz="4" w:space="0" w:color="C0C0C0"/>
              <w:right w:val="single" w:sz="4" w:space="0" w:color="C0C0C0"/>
            </w:tcBorders>
            <w:shd w:val="clear" w:color="000000" w:fill="D7EAD3"/>
            <w:vAlign w:val="center"/>
            <w:hideMark/>
          </w:tcPr>
          <w:p w14:paraId="1C7286C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1840" w:type="dxa"/>
            <w:tcBorders>
              <w:top w:val="nil"/>
              <w:left w:val="nil"/>
              <w:bottom w:val="single" w:sz="4" w:space="0" w:color="C0C0C0"/>
              <w:right w:val="single" w:sz="4" w:space="0" w:color="C0C0C0"/>
            </w:tcBorders>
            <w:shd w:val="clear" w:color="000000" w:fill="D7EAD3"/>
            <w:vAlign w:val="center"/>
            <w:hideMark/>
          </w:tcPr>
          <w:p w14:paraId="70A8B18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9,00</w:t>
            </w:r>
          </w:p>
        </w:tc>
        <w:tc>
          <w:tcPr>
            <w:tcW w:w="1860" w:type="dxa"/>
            <w:tcBorders>
              <w:top w:val="nil"/>
              <w:left w:val="nil"/>
              <w:bottom w:val="single" w:sz="4" w:space="0" w:color="C0C0C0"/>
              <w:right w:val="single" w:sz="4" w:space="0" w:color="C0C0C0"/>
            </w:tcBorders>
            <w:shd w:val="clear" w:color="000000" w:fill="D7EAD3"/>
            <w:vAlign w:val="center"/>
            <w:hideMark/>
          </w:tcPr>
          <w:p w14:paraId="12AFFF0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1480" w:type="dxa"/>
            <w:tcBorders>
              <w:top w:val="nil"/>
              <w:left w:val="nil"/>
              <w:bottom w:val="single" w:sz="4" w:space="0" w:color="C0C0C0"/>
              <w:right w:val="single" w:sz="4" w:space="0" w:color="C0C0C0"/>
            </w:tcBorders>
            <w:shd w:val="clear" w:color="000000" w:fill="D7EAD3"/>
            <w:vAlign w:val="center"/>
            <w:hideMark/>
          </w:tcPr>
          <w:p w14:paraId="04D6BD95"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1460" w:type="dxa"/>
            <w:tcBorders>
              <w:top w:val="nil"/>
              <w:left w:val="nil"/>
              <w:bottom w:val="single" w:sz="4" w:space="0" w:color="C0C0C0"/>
              <w:right w:val="single" w:sz="4" w:space="0" w:color="C0C0C0"/>
            </w:tcBorders>
            <w:shd w:val="clear" w:color="000000" w:fill="D7EAD3"/>
            <w:vAlign w:val="center"/>
            <w:hideMark/>
          </w:tcPr>
          <w:p w14:paraId="3D33A60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12,30</w:t>
            </w:r>
          </w:p>
        </w:tc>
        <w:tc>
          <w:tcPr>
            <w:tcW w:w="3180" w:type="dxa"/>
            <w:tcBorders>
              <w:top w:val="nil"/>
              <w:left w:val="nil"/>
              <w:bottom w:val="single" w:sz="4" w:space="0" w:color="C0C0C0"/>
              <w:right w:val="single" w:sz="4" w:space="0" w:color="C0C0C0"/>
            </w:tcBorders>
            <w:shd w:val="clear" w:color="000000" w:fill="FFFFCC"/>
            <w:vAlign w:val="center"/>
            <w:hideMark/>
          </w:tcPr>
          <w:p w14:paraId="0175AE38"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 xml:space="preserve">                                       103,7   </w:t>
            </w:r>
          </w:p>
        </w:tc>
      </w:tr>
      <w:tr w:rsidR="0013520A" w:rsidRPr="0013520A" w14:paraId="668DE86F" w14:textId="77777777" w:rsidTr="0013520A">
        <w:trPr>
          <w:trHeight w:val="300"/>
          <w:jc w:val="center"/>
        </w:trPr>
        <w:tc>
          <w:tcPr>
            <w:tcW w:w="580" w:type="dxa"/>
            <w:tcBorders>
              <w:top w:val="nil"/>
              <w:left w:val="nil"/>
              <w:bottom w:val="nil"/>
              <w:right w:val="nil"/>
            </w:tcBorders>
            <w:shd w:val="clear" w:color="auto" w:fill="auto"/>
            <w:noWrap/>
            <w:vAlign w:val="bottom"/>
            <w:hideMark/>
          </w:tcPr>
          <w:p w14:paraId="6CE19A09"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25DF46B7" w14:textId="77777777" w:rsidR="0013520A" w:rsidRPr="0013520A" w:rsidRDefault="0013520A" w:rsidP="0013520A">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A8AAE2"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w:t>
            </w:r>
          </w:p>
        </w:tc>
        <w:tc>
          <w:tcPr>
            <w:tcW w:w="5640" w:type="dxa"/>
            <w:tcBorders>
              <w:top w:val="nil"/>
              <w:left w:val="nil"/>
              <w:bottom w:val="single" w:sz="4" w:space="0" w:color="C0C0C0"/>
              <w:right w:val="single" w:sz="4" w:space="0" w:color="C0C0C0"/>
            </w:tcBorders>
            <w:shd w:val="clear" w:color="auto" w:fill="auto"/>
            <w:vAlign w:val="center"/>
            <w:hideMark/>
          </w:tcPr>
          <w:p w14:paraId="3EB04FC2"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CF08D0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35F631F"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16 974,46</w:t>
            </w:r>
          </w:p>
        </w:tc>
        <w:tc>
          <w:tcPr>
            <w:tcW w:w="1500" w:type="dxa"/>
            <w:tcBorders>
              <w:top w:val="nil"/>
              <w:left w:val="nil"/>
              <w:bottom w:val="single" w:sz="4" w:space="0" w:color="C0C0C0"/>
              <w:right w:val="single" w:sz="4" w:space="0" w:color="C0C0C0"/>
            </w:tcBorders>
            <w:shd w:val="clear" w:color="000000" w:fill="D7EAD3"/>
            <w:vAlign w:val="center"/>
            <w:hideMark/>
          </w:tcPr>
          <w:p w14:paraId="7D6A4F5C"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17 119,91</w:t>
            </w:r>
          </w:p>
        </w:tc>
        <w:tc>
          <w:tcPr>
            <w:tcW w:w="1780" w:type="dxa"/>
            <w:tcBorders>
              <w:top w:val="nil"/>
              <w:left w:val="nil"/>
              <w:bottom w:val="single" w:sz="4" w:space="0" w:color="C0C0C0"/>
              <w:right w:val="single" w:sz="4" w:space="0" w:color="C0C0C0"/>
            </w:tcBorders>
            <w:shd w:val="clear" w:color="000000" w:fill="D7EAD3"/>
            <w:vAlign w:val="center"/>
            <w:hideMark/>
          </w:tcPr>
          <w:p w14:paraId="727377F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17 308,85</w:t>
            </w:r>
          </w:p>
        </w:tc>
        <w:tc>
          <w:tcPr>
            <w:tcW w:w="1820" w:type="dxa"/>
            <w:tcBorders>
              <w:top w:val="nil"/>
              <w:left w:val="nil"/>
              <w:bottom w:val="single" w:sz="4" w:space="0" w:color="C0C0C0"/>
              <w:right w:val="single" w:sz="4" w:space="0" w:color="C0C0C0"/>
            </w:tcBorders>
            <w:shd w:val="clear" w:color="000000" w:fill="D7EAD3"/>
            <w:vAlign w:val="center"/>
            <w:hideMark/>
          </w:tcPr>
          <w:p w14:paraId="52CE9FE4"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17 890,41</w:t>
            </w:r>
          </w:p>
        </w:tc>
        <w:tc>
          <w:tcPr>
            <w:tcW w:w="1840" w:type="dxa"/>
            <w:tcBorders>
              <w:top w:val="nil"/>
              <w:left w:val="nil"/>
              <w:bottom w:val="single" w:sz="4" w:space="0" w:color="C0C0C0"/>
              <w:right w:val="single" w:sz="4" w:space="0" w:color="C0C0C0"/>
            </w:tcBorders>
            <w:shd w:val="clear" w:color="000000" w:fill="D7EAD3"/>
            <w:vAlign w:val="center"/>
            <w:hideMark/>
          </w:tcPr>
          <w:p w14:paraId="5BD8C13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17 119,91</w:t>
            </w:r>
          </w:p>
        </w:tc>
        <w:tc>
          <w:tcPr>
            <w:tcW w:w="1860" w:type="dxa"/>
            <w:tcBorders>
              <w:top w:val="nil"/>
              <w:left w:val="nil"/>
              <w:bottom w:val="single" w:sz="4" w:space="0" w:color="C0C0C0"/>
              <w:right w:val="single" w:sz="4" w:space="0" w:color="C0C0C0"/>
            </w:tcBorders>
            <w:shd w:val="clear" w:color="000000" w:fill="D7EAD3"/>
            <w:vAlign w:val="center"/>
            <w:hideMark/>
          </w:tcPr>
          <w:p w14:paraId="257987EB"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17 769,79</w:t>
            </w:r>
          </w:p>
        </w:tc>
        <w:tc>
          <w:tcPr>
            <w:tcW w:w="1480" w:type="dxa"/>
            <w:tcBorders>
              <w:top w:val="nil"/>
              <w:left w:val="nil"/>
              <w:bottom w:val="single" w:sz="4" w:space="0" w:color="C0C0C0"/>
              <w:right w:val="single" w:sz="4" w:space="0" w:color="C0C0C0"/>
            </w:tcBorders>
            <w:shd w:val="clear" w:color="000000" w:fill="D7EAD3"/>
            <w:vAlign w:val="center"/>
            <w:hideMark/>
          </w:tcPr>
          <w:p w14:paraId="425FFE8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17 769,79</w:t>
            </w:r>
          </w:p>
        </w:tc>
        <w:tc>
          <w:tcPr>
            <w:tcW w:w="1460" w:type="dxa"/>
            <w:tcBorders>
              <w:top w:val="nil"/>
              <w:left w:val="nil"/>
              <w:bottom w:val="single" w:sz="4" w:space="0" w:color="C0C0C0"/>
              <w:right w:val="single" w:sz="4" w:space="0" w:color="C0C0C0"/>
            </w:tcBorders>
            <w:shd w:val="clear" w:color="000000" w:fill="D7EAD3"/>
            <w:vAlign w:val="center"/>
            <w:hideMark/>
          </w:tcPr>
          <w:p w14:paraId="77B4C880"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17 769,79</w:t>
            </w:r>
          </w:p>
        </w:tc>
        <w:tc>
          <w:tcPr>
            <w:tcW w:w="3180" w:type="dxa"/>
            <w:tcBorders>
              <w:top w:val="nil"/>
              <w:left w:val="nil"/>
              <w:bottom w:val="single" w:sz="4" w:space="0" w:color="C0C0C0"/>
              <w:right w:val="single" w:sz="4" w:space="0" w:color="C0C0C0"/>
            </w:tcBorders>
            <w:shd w:val="clear" w:color="000000" w:fill="FFFFCC"/>
            <w:vAlign w:val="center"/>
            <w:hideMark/>
          </w:tcPr>
          <w:p w14:paraId="6D7CC491" w14:textId="77777777" w:rsidR="0013520A" w:rsidRPr="0013520A" w:rsidRDefault="0013520A" w:rsidP="0013520A">
            <w:pPr>
              <w:rPr>
                <w:rFonts w:ascii="Tahoma" w:hAnsi="Tahoma" w:cs="Tahoma"/>
                <w:b/>
                <w:bCs/>
                <w:sz w:val="13"/>
                <w:szCs w:val="13"/>
              </w:rPr>
            </w:pPr>
            <w:bookmarkStart w:id="20" w:name="RANGE!V257"/>
            <w:r w:rsidRPr="0013520A">
              <w:rPr>
                <w:rFonts w:ascii="Tahoma" w:hAnsi="Tahoma" w:cs="Tahoma"/>
                <w:b/>
                <w:bCs/>
                <w:sz w:val="13"/>
                <w:szCs w:val="13"/>
              </w:rPr>
              <w:t> </w:t>
            </w:r>
            <w:bookmarkEnd w:id="20"/>
          </w:p>
        </w:tc>
      </w:tr>
      <w:tr w:rsidR="0013520A" w:rsidRPr="0013520A" w14:paraId="41F09CF4" w14:textId="77777777" w:rsidTr="0013520A">
        <w:trPr>
          <w:trHeight w:val="225"/>
          <w:jc w:val="center"/>
        </w:trPr>
        <w:tc>
          <w:tcPr>
            <w:tcW w:w="580" w:type="dxa"/>
            <w:tcBorders>
              <w:top w:val="nil"/>
              <w:left w:val="nil"/>
              <w:bottom w:val="nil"/>
              <w:right w:val="nil"/>
            </w:tcBorders>
            <w:shd w:val="clear" w:color="auto" w:fill="auto"/>
            <w:vAlign w:val="center"/>
            <w:hideMark/>
          </w:tcPr>
          <w:p w14:paraId="6D1ACA9B" w14:textId="77777777" w:rsidR="0013520A" w:rsidRPr="0013520A" w:rsidRDefault="0013520A" w:rsidP="0013520A">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37DB85CF"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7BA92672" w14:textId="77777777" w:rsidR="0013520A" w:rsidRPr="0013520A" w:rsidRDefault="0013520A" w:rsidP="0013520A">
            <w:pPr>
              <w:rPr>
                <w:sz w:val="13"/>
                <w:szCs w:val="13"/>
              </w:rPr>
            </w:pPr>
          </w:p>
        </w:tc>
        <w:tc>
          <w:tcPr>
            <w:tcW w:w="5640" w:type="dxa"/>
            <w:tcBorders>
              <w:top w:val="nil"/>
              <w:left w:val="nil"/>
              <w:bottom w:val="nil"/>
              <w:right w:val="nil"/>
            </w:tcBorders>
            <w:shd w:val="clear" w:color="auto" w:fill="auto"/>
            <w:vAlign w:val="center"/>
            <w:hideMark/>
          </w:tcPr>
          <w:p w14:paraId="2334D1DC" w14:textId="77777777" w:rsidR="0013520A" w:rsidRPr="0013520A" w:rsidRDefault="0013520A" w:rsidP="0013520A">
            <w:pPr>
              <w:rPr>
                <w:sz w:val="13"/>
                <w:szCs w:val="13"/>
              </w:rPr>
            </w:pPr>
          </w:p>
        </w:tc>
        <w:tc>
          <w:tcPr>
            <w:tcW w:w="1140" w:type="dxa"/>
            <w:tcBorders>
              <w:top w:val="nil"/>
              <w:left w:val="nil"/>
              <w:bottom w:val="nil"/>
              <w:right w:val="nil"/>
            </w:tcBorders>
            <w:shd w:val="clear" w:color="auto" w:fill="auto"/>
            <w:vAlign w:val="center"/>
            <w:hideMark/>
          </w:tcPr>
          <w:p w14:paraId="3C63B4DF" w14:textId="77777777" w:rsidR="0013520A" w:rsidRPr="0013520A" w:rsidRDefault="0013520A" w:rsidP="0013520A">
            <w:pPr>
              <w:rPr>
                <w:sz w:val="13"/>
                <w:szCs w:val="13"/>
              </w:rPr>
            </w:pPr>
          </w:p>
        </w:tc>
        <w:tc>
          <w:tcPr>
            <w:tcW w:w="1920" w:type="dxa"/>
            <w:tcBorders>
              <w:top w:val="nil"/>
              <w:left w:val="nil"/>
              <w:bottom w:val="nil"/>
              <w:right w:val="nil"/>
            </w:tcBorders>
            <w:shd w:val="clear" w:color="auto" w:fill="auto"/>
            <w:vAlign w:val="center"/>
            <w:hideMark/>
          </w:tcPr>
          <w:p w14:paraId="581EA195" w14:textId="77777777" w:rsidR="0013520A" w:rsidRPr="0013520A" w:rsidRDefault="0013520A" w:rsidP="0013520A">
            <w:pPr>
              <w:rPr>
                <w:sz w:val="13"/>
                <w:szCs w:val="13"/>
              </w:rPr>
            </w:pPr>
          </w:p>
        </w:tc>
        <w:tc>
          <w:tcPr>
            <w:tcW w:w="1500" w:type="dxa"/>
            <w:tcBorders>
              <w:top w:val="nil"/>
              <w:left w:val="nil"/>
              <w:bottom w:val="nil"/>
              <w:right w:val="nil"/>
            </w:tcBorders>
            <w:shd w:val="clear" w:color="auto" w:fill="auto"/>
            <w:vAlign w:val="center"/>
            <w:hideMark/>
          </w:tcPr>
          <w:p w14:paraId="2A29B16A" w14:textId="77777777" w:rsidR="0013520A" w:rsidRPr="0013520A" w:rsidRDefault="0013520A" w:rsidP="0013520A">
            <w:pPr>
              <w:rPr>
                <w:sz w:val="13"/>
                <w:szCs w:val="13"/>
              </w:rPr>
            </w:pPr>
          </w:p>
        </w:tc>
        <w:tc>
          <w:tcPr>
            <w:tcW w:w="1780" w:type="dxa"/>
            <w:tcBorders>
              <w:top w:val="nil"/>
              <w:left w:val="nil"/>
              <w:bottom w:val="nil"/>
              <w:right w:val="nil"/>
            </w:tcBorders>
            <w:shd w:val="clear" w:color="auto" w:fill="auto"/>
            <w:vAlign w:val="center"/>
            <w:hideMark/>
          </w:tcPr>
          <w:p w14:paraId="1C87F2A5" w14:textId="77777777" w:rsidR="0013520A" w:rsidRPr="0013520A" w:rsidRDefault="0013520A" w:rsidP="0013520A">
            <w:pPr>
              <w:rPr>
                <w:sz w:val="13"/>
                <w:szCs w:val="13"/>
              </w:rPr>
            </w:pPr>
          </w:p>
        </w:tc>
        <w:tc>
          <w:tcPr>
            <w:tcW w:w="1820" w:type="dxa"/>
            <w:tcBorders>
              <w:top w:val="nil"/>
              <w:left w:val="nil"/>
              <w:bottom w:val="nil"/>
              <w:right w:val="nil"/>
            </w:tcBorders>
            <w:shd w:val="clear" w:color="auto" w:fill="auto"/>
            <w:vAlign w:val="center"/>
            <w:hideMark/>
          </w:tcPr>
          <w:p w14:paraId="26747431" w14:textId="77777777" w:rsidR="0013520A" w:rsidRPr="0013520A" w:rsidRDefault="0013520A" w:rsidP="0013520A">
            <w:pPr>
              <w:rPr>
                <w:sz w:val="13"/>
                <w:szCs w:val="13"/>
              </w:rPr>
            </w:pPr>
          </w:p>
        </w:tc>
        <w:tc>
          <w:tcPr>
            <w:tcW w:w="1840" w:type="dxa"/>
            <w:tcBorders>
              <w:top w:val="nil"/>
              <w:left w:val="nil"/>
              <w:bottom w:val="nil"/>
              <w:right w:val="nil"/>
            </w:tcBorders>
            <w:shd w:val="clear" w:color="auto" w:fill="auto"/>
            <w:vAlign w:val="center"/>
            <w:hideMark/>
          </w:tcPr>
          <w:p w14:paraId="5C9A43E1" w14:textId="77777777" w:rsidR="0013520A" w:rsidRPr="0013520A" w:rsidRDefault="0013520A" w:rsidP="0013520A">
            <w:pPr>
              <w:rPr>
                <w:sz w:val="13"/>
                <w:szCs w:val="13"/>
              </w:rPr>
            </w:pPr>
          </w:p>
        </w:tc>
        <w:tc>
          <w:tcPr>
            <w:tcW w:w="1860" w:type="dxa"/>
            <w:tcBorders>
              <w:top w:val="nil"/>
              <w:left w:val="nil"/>
              <w:bottom w:val="nil"/>
              <w:right w:val="nil"/>
            </w:tcBorders>
            <w:shd w:val="clear" w:color="auto" w:fill="auto"/>
            <w:vAlign w:val="center"/>
            <w:hideMark/>
          </w:tcPr>
          <w:p w14:paraId="252B04E7" w14:textId="77777777" w:rsidR="0013520A" w:rsidRPr="0013520A" w:rsidRDefault="0013520A" w:rsidP="0013520A">
            <w:pPr>
              <w:rPr>
                <w:sz w:val="13"/>
                <w:szCs w:val="13"/>
              </w:rPr>
            </w:pPr>
          </w:p>
        </w:tc>
        <w:tc>
          <w:tcPr>
            <w:tcW w:w="1480" w:type="dxa"/>
            <w:tcBorders>
              <w:top w:val="nil"/>
              <w:left w:val="nil"/>
              <w:bottom w:val="nil"/>
              <w:right w:val="nil"/>
            </w:tcBorders>
            <w:shd w:val="clear" w:color="auto" w:fill="auto"/>
            <w:vAlign w:val="center"/>
            <w:hideMark/>
          </w:tcPr>
          <w:p w14:paraId="7E67D68C" w14:textId="77777777" w:rsidR="0013520A" w:rsidRPr="0013520A" w:rsidRDefault="0013520A" w:rsidP="0013520A">
            <w:pPr>
              <w:rPr>
                <w:sz w:val="13"/>
                <w:szCs w:val="13"/>
              </w:rPr>
            </w:pPr>
          </w:p>
        </w:tc>
        <w:tc>
          <w:tcPr>
            <w:tcW w:w="1460" w:type="dxa"/>
            <w:tcBorders>
              <w:top w:val="nil"/>
              <w:left w:val="nil"/>
              <w:bottom w:val="nil"/>
              <w:right w:val="nil"/>
            </w:tcBorders>
            <w:shd w:val="clear" w:color="auto" w:fill="auto"/>
            <w:vAlign w:val="center"/>
            <w:hideMark/>
          </w:tcPr>
          <w:p w14:paraId="709EC7BF" w14:textId="77777777" w:rsidR="0013520A" w:rsidRPr="0013520A" w:rsidRDefault="0013520A" w:rsidP="0013520A">
            <w:pPr>
              <w:rPr>
                <w:sz w:val="13"/>
                <w:szCs w:val="13"/>
              </w:rPr>
            </w:pPr>
          </w:p>
        </w:tc>
        <w:tc>
          <w:tcPr>
            <w:tcW w:w="3180" w:type="dxa"/>
            <w:tcBorders>
              <w:top w:val="nil"/>
              <w:left w:val="nil"/>
              <w:bottom w:val="nil"/>
              <w:right w:val="nil"/>
            </w:tcBorders>
            <w:shd w:val="clear" w:color="auto" w:fill="auto"/>
            <w:vAlign w:val="center"/>
            <w:hideMark/>
          </w:tcPr>
          <w:p w14:paraId="1661D337" w14:textId="77777777" w:rsidR="0013520A" w:rsidRPr="0013520A" w:rsidRDefault="0013520A" w:rsidP="0013520A">
            <w:pPr>
              <w:rPr>
                <w:sz w:val="13"/>
                <w:szCs w:val="13"/>
              </w:rPr>
            </w:pPr>
          </w:p>
        </w:tc>
      </w:tr>
      <w:tr w:rsidR="0013520A" w:rsidRPr="0013520A" w14:paraId="5941C057" w14:textId="77777777" w:rsidTr="0013520A">
        <w:trPr>
          <w:trHeight w:val="225"/>
          <w:jc w:val="center"/>
        </w:trPr>
        <w:tc>
          <w:tcPr>
            <w:tcW w:w="580" w:type="dxa"/>
            <w:tcBorders>
              <w:top w:val="nil"/>
              <w:left w:val="nil"/>
              <w:bottom w:val="nil"/>
              <w:right w:val="nil"/>
            </w:tcBorders>
            <w:shd w:val="clear" w:color="auto" w:fill="auto"/>
            <w:vAlign w:val="center"/>
            <w:hideMark/>
          </w:tcPr>
          <w:p w14:paraId="46C20A6B"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1D16732E"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014D6A0E" w14:textId="77777777" w:rsidR="0013520A" w:rsidRPr="0013520A" w:rsidRDefault="0013520A" w:rsidP="0013520A">
            <w:pPr>
              <w:rPr>
                <w:sz w:val="13"/>
                <w:szCs w:val="13"/>
              </w:rPr>
            </w:pPr>
          </w:p>
        </w:tc>
        <w:tc>
          <w:tcPr>
            <w:tcW w:w="5640" w:type="dxa"/>
            <w:tcBorders>
              <w:top w:val="nil"/>
              <w:left w:val="nil"/>
              <w:bottom w:val="nil"/>
              <w:right w:val="nil"/>
            </w:tcBorders>
            <w:shd w:val="clear" w:color="auto" w:fill="auto"/>
            <w:vAlign w:val="center"/>
            <w:hideMark/>
          </w:tcPr>
          <w:p w14:paraId="11EA535C" w14:textId="77777777" w:rsidR="0013520A" w:rsidRPr="0013520A" w:rsidRDefault="0013520A" w:rsidP="0013520A">
            <w:pPr>
              <w:rPr>
                <w:sz w:val="13"/>
                <w:szCs w:val="13"/>
              </w:rPr>
            </w:pPr>
          </w:p>
        </w:tc>
        <w:tc>
          <w:tcPr>
            <w:tcW w:w="1140" w:type="dxa"/>
            <w:tcBorders>
              <w:top w:val="nil"/>
              <w:left w:val="nil"/>
              <w:bottom w:val="nil"/>
              <w:right w:val="nil"/>
            </w:tcBorders>
            <w:shd w:val="clear" w:color="auto" w:fill="auto"/>
            <w:vAlign w:val="center"/>
            <w:hideMark/>
          </w:tcPr>
          <w:p w14:paraId="658CB3B5" w14:textId="77777777" w:rsidR="0013520A" w:rsidRPr="0013520A" w:rsidRDefault="0013520A" w:rsidP="0013520A">
            <w:pPr>
              <w:jc w:val="center"/>
              <w:rPr>
                <w:sz w:val="13"/>
                <w:szCs w:val="13"/>
              </w:rPr>
            </w:pPr>
          </w:p>
        </w:tc>
        <w:tc>
          <w:tcPr>
            <w:tcW w:w="1920" w:type="dxa"/>
            <w:tcBorders>
              <w:top w:val="nil"/>
              <w:left w:val="nil"/>
              <w:bottom w:val="nil"/>
              <w:right w:val="nil"/>
            </w:tcBorders>
            <w:shd w:val="clear" w:color="auto" w:fill="auto"/>
            <w:vAlign w:val="center"/>
            <w:hideMark/>
          </w:tcPr>
          <w:p w14:paraId="61D71070" w14:textId="77777777" w:rsidR="0013520A" w:rsidRPr="0013520A" w:rsidRDefault="0013520A" w:rsidP="0013520A">
            <w:pPr>
              <w:jc w:val="center"/>
              <w:rPr>
                <w:sz w:val="13"/>
                <w:szCs w:val="13"/>
              </w:rPr>
            </w:pPr>
          </w:p>
        </w:tc>
        <w:tc>
          <w:tcPr>
            <w:tcW w:w="1500" w:type="dxa"/>
            <w:tcBorders>
              <w:top w:val="nil"/>
              <w:left w:val="nil"/>
              <w:bottom w:val="nil"/>
              <w:right w:val="nil"/>
            </w:tcBorders>
            <w:shd w:val="clear" w:color="auto" w:fill="auto"/>
            <w:vAlign w:val="center"/>
            <w:hideMark/>
          </w:tcPr>
          <w:p w14:paraId="129E8D94" w14:textId="77777777" w:rsidR="0013520A" w:rsidRPr="0013520A" w:rsidRDefault="0013520A" w:rsidP="0013520A">
            <w:pPr>
              <w:jc w:val="center"/>
              <w:rPr>
                <w:sz w:val="13"/>
                <w:szCs w:val="13"/>
              </w:rPr>
            </w:pPr>
          </w:p>
        </w:tc>
        <w:tc>
          <w:tcPr>
            <w:tcW w:w="1780" w:type="dxa"/>
            <w:tcBorders>
              <w:top w:val="nil"/>
              <w:left w:val="nil"/>
              <w:bottom w:val="nil"/>
              <w:right w:val="nil"/>
            </w:tcBorders>
            <w:shd w:val="clear" w:color="auto" w:fill="auto"/>
            <w:vAlign w:val="center"/>
            <w:hideMark/>
          </w:tcPr>
          <w:p w14:paraId="67AA2807" w14:textId="77777777" w:rsidR="0013520A" w:rsidRPr="0013520A" w:rsidRDefault="0013520A" w:rsidP="0013520A">
            <w:pPr>
              <w:jc w:val="center"/>
              <w:rPr>
                <w:sz w:val="13"/>
                <w:szCs w:val="13"/>
              </w:rPr>
            </w:pPr>
          </w:p>
        </w:tc>
        <w:tc>
          <w:tcPr>
            <w:tcW w:w="1820" w:type="dxa"/>
            <w:tcBorders>
              <w:top w:val="nil"/>
              <w:left w:val="nil"/>
              <w:bottom w:val="nil"/>
              <w:right w:val="nil"/>
            </w:tcBorders>
            <w:shd w:val="clear" w:color="auto" w:fill="auto"/>
            <w:vAlign w:val="center"/>
            <w:hideMark/>
          </w:tcPr>
          <w:p w14:paraId="05CE7667" w14:textId="77777777" w:rsidR="0013520A" w:rsidRPr="0013520A" w:rsidRDefault="0013520A" w:rsidP="0013520A">
            <w:pPr>
              <w:jc w:val="center"/>
              <w:rPr>
                <w:sz w:val="13"/>
                <w:szCs w:val="13"/>
              </w:rPr>
            </w:pPr>
          </w:p>
        </w:tc>
        <w:tc>
          <w:tcPr>
            <w:tcW w:w="1840" w:type="dxa"/>
            <w:tcBorders>
              <w:top w:val="nil"/>
              <w:left w:val="nil"/>
              <w:bottom w:val="nil"/>
              <w:right w:val="nil"/>
            </w:tcBorders>
            <w:shd w:val="clear" w:color="auto" w:fill="auto"/>
            <w:vAlign w:val="center"/>
            <w:hideMark/>
          </w:tcPr>
          <w:p w14:paraId="5CA1096F" w14:textId="77777777" w:rsidR="0013520A" w:rsidRPr="0013520A" w:rsidRDefault="0013520A" w:rsidP="0013520A">
            <w:pPr>
              <w:jc w:val="center"/>
              <w:rPr>
                <w:sz w:val="13"/>
                <w:szCs w:val="13"/>
              </w:rPr>
            </w:pPr>
          </w:p>
        </w:tc>
        <w:tc>
          <w:tcPr>
            <w:tcW w:w="1860" w:type="dxa"/>
            <w:tcBorders>
              <w:top w:val="nil"/>
              <w:left w:val="nil"/>
              <w:bottom w:val="nil"/>
              <w:right w:val="nil"/>
            </w:tcBorders>
            <w:shd w:val="clear" w:color="auto" w:fill="auto"/>
            <w:vAlign w:val="center"/>
            <w:hideMark/>
          </w:tcPr>
          <w:p w14:paraId="28F3D41F" w14:textId="77777777" w:rsidR="0013520A" w:rsidRPr="0013520A" w:rsidRDefault="0013520A" w:rsidP="0013520A">
            <w:pPr>
              <w:jc w:val="center"/>
              <w:rPr>
                <w:sz w:val="13"/>
                <w:szCs w:val="13"/>
              </w:rPr>
            </w:pPr>
          </w:p>
        </w:tc>
        <w:tc>
          <w:tcPr>
            <w:tcW w:w="1480" w:type="dxa"/>
            <w:tcBorders>
              <w:top w:val="nil"/>
              <w:left w:val="nil"/>
              <w:bottom w:val="nil"/>
              <w:right w:val="nil"/>
            </w:tcBorders>
            <w:shd w:val="clear" w:color="auto" w:fill="auto"/>
            <w:vAlign w:val="center"/>
            <w:hideMark/>
          </w:tcPr>
          <w:p w14:paraId="2D1D7936"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5,89</w:t>
            </w:r>
          </w:p>
        </w:tc>
        <w:tc>
          <w:tcPr>
            <w:tcW w:w="1460" w:type="dxa"/>
            <w:tcBorders>
              <w:top w:val="nil"/>
              <w:left w:val="nil"/>
              <w:bottom w:val="nil"/>
              <w:right w:val="nil"/>
            </w:tcBorders>
            <w:shd w:val="clear" w:color="auto" w:fill="auto"/>
            <w:vAlign w:val="center"/>
            <w:hideMark/>
          </w:tcPr>
          <w:p w14:paraId="5EBFDF30" w14:textId="77777777" w:rsidR="0013520A" w:rsidRPr="0013520A" w:rsidRDefault="0013520A" w:rsidP="0013520A">
            <w:pPr>
              <w:jc w:val="center"/>
              <w:rPr>
                <w:rFonts w:ascii="Tahoma" w:hAnsi="Tahoma" w:cs="Tahoma"/>
                <w:sz w:val="13"/>
                <w:szCs w:val="13"/>
              </w:rPr>
            </w:pPr>
            <w:r w:rsidRPr="0013520A">
              <w:rPr>
                <w:rFonts w:ascii="Tahoma" w:hAnsi="Tahoma" w:cs="Tahoma"/>
                <w:sz w:val="13"/>
                <w:szCs w:val="13"/>
              </w:rPr>
              <w:t>6,11</w:t>
            </w:r>
          </w:p>
        </w:tc>
        <w:tc>
          <w:tcPr>
            <w:tcW w:w="3180" w:type="dxa"/>
            <w:tcBorders>
              <w:top w:val="nil"/>
              <w:left w:val="nil"/>
              <w:bottom w:val="nil"/>
              <w:right w:val="nil"/>
            </w:tcBorders>
            <w:shd w:val="clear" w:color="auto" w:fill="auto"/>
            <w:vAlign w:val="center"/>
            <w:hideMark/>
          </w:tcPr>
          <w:p w14:paraId="01E214B9" w14:textId="77777777" w:rsidR="0013520A" w:rsidRPr="0013520A" w:rsidRDefault="0013520A" w:rsidP="0013520A">
            <w:pPr>
              <w:jc w:val="right"/>
              <w:rPr>
                <w:rFonts w:ascii="Tahoma" w:hAnsi="Tahoma" w:cs="Tahoma"/>
                <w:sz w:val="13"/>
                <w:szCs w:val="13"/>
              </w:rPr>
            </w:pPr>
          </w:p>
        </w:tc>
      </w:tr>
      <w:tr w:rsidR="0013520A" w:rsidRPr="0013520A" w14:paraId="2B13AFA1" w14:textId="77777777" w:rsidTr="0013520A">
        <w:trPr>
          <w:trHeight w:val="225"/>
          <w:jc w:val="center"/>
        </w:trPr>
        <w:tc>
          <w:tcPr>
            <w:tcW w:w="580" w:type="dxa"/>
            <w:tcBorders>
              <w:top w:val="nil"/>
              <w:left w:val="nil"/>
              <w:bottom w:val="nil"/>
              <w:right w:val="nil"/>
            </w:tcBorders>
            <w:shd w:val="clear" w:color="auto" w:fill="auto"/>
            <w:vAlign w:val="center"/>
            <w:hideMark/>
          </w:tcPr>
          <w:p w14:paraId="4A7CC038"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2EE7036E"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6F7B59B1" w14:textId="77777777" w:rsidR="0013520A" w:rsidRPr="0013520A" w:rsidRDefault="0013520A" w:rsidP="0013520A">
            <w:pPr>
              <w:rPr>
                <w:sz w:val="13"/>
                <w:szCs w:val="13"/>
              </w:rPr>
            </w:pPr>
          </w:p>
        </w:tc>
        <w:tc>
          <w:tcPr>
            <w:tcW w:w="5640" w:type="dxa"/>
            <w:tcBorders>
              <w:top w:val="nil"/>
              <w:left w:val="nil"/>
              <w:bottom w:val="nil"/>
              <w:right w:val="nil"/>
            </w:tcBorders>
            <w:shd w:val="clear" w:color="auto" w:fill="auto"/>
            <w:vAlign w:val="center"/>
            <w:hideMark/>
          </w:tcPr>
          <w:p w14:paraId="6A2CC71F" w14:textId="77777777" w:rsidR="0013520A" w:rsidRPr="0013520A" w:rsidRDefault="0013520A" w:rsidP="0013520A">
            <w:pPr>
              <w:rPr>
                <w:sz w:val="13"/>
                <w:szCs w:val="13"/>
              </w:rPr>
            </w:pPr>
          </w:p>
        </w:tc>
        <w:tc>
          <w:tcPr>
            <w:tcW w:w="1140" w:type="dxa"/>
            <w:tcBorders>
              <w:top w:val="nil"/>
              <w:left w:val="nil"/>
              <w:bottom w:val="nil"/>
              <w:right w:val="nil"/>
            </w:tcBorders>
            <w:shd w:val="clear" w:color="auto" w:fill="auto"/>
            <w:vAlign w:val="center"/>
            <w:hideMark/>
          </w:tcPr>
          <w:p w14:paraId="52DFD8C9" w14:textId="77777777" w:rsidR="0013520A" w:rsidRPr="0013520A" w:rsidRDefault="0013520A" w:rsidP="0013520A">
            <w:pPr>
              <w:jc w:val="center"/>
              <w:rPr>
                <w:sz w:val="13"/>
                <w:szCs w:val="13"/>
              </w:rPr>
            </w:pPr>
          </w:p>
        </w:tc>
        <w:tc>
          <w:tcPr>
            <w:tcW w:w="1920" w:type="dxa"/>
            <w:tcBorders>
              <w:top w:val="nil"/>
              <w:left w:val="nil"/>
              <w:bottom w:val="nil"/>
              <w:right w:val="nil"/>
            </w:tcBorders>
            <w:shd w:val="clear" w:color="auto" w:fill="auto"/>
            <w:vAlign w:val="center"/>
            <w:hideMark/>
          </w:tcPr>
          <w:p w14:paraId="708C7FC4" w14:textId="77777777" w:rsidR="0013520A" w:rsidRPr="0013520A" w:rsidRDefault="0013520A" w:rsidP="0013520A">
            <w:pPr>
              <w:jc w:val="center"/>
              <w:rPr>
                <w:sz w:val="13"/>
                <w:szCs w:val="13"/>
              </w:rPr>
            </w:pPr>
          </w:p>
        </w:tc>
        <w:tc>
          <w:tcPr>
            <w:tcW w:w="1500" w:type="dxa"/>
            <w:tcBorders>
              <w:top w:val="nil"/>
              <w:left w:val="nil"/>
              <w:bottom w:val="nil"/>
              <w:right w:val="nil"/>
            </w:tcBorders>
            <w:shd w:val="clear" w:color="auto" w:fill="auto"/>
            <w:vAlign w:val="center"/>
            <w:hideMark/>
          </w:tcPr>
          <w:p w14:paraId="590E7FDB" w14:textId="77777777" w:rsidR="0013520A" w:rsidRPr="0013520A" w:rsidRDefault="0013520A" w:rsidP="0013520A">
            <w:pPr>
              <w:jc w:val="center"/>
              <w:rPr>
                <w:sz w:val="13"/>
                <w:szCs w:val="13"/>
              </w:rPr>
            </w:pPr>
          </w:p>
        </w:tc>
        <w:tc>
          <w:tcPr>
            <w:tcW w:w="1780" w:type="dxa"/>
            <w:tcBorders>
              <w:top w:val="nil"/>
              <w:left w:val="nil"/>
              <w:bottom w:val="nil"/>
              <w:right w:val="nil"/>
            </w:tcBorders>
            <w:shd w:val="clear" w:color="auto" w:fill="auto"/>
            <w:vAlign w:val="center"/>
            <w:hideMark/>
          </w:tcPr>
          <w:p w14:paraId="1C4BE5ED" w14:textId="77777777" w:rsidR="0013520A" w:rsidRPr="0013520A" w:rsidRDefault="0013520A" w:rsidP="0013520A">
            <w:pPr>
              <w:jc w:val="center"/>
              <w:rPr>
                <w:sz w:val="13"/>
                <w:szCs w:val="13"/>
              </w:rPr>
            </w:pPr>
          </w:p>
        </w:tc>
        <w:tc>
          <w:tcPr>
            <w:tcW w:w="1820" w:type="dxa"/>
            <w:tcBorders>
              <w:top w:val="nil"/>
              <w:left w:val="nil"/>
              <w:bottom w:val="nil"/>
              <w:right w:val="nil"/>
            </w:tcBorders>
            <w:shd w:val="clear" w:color="auto" w:fill="auto"/>
            <w:vAlign w:val="center"/>
            <w:hideMark/>
          </w:tcPr>
          <w:p w14:paraId="26C0881F" w14:textId="77777777" w:rsidR="0013520A" w:rsidRPr="0013520A" w:rsidRDefault="0013520A" w:rsidP="0013520A">
            <w:pPr>
              <w:jc w:val="center"/>
              <w:rPr>
                <w:sz w:val="13"/>
                <w:szCs w:val="13"/>
              </w:rPr>
            </w:pPr>
          </w:p>
        </w:tc>
        <w:tc>
          <w:tcPr>
            <w:tcW w:w="1840" w:type="dxa"/>
            <w:tcBorders>
              <w:top w:val="nil"/>
              <w:left w:val="nil"/>
              <w:bottom w:val="nil"/>
              <w:right w:val="nil"/>
            </w:tcBorders>
            <w:shd w:val="clear" w:color="auto" w:fill="auto"/>
            <w:vAlign w:val="center"/>
            <w:hideMark/>
          </w:tcPr>
          <w:p w14:paraId="4332CAA1" w14:textId="77777777" w:rsidR="0013520A" w:rsidRPr="0013520A" w:rsidRDefault="0013520A" w:rsidP="0013520A">
            <w:pPr>
              <w:jc w:val="center"/>
              <w:rPr>
                <w:sz w:val="13"/>
                <w:szCs w:val="13"/>
              </w:rPr>
            </w:pPr>
          </w:p>
        </w:tc>
        <w:tc>
          <w:tcPr>
            <w:tcW w:w="1860" w:type="dxa"/>
            <w:tcBorders>
              <w:top w:val="nil"/>
              <w:left w:val="nil"/>
              <w:bottom w:val="nil"/>
              <w:right w:val="nil"/>
            </w:tcBorders>
            <w:shd w:val="clear" w:color="auto" w:fill="auto"/>
            <w:vAlign w:val="center"/>
            <w:hideMark/>
          </w:tcPr>
          <w:p w14:paraId="0E945344" w14:textId="007714D8" w:rsidR="0013520A" w:rsidRPr="0013520A" w:rsidRDefault="0013520A" w:rsidP="0013520A">
            <w:pPr>
              <w:jc w:val="center"/>
              <w:rPr>
                <w:rFonts w:ascii="Tahoma" w:hAnsi="Tahoma" w:cs="Tahoma"/>
                <w:sz w:val="13"/>
                <w:szCs w:val="13"/>
              </w:rPr>
            </w:pPr>
            <w:r w:rsidRPr="0013520A">
              <w:rPr>
                <w:rFonts w:ascii="Tahoma" w:hAnsi="Tahoma" w:cs="Tahoma"/>
                <w:sz w:val="13"/>
                <w:szCs w:val="13"/>
              </w:rPr>
              <w:t>3 052,25</w:t>
            </w:r>
          </w:p>
        </w:tc>
        <w:tc>
          <w:tcPr>
            <w:tcW w:w="1480" w:type="dxa"/>
            <w:tcBorders>
              <w:top w:val="nil"/>
              <w:left w:val="nil"/>
              <w:bottom w:val="nil"/>
              <w:right w:val="nil"/>
            </w:tcBorders>
            <w:shd w:val="clear" w:color="auto" w:fill="auto"/>
            <w:vAlign w:val="center"/>
            <w:hideMark/>
          </w:tcPr>
          <w:p w14:paraId="6B4B03D5" w14:textId="5C310F6B" w:rsidR="0013520A" w:rsidRPr="0013520A" w:rsidRDefault="0013520A" w:rsidP="0013520A">
            <w:pPr>
              <w:jc w:val="center"/>
              <w:rPr>
                <w:rFonts w:ascii="Tahoma" w:hAnsi="Tahoma" w:cs="Tahoma"/>
                <w:sz w:val="13"/>
                <w:szCs w:val="13"/>
              </w:rPr>
            </w:pPr>
            <w:r w:rsidRPr="0013520A">
              <w:rPr>
                <w:rFonts w:ascii="Tahoma" w:hAnsi="Tahoma" w:cs="Tahoma"/>
                <w:sz w:val="13"/>
                <w:szCs w:val="13"/>
              </w:rPr>
              <w:t>1 498,15</w:t>
            </w:r>
          </w:p>
        </w:tc>
        <w:tc>
          <w:tcPr>
            <w:tcW w:w="1460" w:type="dxa"/>
            <w:tcBorders>
              <w:top w:val="nil"/>
              <w:left w:val="nil"/>
              <w:bottom w:val="nil"/>
              <w:right w:val="nil"/>
            </w:tcBorders>
            <w:shd w:val="clear" w:color="auto" w:fill="auto"/>
            <w:vAlign w:val="center"/>
            <w:hideMark/>
          </w:tcPr>
          <w:p w14:paraId="37DF020F" w14:textId="094B7E7C" w:rsidR="0013520A" w:rsidRPr="0013520A" w:rsidRDefault="0013520A" w:rsidP="0013520A">
            <w:pPr>
              <w:jc w:val="center"/>
              <w:rPr>
                <w:rFonts w:ascii="Tahoma" w:hAnsi="Tahoma" w:cs="Tahoma"/>
                <w:sz w:val="13"/>
                <w:szCs w:val="13"/>
              </w:rPr>
            </w:pPr>
            <w:r w:rsidRPr="0013520A">
              <w:rPr>
                <w:rFonts w:ascii="Tahoma" w:hAnsi="Tahoma" w:cs="Tahoma"/>
                <w:sz w:val="13"/>
                <w:szCs w:val="13"/>
              </w:rPr>
              <w:t>1 554,10</w:t>
            </w:r>
          </w:p>
        </w:tc>
        <w:tc>
          <w:tcPr>
            <w:tcW w:w="3180" w:type="dxa"/>
            <w:tcBorders>
              <w:top w:val="nil"/>
              <w:left w:val="nil"/>
              <w:bottom w:val="nil"/>
              <w:right w:val="nil"/>
            </w:tcBorders>
            <w:shd w:val="clear" w:color="auto" w:fill="auto"/>
            <w:vAlign w:val="center"/>
            <w:hideMark/>
          </w:tcPr>
          <w:p w14:paraId="015EC0B6" w14:textId="77777777" w:rsidR="0013520A" w:rsidRPr="0013520A" w:rsidRDefault="0013520A" w:rsidP="0013520A">
            <w:pPr>
              <w:rPr>
                <w:rFonts w:ascii="Tahoma" w:hAnsi="Tahoma" w:cs="Tahoma"/>
                <w:sz w:val="13"/>
                <w:szCs w:val="13"/>
              </w:rPr>
            </w:pPr>
          </w:p>
        </w:tc>
      </w:tr>
      <w:tr w:rsidR="0013520A" w:rsidRPr="0013520A" w14:paraId="2DA78262" w14:textId="77777777" w:rsidTr="0013520A">
        <w:trPr>
          <w:trHeight w:val="225"/>
          <w:jc w:val="center"/>
        </w:trPr>
        <w:tc>
          <w:tcPr>
            <w:tcW w:w="580" w:type="dxa"/>
            <w:tcBorders>
              <w:top w:val="nil"/>
              <w:left w:val="nil"/>
              <w:bottom w:val="nil"/>
              <w:right w:val="nil"/>
            </w:tcBorders>
            <w:shd w:val="clear" w:color="auto" w:fill="auto"/>
            <w:vAlign w:val="center"/>
            <w:hideMark/>
          </w:tcPr>
          <w:p w14:paraId="2D457F18"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5E298542"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79EA2CBF" w14:textId="77777777" w:rsidR="0013520A" w:rsidRPr="0013520A" w:rsidRDefault="0013520A" w:rsidP="0013520A">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7C395F9" w14:textId="77777777" w:rsidR="0013520A" w:rsidRPr="0013520A" w:rsidRDefault="0013520A" w:rsidP="0013520A">
            <w:pPr>
              <w:rPr>
                <w:rFonts w:ascii="Tahoma" w:hAnsi="Tahoma" w:cs="Tahoma"/>
                <w:color w:val="000000"/>
                <w:sz w:val="13"/>
                <w:szCs w:val="13"/>
              </w:rPr>
            </w:pPr>
            <w:r w:rsidRPr="0013520A">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155D2B3B" w14:textId="77777777" w:rsidR="0013520A" w:rsidRPr="0013520A" w:rsidRDefault="0013520A" w:rsidP="0013520A">
            <w:pPr>
              <w:jc w:val="center"/>
              <w:rPr>
                <w:rFonts w:ascii="Tahoma" w:hAnsi="Tahoma" w:cs="Tahoma"/>
                <w:color w:val="000000"/>
                <w:sz w:val="13"/>
                <w:szCs w:val="13"/>
              </w:rPr>
            </w:pPr>
            <w:r w:rsidRPr="0013520A">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502BA2" w14:textId="30400396" w:rsidR="0013520A" w:rsidRPr="0013520A" w:rsidRDefault="0013520A" w:rsidP="0013520A">
            <w:pPr>
              <w:jc w:val="center"/>
              <w:rPr>
                <w:rFonts w:ascii="Tahoma" w:hAnsi="Tahoma" w:cs="Tahoma"/>
                <w:b/>
                <w:bCs/>
                <w:sz w:val="13"/>
                <w:szCs w:val="13"/>
              </w:rPr>
            </w:pP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48A6BE57" w14:textId="22D64F3C" w:rsidR="0013520A" w:rsidRPr="0013520A" w:rsidRDefault="0013520A" w:rsidP="0013520A">
            <w:pPr>
              <w:jc w:val="center"/>
              <w:rPr>
                <w:rFonts w:ascii="Tahoma" w:hAnsi="Tahoma" w:cs="Tahoma"/>
                <w:b/>
                <w:bCs/>
                <w:sz w:val="13"/>
                <w:szCs w:val="13"/>
              </w:rPr>
            </w:pP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FE0FD4D" w14:textId="12AA7E0D"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356249D1" w14:textId="31B2769D" w:rsidR="0013520A" w:rsidRPr="0013520A" w:rsidRDefault="0013520A" w:rsidP="0013520A">
            <w:pPr>
              <w:jc w:val="center"/>
              <w:rPr>
                <w:rFonts w:ascii="Tahoma" w:hAnsi="Tahoma" w:cs="Tahoma"/>
                <w:b/>
                <w:bCs/>
                <w:sz w:val="13"/>
                <w:szCs w:val="13"/>
              </w:rPr>
            </w:pP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6B69E69" w14:textId="267D403A" w:rsidR="0013520A" w:rsidRPr="0013520A" w:rsidRDefault="0013520A" w:rsidP="0013520A">
            <w:pPr>
              <w:jc w:val="center"/>
              <w:rPr>
                <w:rFonts w:ascii="Tahoma" w:hAnsi="Tahoma" w:cs="Tahoma"/>
                <w:b/>
                <w:bCs/>
                <w:sz w:val="13"/>
                <w:szCs w:val="13"/>
              </w:rPr>
            </w:pP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76E7E08F" w14:textId="2E15A6B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w:t>
            </w:r>
          </w:p>
        </w:tc>
        <w:tc>
          <w:tcPr>
            <w:tcW w:w="1480" w:type="dxa"/>
            <w:tcBorders>
              <w:top w:val="nil"/>
              <w:left w:val="nil"/>
              <w:bottom w:val="nil"/>
              <w:right w:val="nil"/>
            </w:tcBorders>
            <w:shd w:val="clear" w:color="auto" w:fill="auto"/>
            <w:vAlign w:val="center"/>
            <w:hideMark/>
          </w:tcPr>
          <w:p w14:paraId="389EB38E" w14:textId="0FA9BCC9" w:rsidR="0013520A" w:rsidRPr="0013520A" w:rsidRDefault="0013520A" w:rsidP="0013520A">
            <w:pPr>
              <w:jc w:val="center"/>
              <w:rPr>
                <w:rFonts w:ascii="Tahoma" w:hAnsi="Tahoma" w:cs="Tahoma"/>
                <w:sz w:val="13"/>
                <w:szCs w:val="13"/>
              </w:rPr>
            </w:pPr>
            <w:r w:rsidRPr="0013520A">
              <w:rPr>
                <w:rFonts w:ascii="Tahoma" w:hAnsi="Tahoma" w:cs="Tahoma"/>
                <w:sz w:val="13"/>
                <w:szCs w:val="13"/>
              </w:rPr>
              <w:t>-             0,00</w:t>
            </w:r>
          </w:p>
        </w:tc>
        <w:tc>
          <w:tcPr>
            <w:tcW w:w="1460" w:type="dxa"/>
            <w:tcBorders>
              <w:top w:val="nil"/>
              <w:left w:val="nil"/>
              <w:bottom w:val="nil"/>
              <w:right w:val="nil"/>
            </w:tcBorders>
            <w:shd w:val="clear" w:color="auto" w:fill="auto"/>
            <w:vAlign w:val="center"/>
            <w:hideMark/>
          </w:tcPr>
          <w:p w14:paraId="3B5B0DC0" w14:textId="7DBC199F" w:rsidR="0013520A" w:rsidRPr="0013520A" w:rsidRDefault="0013520A" w:rsidP="0013520A">
            <w:pPr>
              <w:jc w:val="center"/>
              <w:rPr>
                <w:rFonts w:ascii="Tahoma" w:hAnsi="Tahoma" w:cs="Tahoma"/>
                <w:sz w:val="13"/>
                <w:szCs w:val="13"/>
              </w:rPr>
            </w:pPr>
            <w:r w:rsidRPr="0013520A">
              <w:rPr>
                <w:rFonts w:ascii="Tahoma" w:hAnsi="Tahoma" w:cs="Tahoma"/>
                <w:sz w:val="13"/>
                <w:szCs w:val="13"/>
              </w:rPr>
              <w:t>-            0,00</w:t>
            </w:r>
          </w:p>
        </w:tc>
        <w:tc>
          <w:tcPr>
            <w:tcW w:w="3180" w:type="dxa"/>
            <w:tcBorders>
              <w:top w:val="nil"/>
              <w:left w:val="nil"/>
              <w:bottom w:val="nil"/>
              <w:right w:val="nil"/>
            </w:tcBorders>
            <w:shd w:val="clear" w:color="auto" w:fill="auto"/>
            <w:vAlign w:val="center"/>
            <w:hideMark/>
          </w:tcPr>
          <w:p w14:paraId="2F2B5D50" w14:textId="77777777" w:rsidR="0013520A" w:rsidRPr="0013520A" w:rsidRDefault="0013520A" w:rsidP="0013520A">
            <w:pPr>
              <w:rPr>
                <w:rFonts w:ascii="Tahoma" w:hAnsi="Tahoma" w:cs="Tahoma"/>
                <w:sz w:val="13"/>
                <w:szCs w:val="13"/>
              </w:rPr>
            </w:pPr>
          </w:p>
        </w:tc>
      </w:tr>
      <w:tr w:rsidR="0013520A" w:rsidRPr="0013520A" w14:paraId="36FB7822" w14:textId="77777777" w:rsidTr="0013520A">
        <w:trPr>
          <w:trHeight w:val="225"/>
          <w:jc w:val="center"/>
        </w:trPr>
        <w:tc>
          <w:tcPr>
            <w:tcW w:w="580" w:type="dxa"/>
            <w:tcBorders>
              <w:top w:val="nil"/>
              <w:left w:val="nil"/>
              <w:bottom w:val="nil"/>
              <w:right w:val="nil"/>
            </w:tcBorders>
            <w:shd w:val="clear" w:color="auto" w:fill="auto"/>
            <w:vAlign w:val="center"/>
            <w:hideMark/>
          </w:tcPr>
          <w:p w14:paraId="0E41A58C"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0778AB54"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3B516339"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3C5853E7" w14:textId="77777777" w:rsidR="0013520A" w:rsidRPr="0013520A" w:rsidRDefault="0013520A" w:rsidP="0013520A">
            <w:pPr>
              <w:rPr>
                <w:rFonts w:ascii="Tahoma" w:hAnsi="Tahoma" w:cs="Tahoma"/>
                <w:color w:val="000000"/>
                <w:sz w:val="13"/>
                <w:szCs w:val="13"/>
              </w:rPr>
            </w:pPr>
            <w:r w:rsidRPr="0013520A">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397A8B9" w14:textId="77777777" w:rsidR="0013520A" w:rsidRPr="0013520A" w:rsidRDefault="0013520A" w:rsidP="0013520A">
            <w:pPr>
              <w:jc w:val="center"/>
              <w:rPr>
                <w:rFonts w:ascii="Tahoma" w:hAnsi="Tahoma" w:cs="Tahoma"/>
                <w:color w:val="000000"/>
                <w:sz w:val="13"/>
                <w:szCs w:val="13"/>
              </w:rPr>
            </w:pPr>
            <w:r w:rsidRPr="0013520A">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0C3098F4" w14:textId="342FE837" w:rsidR="0013520A" w:rsidRPr="0013520A" w:rsidRDefault="0013520A" w:rsidP="0013520A">
            <w:pPr>
              <w:jc w:val="center"/>
              <w:rPr>
                <w:rFonts w:ascii="Tahoma" w:hAnsi="Tahoma" w:cs="Tahoma"/>
                <w:b/>
                <w:bCs/>
                <w:sz w:val="13"/>
                <w:szCs w:val="13"/>
              </w:rPr>
            </w:pPr>
          </w:p>
        </w:tc>
        <w:tc>
          <w:tcPr>
            <w:tcW w:w="1500" w:type="dxa"/>
            <w:tcBorders>
              <w:top w:val="nil"/>
              <w:left w:val="nil"/>
              <w:bottom w:val="single" w:sz="4" w:space="0" w:color="C0C0C0"/>
              <w:right w:val="single" w:sz="4" w:space="0" w:color="C0C0C0"/>
            </w:tcBorders>
            <w:shd w:val="clear" w:color="auto" w:fill="auto"/>
            <w:vAlign w:val="center"/>
            <w:hideMark/>
          </w:tcPr>
          <w:p w14:paraId="3F6870A7" w14:textId="2CEC5EC6" w:rsidR="0013520A" w:rsidRPr="0013520A" w:rsidRDefault="0013520A" w:rsidP="0013520A">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24B6905C" w14:textId="02FC8EC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3,0</w:t>
            </w:r>
          </w:p>
        </w:tc>
        <w:tc>
          <w:tcPr>
            <w:tcW w:w="1820" w:type="dxa"/>
            <w:tcBorders>
              <w:top w:val="nil"/>
              <w:left w:val="nil"/>
              <w:bottom w:val="single" w:sz="4" w:space="0" w:color="C0C0C0"/>
              <w:right w:val="single" w:sz="4" w:space="0" w:color="C0C0C0"/>
            </w:tcBorders>
            <w:shd w:val="clear" w:color="auto" w:fill="auto"/>
            <w:vAlign w:val="center"/>
            <w:hideMark/>
          </w:tcPr>
          <w:p w14:paraId="0ACCDD29" w14:textId="2DFE084A" w:rsidR="0013520A" w:rsidRPr="0013520A" w:rsidRDefault="0013520A" w:rsidP="0013520A">
            <w:pPr>
              <w:jc w:val="center"/>
              <w:rPr>
                <w:rFonts w:ascii="Tahoma" w:hAnsi="Tahoma" w:cs="Tahoma"/>
                <w:b/>
                <w:bCs/>
                <w:sz w:val="13"/>
                <w:szCs w:val="13"/>
              </w:rPr>
            </w:pPr>
          </w:p>
        </w:tc>
        <w:tc>
          <w:tcPr>
            <w:tcW w:w="1840" w:type="dxa"/>
            <w:tcBorders>
              <w:top w:val="nil"/>
              <w:left w:val="nil"/>
              <w:bottom w:val="single" w:sz="4" w:space="0" w:color="C0C0C0"/>
              <w:right w:val="single" w:sz="4" w:space="0" w:color="C0C0C0"/>
            </w:tcBorders>
            <w:shd w:val="clear" w:color="auto" w:fill="auto"/>
            <w:vAlign w:val="center"/>
            <w:hideMark/>
          </w:tcPr>
          <w:p w14:paraId="704D2929" w14:textId="0590C7DF" w:rsidR="0013520A" w:rsidRPr="0013520A" w:rsidRDefault="0013520A" w:rsidP="0013520A">
            <w:pPr>
              <w:jc w:val="center"/>
              <w:rPr>
                <w:rFonts w:ascii="Tahoma" w:hAnsi="Tahoma" w:cs="Tahoma"/>
                <w:b/>
                <w:bCs/>
                <w:sz w:val="13"/>
                <w:szCs w:val="13"/>
              </w:rPr>
            </w:pPr>
          </w:p>
        </w:tc>
        <w:tc>
          <w:tcPr>
            <w:tcW w:w="1860" w:type="dxa"/>
            <w:tcBorders>
              <w:top w:val="nil"/>
              <w:left w:val="nil"/>
              <w:bottom w:val="single" w:sz="4" w:space="0" w:color="C0C0C0"/>
              <w:right w:val="single" w:sz="4" w:space="0" w:color="C0C0C0"/>
            </w:tcBorders>
            <w:shd w:val="clear" w:color="auto" w:fill="auto"/>
            <w:vAlign w:val="center"/>
            <w:hideMark/>
          </w:tcPr>
          <w:p w14:paraId="5B30FDBB" w14:textId="1E5056FC"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3,7</w:t>
            </w:r>
          </w:p>
        </w:tc>
        <w:tc>
          <w:tcPr>
            <w:tcW w:w="1480" w:type="dxa"/>
            <w:tcBorders>
              <w:top w:val="nil"/>
              <w:left w:val="nil"/>
              <w:bottom w:val="nil"/>
              <w:right w:val="nil"/>
            </w:tcBorders>
            <w:shd w:val="clear" w:color="auto" w:fill="auto"/>
            <w:vAlign w:val="center"/>
            <w:hideMark/>
          </w:tcPr>
          <w:p w14:paraId="0182E83F" w14:textId="77777777" w:rsidR="0013520A" w:rsidRPr="0013520A" w:rsidRDefault="0013520A" w:rsidP="0013520A">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16146F4A" w14:textId="77777777" w:rsidR="0013520A" w:rsidRPr="0013520A" w:rsidRDefault="0013520A" w:rsidP="0013520A">
            <w:pPr>
              <w:jc w:val="center"/>
              <w:rPr>
                <w:sz w:val="13"/>
                <w:szCs w:val="13"/>
              </w:rPr>
            </w:pPr>
          </w:p>
        </w:tc>
        <w:tc>
          <w:tcPr>
            <w:tcW w:w="3180" w:type="dxa"/>
            <w:tcBorders>
              <w:top w:val="nil"/>
              <w:left w:val="nil"/>
              <w:bottom w:val="nil"/>
              <w:right w:val="nil"/>
            </w:tcBorders>
            <w:shd w:val="clear" w:color="auto" w:fill="auto"/>
            <w:vAlign w:val="center"/>
            <w:hideMark/>
          </w:tcPr>
          <w:p w14:paraId="28FE186B" w14:textId="77777777" w:rsidR="0013520A" w:rsidRPr="0013520A" w:rsidRDefault="0013520A" w:rsidP="0013520A">
            <w:pPr>
              <w:rPr>
                <w:sz w:val="13"/>
                <w:szCs w:val="13"/>
              </w:rPr>
            </w:pPr>
          </w:p>
        </w:tc>
      </w:tr>
      <w:tr w:rsidR="0013520A" w:rsidRPr="0013520A" w14:paraId="61A06B4A" w14:textId="77777777" w:rsidTr="0013520A">
        <w:trPr>
          <w:trHeight w:val="225"/>
          <w:jc w:val="center"/>
        </w:trPr>
        <w:tc>
          <w:tcPr>
            <w:tcW w:w="580" w:type="dxa"/>
            <w:tcBorders>
              <w:top w:val="nil"/>
              <w:left w:val="nil"/>
              <w:bottom w:val="nil"/>
              <w:right w:val="nil"/>
            </w:tcBorders>
            <w:shd w:val="clear" w:color="auto" w:fill="auto"/>
            <w:vAlign w:val="center"/>
            <w:hideMark/>
          </w:tcPr>
          <w:p w14:paraId="683C7579"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72737F44"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53E64B83"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4EBCB83" w14:textId="77777777" w:rsidR="0013520A" w:rsidRPr="0013520A" w:rsidRDefault="0013520A" w:rsidP="0013520A">
            <w:pPr>
              <w:rPr>
                <w:rFonts w:ascii="Tahoma" w:hAnsi="Tahoma" w:cs="Tahoma"/>
                <w:sz w:val="13"/>
                <w:szCs w:val="13"/>
              </w:rPr>
            </w:pPr>
            <w:r w:rsidRPr="0013520A">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24EB4226" w14:textId="0B25B207" w:rsidR="0013520A" w:rsidRPr="0013520A" w:rsidRDefault="0013520A" w:rsidP="0013520A">
            <w:pPr>
              <w:jc w:val="center"/>
              <w:rPr>
                <w:rFonts w:ascii="Tahoma" w:hAnsi="Tahoma" w:cs="Tahoma"/>
                <w:b/>
                <w:bCs/>
                <w:sz w:val="13"/>
                <w:szCs w:val="13"/>
              </w:rPr>
            </w:pPr>
          </w:p>
        </w:tc>
        <w:tc>
          <w:tcPr>
            <w:tcW w:w="1920" w:type="dxa"/>
            <w:tcBorders>
              <w:top w:val="nil"/>
              <w:left w:val="nil"/>
              <w:bottom w:val="single" w:sz="4" w:space="0" w:color="C0C0C0"/>
              <w:right w:val="single" w:sz="4" w:space="0" w:color="C0C0C0"/>
            </w:tcBorders>
            <w:shd w:val="clear" w:color="auto" w:fill="auto"/>
            <w:vAlign w:val="center"/>
            <w:hideMark/>
          </w:tcPr>
          <w:p w14:paraId="7055724F" w14:textId="402B7E06" w:rsidR="0013520A" w:rsidRPr="0013520A" w:rsidRDefault="0013520A" w:rsidP="0013520A">
            <w:pPr>
              <w:jc w:val="center"/>
              <w:rPr>
                <w:rFonts w:ascii="Tahoma" w:hAnsi="Tahoma" w:cs="Tahoma"/>
                <w:b/>
                <w:bCs/>
                <w:sz w:val="13"/>
                <w:szCs w:val="13"/>
              </w:rPr>
            </w:pPr>
          </w:p>
        </w:tc>
        <w:tc>
          <w:tcPr>
            <w:tcW w:w="1500" w:type="dxa"/>
            <w:tcBorders>
              <w:top w:val="nil"/>
              <w:left w:val="nil"/>
              <w:bottom w:val="single" w:sz="4" w:space="0" w:color="C0C0C0"/>
              <w:right w:val="single" w:sz="4" w:space="0" w:color="C0C0C0"/>
            </w:tcBorders>
            <w:shd w:val="clear" w:color="auto" w:fill="auto"/>
            <w:vAlign w:val="center"/>
            <w:hideMark/>
          </w:tcPr>
          <w:p w14:paraId="190F3DFB" w14:textId="5F8E90F5" w:rsidR="0013520A" w:rsidRPr="0013520A" w:rsidRDefault="0013520A" w:rsidP="0013520A">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78C994A1" w14:textId="7B5BEC9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1,020</w:t>
            </w:r>
          </w:p>
        </w:tc>
        <w:tc>
          <w:tcPr>
            <w:tcW w:w="1820" w:type="dxa"/>
            <w:tcBorders>
              <w:top w:val="nil"/>
              <w:left w:val="nil"/>
              <w:bottom w:val="single" w:sz="4" w:space="0" w:color="C0C0C0"/>
              <w:right w:val="single" w:sz="4" w:space="0" w:color="C0C0C0"/>
            </w:tcBorders>
            <w:shd w:val="clear" w:color="auto" w:fill="auto"/>
            <w:vAlign w:val="center"/>
            <w:hideMark/>
          </w:tcPr>
          <w:p w14:paraId="6857EB82" w14:textId="1090DBD7" w:rsidR="0013520A" w:rsidRPr="0013520A" w:rsidRDefault="0013520A" w:rsidP="0013520A">
            <w:pPr>
              <w:jc w:val="center"/>
              <w:rPr>
                <w:rFonts w:ascii="Tahoma" w:hAnsi="Tahoma" w:cs="Tahoma"/>
                <w:b/>
                <w:bCs/>
                <w:sz w:val="13"/>
                <w:szCs w:val="13"/>
              </w:rPr>
            </w:pPr>
          </w:p>
        </w:tc>
        <w:tc>
          <w:tcPr>
            <w:tcW w:w="1840" w:type="dxa"/>
            <w:tcBorders>
              <w:top w:val="nil"/>
              <w:left w:val="nil"/>
              <w:bottom w:val="single" w:sz="4" w:space="0" w:color="C0C0C0"/>
              <w:right w:val="single" w:sz="4" w:space="0" w:color="C0C0C0"/>
            </w:tcBorders>
            <w:shd w:val="clear" w:color="auto" w:fill="auto"/>
            <w:vAlign w:val="center"/>
            <w:hideMark/>
          </w:tcPr>
          <w:p w14:paraId="0FF2C05B" w14:textId="204E7F61" w:rsidR="0013520A" w:rsidRPr="0013520A" w:rsidRDefault="0013520A" w:rsidP="0013520A">
            <w:pPr>
              <w:jc w:val="center"/>
              <w:rPr>
                <w:rFonts w:ascii="Tahoma" w:hAnsi="Tahoma" w:cs="Tahoma"/>
                <w:b/>
                <w:bCs/>
                <w:sz w:val="13"/>
                <w:szCs w:val="13"/>
              </w:rPr>
            </w:pPr>
          </w:p>
        </w:tc>
        <w:tc>
          <w:tcPr>
            <w:tcW w:w="1860" w:type="dxa"/>
            <w:tcBorders>
              <w:top w:val="nil"/>
              <w:left w:val="nil"/>
              <w:bottom w:val="single" w:sz="4" w:space="0" w:color="C0C0C0"/>
              <w:right w:val="single" w:sz="4" w:space="0" w:color="C0C0C0"/>
            </w:tcBorders>
            <w:shd w:val="clear" w:color="auto" w:fill="auto"/>
            <w:vAlign w:val="center"/>
            <w:hideMark/>
          </w:tcPr>
          <w:p w14:paraId="6ECA2CA3" w14:textId="7E796F85"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1,027</w:t>
            </w:r>
          </w:p>
        </w:tc>
        <w:tc>
          <w:tcPr>
            <w:tcW w:w="1480" w:type="dxa"/>
            <w:tcBorders>
              <w:top w:val="nil"/>
              <w:left w:val="nil"/>
              <w:bottom w:val="nil"/>
              <w:right w:val="nil"/>
            </w:tcBorders>
            <w:shd w:val="clear" w:color="auto" w:fill="auto"/>
            <w:vAlign w:val="center"/>
            <w:hideMark/>
          </w:tcPr>
          <w:p w14:paraId="5D1F514A" w14:textId="77777777" w:rsidR="0013520A" w:rsidRPr="0013520A" w:rsidRDefault="0013520A" w:rsidP="0013520A">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157E6944" w14:textId="77777777" w:rsidR="0013520A" w:rsidRPr="0013520A" w:rsidRDefault="0013520A" w:rsidP="0013520A">
            <w:pPr>
              <w:jc w:val="center"/>
              <w:rPr>
                <w:sz w:val="13"/>
                <w:szCs w:val="13"/>
              </w:rPr>
            </w:pPr>
          </w:p>
        </w:tc>
        <w:tc>
          <w:tcPr>
            <w:tcW w:w="3180" w:type="dxa"/>
            <w:tcBorders>
              <w:top w:val="nil"/>
              <w:left w:val="nil"/>
              <w:bottom w:val="nil"/>
              <w:right w:val="nil"/>
            </w:tcBorders>
            <w:shd w:val="clear" w:color="auto" w:fill="auto"/>
            <w:vAlign w:val="center"/>
            <w:hideMark/>
          </w:tcPr>
          <w:p w14:paraId="2D98FFF7" w14:textId="77777777" w:rsidR="0013520A" w:rsidRPr="0013520A" w:rsidRDefault="0013520A" w:rsidP="0013520A">
            <w:pPr>
              <w:rPr>
                <w:sz w:val="13"/>
                <w:szCs w:val="13"/>
              </w:rPr>
            </w:pPr>
          </w:p>
        </w:tc>
      </w:tr>
      <w:tr w:rsidR="0013520A" w:rsidRPr="0013520A" w14:paraId="79F5BDEE" w14:textId="77777777" w:rsidTr="0013520A">
        <w:trPr>
          <w:trHeight w:val="225"/>
          <w:jc w:val="center"/>
        </w:trPr>
        <w:tc>
          <w:tcPr>
            <w:tcW w:w="580" w:type="dxa"/>
            <w:tcBorders>
              <w:top w:val="nil"/>
              <w:left w:val="nil"/>
              <w:bottom w:val="nil"/>
              <w:right w:val="nil"/>
            </w:tcBorders>
            <w:shd w:val="clear" w:color="auto" w:fill="auto"/>
            <w:vAlign w:val="center"/>
            <w:hideMark/>
          </w:tcPr>
          <w:p w14:paraId="6240D770"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6C95D08E"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4A6ED4DE"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8E9171A" w14:textId="77777777" w:rsidR="0013520A" w:rsidRPr="0013520A" w:rsidRDefault="0013520A" w:rsidP="0013520A">
            <w:pPr>
              <w:rPr>
                <w:rFonts w:ascii="Tahoma" w:hAnsi="Tahoma" w:cs="Tahoma"/>
                <w:sz w:val="13"/>
                <w:szCs w:val="13"/>
              </w:rPr>
            </w:pPr>
            <w:r w:rsidRPr="0013520A">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4127FABD" w14:textId="77777777" w:rsidR="0013520A" w:rsidRPr="0013520A" w:rsidRDefault="0013520A" w:rsidP="0013520A">
            <w:pPr>
              <w:jc w:val="center"/>
              <w:rPr>
                <w:rFonts w:ascii="Tahoma" w:hAnsi="Tahoma" w:cs="Tahoma"/>
                <w:color w:val="000000"/>
                <w:sz w:val="13"/>
                <w:szCs w:val="13"/>
              </w:rPr>
            </w:pPr>
            <w:r w:rsidRPr="0013520A">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35CB0AA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w:t>
            </w:r>
          </w:p>
        </w:tc>
        <w:tc>
          <w:tcPr>
            <w:tcW w:w="1500" w:type="dxa"/>
            <w:tcBorders>
              <w:top w:val="nil"/>
              <w:left w:val="nil"/>
              <w:bottom w:val="single" w:sz="4" w:space="0" w:color="C0C0C0"/>
              <w:right w:val="single" w:sz="4" w:space="0" w:color="C0C0C0"/>
            </w:tcBorders>
            <w:shd w:val="clear" w:color="auto" w:fill="auto"/>
            <w:vAlign w:val="center"/>
            <w:hideMark/>
          </w:tcPr>
          <w:p w14:paraId="4963F139" w14:textId="13B845DE" w:rsidR="0013520A" w:rsidRPr="0013520A" w:rsidRDefault="0013520A" w:rsidP="0013520A">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1A29E1A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53C2F4F3"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w:t>
            </w:r>
          </w:p>
        </w:tc>
        <w:tc>
          <w:tcPr>
            <w:tcW w:w="1840" w:type="dxa"/>
            <w:tcBorders>
              <w:top w:val="nil"/>
              <w:left w:val="nil"/>
              <w:bottom w:val="single" w:sz="4" w:space="0" w:color="C0C0C0"/>
              <w:right w:val="single" w:sz="4" w:space="0" w:color="C0C0C0"/>
            </w:tcBorders>
            <w:shd w:val="clear" w:color="auto" w:fill="auto"/>
            <w:vAlign w:val="center"/>
            <w:hideMark/>
          </w:tcPr>
          <w:p w14:paraId="793BDEF9"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w:t>
            </w:r>
          </w:p>
        </w:tc>
        <w:tc>
          <w:tcPr>
            <w:tcW w:w="1860" w:type="dxa"/>
            <w:tcBorders>
              <w:top w:val="nil"/>
              <w:left w:val="nil"/>
              <w:bottom w:val="single" w:sz="4" w:space="0" w:color="C0C0C0"/>
              <w:right w:val="single" w:sz="4" w:space="0" w:color="C0C0C0"/>
            </w:tcBorders>
            <w:shd w:val="clear" w:color="auto" w:fill="auto"/>
            <w:vAlign w:val="center"/>
            <w:hideMark/>
          </w:tcPr>
          <w:p w14:paraId="08E5E85A" w14:textId="7777777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770F7BC4" w14:textId="77777777" w:rsidR="0013520A" w:rsidRPr="0013520A" w:rsidRDefault="0013520A" w:rsidP="0013520A">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280BFB73" w14:textId="77777777" w:rsidR="0013520A" w:rsidRPr="0013520A" w:rsidRDefault="0013520A" w:rsidP="0013520A">
            <w:pPr>
              <w:jc w:val="center"/>
              <w:rPr>
                <w:sz w:val="13"/>
                <w:szCs w:val="13"/>
              </w:rPr>
            </w:pPr>
          </w:p>
        </w:tc>
        <w:tc>
          <w:tcPr>
            <w:tcW w:w="3180" w:type="dxa"/>
            <w:tcBorders>
              <w:top w:val="nil"/>
              <w:left w:val="nil"/>
              <w:bottom w:val="nil"/>
              <w:right w:val="nil"/>
            </w:tcBorders>
            <w:shd w:val="clear" w:color="auto" w:fill="auto"/>
            <w:vAlign w:val="center"/>
            <w:hideMark/>
          </w:tcPr>
          <w:p w14:paraId="6EBA3E52" w14:textId="77777777" w:rsidR="0013520A" w:rsidRPr="0013520A" w:rsidRDefault="0013520A" w:rsidP="0013520A">
            <w:pPr>
              <w:rPr>
                <w:sz w:val="13"/>
                <w:szCs w:val="13"/>
              </w:rPr>
            </w:pPr>
          </w:p>
        </w:tc>
      </w:tr>
      <w:tr w:rsidR="0013520A" w:rsidRPr="0013520A" w14:paraId="236FD5A6" w14:textId="77777777" w:rsidTr="0013520A">
        <w:trPr>
          <w:trHeight w:val="225"/>
          <w:jc w:val="center"/>
        </w:trPr>
        <w:tc>
          <w:tcPr>
            <w:tcW w:w="580" w:type="dxa"/>
            <w:tcBorders>
              <w:top w:val="nil"/>
              <w:left w:val="nil"/>
              <w:bottom w:val="nil"/>
              <w:right w:val="nil"/>
            </w:tcBorders>
            <w:shd w:val="clear" w:color="auto" w:fill="auto"/>
            <w:vAlign w:val="center"/>
            <w:hideMark/>
          </w:tcPr>
          <w:p w14:paraId="63845443"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66A17178"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5A8AEE58" w14:textId="77777777" w:rsidR="0013520A" w:rsidRPr="0013520A" w:rsidRDefault="0013520A" w:rsidP="0013520A">
            <w:pPr>
              <w:rPr>
                <w:sz w:val="13"/>
                <w:szCs w:val="13"/>
              </w:rPr>
            </w:pPr>
          </w:p>
        </w:tc>
        <w:tc>
          <w:tcPr>
            <w:tcW w:w="5640" w:type="dxa"/>
            <w:tcBorders>
              <w:top w:val="nil"/>
              <w:left w:val="nil"/>
              <w:bottom w:val="nil"/>
              <w:right w:val="nil"/>
            </w:tcBorders>
            <w:shd w:val="clear" w:color="auto" w:fill="auto"/>
            <w:vAlign w:val="center"/>
            <w:hideMark/>
          </w:tcPr>
          <w:p w14:paraId="1EE69970" w14:textId="77777777" w:rsidR="0013520A" w:rsidRPr="0013520A" w:rsidRDefault="0013520A" w:rsidP="0013520A">
            <w:pPr>
              <w:rPr>
                <w:sz w:val="13"/>
                <w:szCs w:val="13"/>
              </w:rPr>
            </w:pPr>
          </w:p>
        </w:tc>
        <w:tc>
          <w:tcPr>
            <w:tcW w:w="1140" w:type="dxa"/>
            <w:tcBorders>
              <w:top w:val="nil"/>
              <w:left w:val="nil"/>
              <w:bottom w:val="nil"/>
              <w:right w:val="nil"/>
            </w:tcBorders>
            <w:shd w:val="clear" w:color="auto" w:fill="auto"/>
            <w:vAlign w:val="center"/>
            <w:hideMark/>
          </w:tcPr>
          <w:p w14:paraId="0F990DA5" w14:textId="77777777" w:rsidR="0013520A" w:rsidRPr="0013520A" w:rsidRDefault="0013520A" w:rsidP="0013520A">
            <w:pPr>
              <w:jc w:val="center"/>
              <w:rPr>
                <w:sz w:val="13"/>
                <w:szCs w:val="13"/>
              </w:rPr>
            </w:pPr>
          </w:p>
        </w:tc>
        <w:tc>
          <w:tcPr>
            <w:tcW w:w="1920" w:type="dxa"/>
            <w:tcBorders>
              <w:top w:val="nil"/>
              <w:left w:val="nil"/>
              <w:bottom w:val="nil"/>
              <w:right w:val="nil"/>
            </w:tcBorders>
            <w:shd w:val="clear" w:color="auto" w:fill="auto"/>
            <w:vAlign w:val="center"/>
            <w:hideMark/>
          </w:tcPr>
          <w:p w14:paraId="7DAD3001" w14:textId="77777777" w:rsidR="0013520A" w:rsidRPr="0013520A" w:rsidRDefault="0013520A" w:rsidP="0013520A">
            <w:pPr>
              <w:jc w:val="center"/>
              <w:rPr>
                <w:sz w:val="13"/>
                <w:szCs w:val="13"/>
              </w:rPr>
            </w:pPr>
          </w:p>
        </w:tc>
        <w:tc>
          <w:tcPr>
            <w:tcW w:w="1500" w:type="dxa"/>
            <w:tcBorders>
              <w:top w:val="nil"/>
              <w:left w:val="nil"/>
              <w:bottom w:val="nil"/>
              <w:right w:val="nil"/>
            </w:tcBorders>
            <w:shd w:val="clear" w:color="auto" w:fill="auto"/>
            <w:vAlign w:val="center"/>
            <w:hideMark/>
          </w:tcPr>
          <w:p w14:paraId="781797FC" w14:textId="77777777" w:rsidR="0013520A" w:rsidRPr="0013520A" w:rsidRDefault="0013520A" w:rsidP="0013520A">
            <w:pPr>
              <w:jc w:val="center"/>
              <w:rPr>
                <w:sz w:val="13"/>
                <w:szCs w:val="13"/>
              </w:rPr>
            </w:pPr>
          </w:p>
        </w:tc>
        <w:tc>
          <w:tcPr>
            <w:tcW w:w="1780" w:type="dxa"/>
            <w:tcBorders>
              <w:top w:val="nil"/>
              <w:left w:val="nil"/>
              <w:bottom w:val="nil"/>
              <w:right w:val="nil"/>
            </w:tcBorders>
            <w:shd w:val="clear" w:color="auto" w:fill="auto"/>
            <w:vAlign w:val="center"/>
            <w:hideMark/>
          </w:tcPr>
          <w:p w14:paraId="3C2EA80A" w14:textId="77777777" w:rsidR="0013520A" w:rsidRPr="0013520A" w:rsidRDefault="0013520A" w:rsidP="0013520A">
            <w:pPr>
              <w:jc w:val="center"/>
              <w:rPr>
                <w:sz w:val="13"/>
                <w:szCs w:val="13"/>
              </w:rPr>
            </w:pPr>
          </w:p>
        </w:tc>
        <w:tc>
          <w:tcPr>
            <w:tcW w:w="1820" w:type="dxa"/>
            <w:tcBorders>
              <w:top w:val="nil"/>
              <w:left w:val="nil"/>
              <w:bottom w:val="nil"/>
              <w:right w:val="nil"/>
            </w:tcBorders>
            <w:shd w:val="clear" w:color="auto" w:fill="auto"/>
            <w:vAlign w:val="center"/>
            <w:hideMark/>
          </w:tcPr>
          <w:p w14:paraId="64F16D75" w14:textId="77777777" w:rsidR="0013520A" w:rsidRPr="0013520A" w:rsidRDefault="0013520A" w:rsidP="0013520A">
            <w:pPr>
              <w:jc w:val="center"/>
              <w:rPr>
                <w:sz w:val="13"/>
                <w:szCs w:val="13"/>
              </w:rPr>
            </w:pPr>
          </w:p>
        </w:tc>
        <w:tc>
          <w:tcPr>
            <w:tcW w:w="1840" w:type="dxa"/>
            <w:tcBorders>
              <w:top w:val="nil"/>
              <w:left w:val="nil"/>
              <w:bottom w:val="nil"/>
              <w:right w:val="nil"/>
            </w:tcBorders>
            <w:shd w:val="clear" w:color="auto" w:fill="auto"/>
            <w:vAlign w:val="center"/>
            <w:hideMark/>
          </w:tcPr>
          <w:p w14:paraId="1D011BF0" w14:textId="77777777" w:rsidR="0013520A" w:rsidRPr="0013520A" w:rsidRDefault="0013520A" w:rsidP="0013520A">
            <w:pPr>
              <w:jc w:val="center"/>
              <w:rPr>
                <w:sz w:val="13"/>
                <w:szCs w:val="13"/>
              </w:rPr>
            </w:pPr>
          </w:p>
        </w:tc>
        <w:tc>
          <w:tcPr>
            <w:tcW w:w="1860" w:type="dxa"/>
            <w:tcBorders>
              <w:top w:val="nil"/>
              <w:left w:val="nil"/>
              <w:bottom w:val="nil"/>
              <w:right w:val="nil"/>
            </w:tcBorders>
            <w:shd w:val="clear" w:color="auto" w:fill="auto"/>
            <w:vAlign w:val="center"/>
            <w:hideMark/>
          </w:tcPr>
          <w:p w14:paraId="4E999862" w14:textId="77777777" w:rsidR="0013520A" w:rsidRPr="0013520A" w:rsidRDefault="0013520A" w:rsidP="0013520A">
            <w:pPr>
              <w:jc w:val="center"/>
              <w:rPr>
                <w:sz w:val="13"/>
                <w:szCs w:val="13"/>
              </w:rPr>
            </w:pPr>
          </w:p>
        </w:tc>
        <w:tc>
          <w:tcPr>
            <w:tcW w:w="1480" w:type="dxa"/>
            <w:tcBorders>
              <w:top w:val="nil"/>
              <w:left w:val="nil"/>
              <w:bottom w:val="nil"/>
              <w:right w:val="nil"/>
            </w:tcBorders>
            <w:shd w:val="clear" w:color="auto" w:fill="auto"/>
            <w:vAlign w:val="center"/>
            <w:hideMark/>
          </w:tcPr>
          <w:p w14:paraId="7577CB67" w14:textId="77777777" w:rsidR="0013520A" w:rsidRPr="0013520A" w:rsidRDefault="0013520A" w:rsidP="0013520A">
            <w:pPr>
              <w:jc w:val="center"/>
              <w:rPr>
                <w:sz w:val="13"/>
                <w:szCs w:val="13"/>
              </w:rPr>
            </w:pPr>
          </w:p>
        </w:tc>
        <w:tc>
          <w:tcPr>
            <w:tcW w:w="1460" w:type="dxa"/>
            <w:tcBorders>
              <w:top w:val="nil"/>
              <w:left w:val="nil"/>
              <w:bottom w:val="nil"/>
              <w:right w:val="nil"/>
            </w:tcBorders>
            <w:shd w:val="clear" w:color="auto" w:fill="auto"/>
            <w:vAlign w:val="center"/>
            <w:hideMark/>
          </w:tcPr>
          <w:p w14:paraId="0FC32C87" w14:textId="77777777" w:rsidR="0013520A" w:rsidRPr="0013520A" w:rsidRDefault="0013520A" w:rsidP="0013520A">
            <w:pPr>
              <w:jc w:val="center"/>
              <w:rPr>
                <w:sz w:val="13"/>
                <w:szCs w:val="13"/>
              </w:rPr>
            </w:pPr>
          </w:p>
        </w:tc>
        <w:tc>
          <w:tcPr>
            <w:tcW w:w="3180" w:type="dxa"/>
            <w:tcBorders>
              <w:top w:val="nil"/>
              <w:left w:val="nil"/>
              <w:bottom w:val="nil"/>
              <w:right w:val="nil"/>
            </w:tcBorders>
            <w:shd w:val="clear" w:color="auto" w:fill="auto"/>
            <w:vAlign w:val="center"/>
            <w:hideMark/>
          </w:tcPr>
          <w:p w14:paraId="4D8FDF21" w14:textId="77777777" w:rsidR="0013520A" w:rsidRPr="0013520A" w:rsidRDefault="0013520A" w:rsidP="0013520A">
            <w:pPr>
              <w:rPr>
                <w:sz w:val="13"/>
                <w:szCs w:val="13"/>
              </w:rPr>
            </w:pPr>
          </w:p>
        </w:tc>
      </w:tr>
      <w:tr w:rsidR="0013520A" w:rsidRPr="0013520A" w14:paraId="4ED65DFA" w14:textId="77777777" w:rsidTr="0013520A">
        <w:trPr>
          <w:trHeight w:val="225"/>
          <w:jc w:val="center"/>
        </w:trPr>
        <w:tc>
          <w:tcPr>
            <w:tcW w:w="580" w:type="dxa"/>
            <w:tcBorders>
              <w:top w:val="nil"/>
              <w:left w:val="nil"/>
              <w:bottom w:val="nil"/>
              <w:right w:val="nil"/>
            </w:tcBorders>
            <w:shd w:val="clear" w:color="auto" w:fill="auto"/>
            <w:vAlign w:val="center"/>
            <w:hideMark/>
          </w:tcPr>
          <w:p w14:paraId="146400EC"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5B841960"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75CE6831" w14:textId="77777777" w:rsidR="0013520A" w:rsidRPr="0013520A" w:rsidRDefault="0013520A" w:rsidP="0013520A">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A80045C"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C33E7E7"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E5488BF" w14:textId="51110CD4"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5 696,79</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C0EDCBB" w14:textId="4AFB6AE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5 280,92</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5136C780" w14:textId="7F404A1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3 137,33</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3D9063F9" w14:textId="7E8CEE56"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5 458,05</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7582591" w14:textId="4723CA4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5 401,92</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3BA60AE9" w14:textId="52254AA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3 788,91</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BFD6150" w14:textId="640ECE7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1 539,69</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728B1DA4" w14:textId="48C4594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2 249,22</w:t>
            </w:r>
          </w:p>
        </w:tc>
        <w:tc>
          <w:tcPr>
            <w:tcW w:w="3180" w:type="dxa"/>
            <w:tcBorders>
              <w:top w:val="nil"/>
              <w:left w:val="nil"/>
              <w:bottom w:val="nil"/>
              <w:right w:val="nil"/>
            </w:tcBorders>
            <w:shd w:val="clear" w:color="auto" w:fill="auto"/>
            <w:vAlign w:val="center"/>
            <w:hideMark/>
          </w:tcPr>
          <w:p w14:paraId="5DFD05DA" w14:textId="77777777" w:rsidR="0013520A" w:rsidRPr="0013520A" w:rsidRDefault="0013520A" w:rsidP="0013520A">
            <w:pPr>
              <w:jc w:val="center"/>
              <w:rPr>
                <w:rFonts w:ascii="Tahoma" w:hAnsi="Tahoma" w:cs="Tahoma"/>
                <w:b/>
                <w:bCs/>
                <w:sz w:val="13"/>
                <w:szCs w:val="13"/>
              </w:rPr>
            </w:pPr>
          </w:p>
        </w:tc>
      </w:tr>
      <w:tr w:rsidR="0013520A" w:rsidRPr="0013520A" w14:paraId="0C741122" w14:textId="77777777" w:rsidTr="0013520A">
        <w:trPr>
          <w:trHeight w:val="225"/>
          <w:jc w:val="center"/>
        </w:trPr>
        <w:tc>
          <w:tcPr>
            <w:tcW w:w="580" w:type="dxa"/>
            <w:tcBorders>
              <w:top w:val="nil"/>
              <w:left w:val="nil"/>
              <w:bottom w:val="nil"/>
              <w:right w:val="nil"/>
            </w:tcBorders>
            <w:shd w:val="clear" w:color="auto" w:fill="auto"/>
            <w:vAlign w:val="center"/>
            <w:hideMark/>
          </w:tcPr>
          <w:p w14:paraId="10E01B3C"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0081975B"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06982746"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1627582A" w14:textId="77777777" w:rsidR="0013520A" w:rsidRPr="0013520A" w:rsidRDefault="0013520A" w:rsidP="0013520A">
            <w:pPr>
              <w:jc w:val="right"/>
              <w:rPr>
                <w:rFonts w:ascii="Tahoma" w:hAnsi="Tahoma" w:cs="Tahoma"/>
                <w:b/>
                <w:bCs/>
                <w:sz w:val="13"/>
                <w:szCs w:val="13"/>
              </w:rPr>
            </w:pPr>
            <w:r w:rsidRPr="0013520A">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E6DF6E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5BA65DA8" w14:textId="780D2FF0"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3 757,83</w:t>
            </w:r>
          </w:p>
        </w:tc>
        <w:tc>
          <w:tcPr>
            <w:tcW w:w="1500" w:type="dxa"/>
            <w:tcBorders>
              <w:top w:val="nil"/>
              <w:left w:val="nil"/>
              <w:bottom w:val="single" w:sz="4" w:space="0" w:color="C0C0C0"/>
              <w:right w:val="single" w:sz="4" w:space="0" w:color="C0C0C0"/>
            </w:tcBorders>
            <w:shd w:val="clear" w:color="auto" w:fill="auto"/>
            <w:vAlign w:val="center"/>
            <w:hideMark/>
          </w:tcPr>
          <w:p w14:paraId="1863E29B" w14:textId="4E887C7D"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3 371,61</w:t>
            </w:r>
          </w:p>
        </w:tc>
        <w:tc>
          <w:tcPr>
            <w:tcW w:w="1780" w:type="dxa"/>
            <w:tcBorders>
              <w:top w:val="nil"/>
              <w:left w:val="nil"/>
              <w:bottom w:val="single" w:sz="4" w:space="0" w:color="C0C0C0"/>
              <w:right w:val="single" w:sz="4" w:space="0" w:color="C0C0C0"/>
            </w:tcBorders>
            <w:shd w:val="clear" w:color="auto" w:fill="auto"/>
            <w:vAlign w:val="center"/>
            <w:hideMark/>
          </w:tcPr>
          <w:p w14:paraId="4AF90F5A" w14:textId="1928E5FB"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3 831,86</w:t>
            </w:r>
          </w:p>
        </w:tc>
        <w:tc>
          <w:tcPr>
            <w:tcW w:w="1820" w:type="dxa"/>
            <w:tcBorders>
              <w:top w:val="nil"/>
              <w:left w:val="nil"/>
              <w:bottom w:val="single" w:sz="4" w:space="0" w:color="C0C0C0"/>
              <w:right w:val="single" w:sz="4" w:space="0" w:color="C0C0C0"/>
            </w:tcBorders>
            <w:shd w:val="clear" w:color="auto" w:fill="auto"/>
            <w:vAlign w:val="center"/>
            <w:hideMark/>
          </w:tcPr>
          <w:p w14:paraId="4FCECEA1" w14:textId="4417C3EF"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3 960,60</w:t>
            </w:r>
          </w:p>
        </w:tc>
        <w:tc>
          <w:tcPr>
            <w:tcW w:w="1840" w:type="dxa"/>
            <w:tcBorders>
              <w:top w:val="nil"/>
              <w:left w:val="nil"/>
              <w:bottom w:val="single" w:sz="4" w:space="0" w:color="C0C0C0"/>
              <w:right w:val="single" w:sz="4" w:space="0" w:color="C0C0C0"/>
            </w:tcBorders>
            <w:shd w:val="clear" w:color="auto" w:fill="auto"/>
            <w:vAlign w:val="center"/>
            <w:hideMark/>
          </w:tcPr>
          <w:p w14:paraId="4BD9D5A6" w14:textId="3372CB26"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3 193,28</w:t>
            </w:r>
          </w:p>
        </w:tc>
        <w:tc>
          <w:tcPr>
            <w:tcW w:w="1860" w:type="dxa"/>
            <w:tcBorders>
              <w:top w:val="nil"/>
              <w:left w:val="nil"/>
              <w:bottom w:val="single" w:sz="4" w:space="0" w:color="C0C0C0"/>
              <w:right w:val="single" w:sz="4" w:space="0" w:color="C0C0C0"/>
            </w:tcBorders>
            <w:shd w:val="clear" w:color="auto" w:fill="auto"/>
            <w:vAlign w:val="center"/>
            <w:hideMark/>
          </w:tcPr>
          <w:p w14:paraId="7EE60F00" w14:textId="472BFFA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3 933,90</w:t>
            </w:r>
          </w:p>
        </w:tc>
        <w:tc>
          <w:tcPr>
            <w:tcW w:w="1480" w:type="dxa"/>
            <w:tcBorders>
              <w:top w:val="nil"/>
              <w:left w:val="nil"/>
              <w:bottom w:val="single" w:sz="4" w:space="0" w:color="C0C0C0"/>
              <w:right w:val="single" w:sz="4" w:space="0" w:color="C0C0C0"/>
            </w:tcBorders>
            <w:shd w:val="clear" w:color="auto" w:fill="auto"/>
            <w:vAlign w:val="center"/>
            <w:hideMark/>
          </w:tcPr>
          <w:p w14:paraId="5ADA8110" w14:textId="43A95A5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1 966,95</w:t>
            </w:r>
          </w:p>
        </w:tc>
        <w:tc>
          <w:tcPr>
            <w:tcW w:w="1460" w:type="dxa"/>
            <w:tcBorders>
              <w:top w:val="nil"/>
              <w:left w:val="nil"/>
              <w:bottom w:val="single" w:sz="4" w:space="0" w:color="C0C0C0"/>
              <w:right w:val="single" w:sz="4" w:space="0" w:color="C0C0C0"/>
            </w:tcBorders>
            <w:shd w:val="clear" w:color="auto" w:fill="auto"/>
            <w:vAlign w:val="center"/>
            <w:hideMark/>
          </w:tcPr>
          <w:p w14:paraId="0B962BA4" w14:textId="2ACBF6D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1 966,95</w:t>
            </w:r>
          </w:p>
        </w:tc>
        <w:tc>
          <w:tcPr>
            <w:tcW w:w="3180" w:type="dxa"/>
            <w:tcBorders>
              <w:top w:val="nil"/>
              <w:left w:val="nil"/>
              <w:bottom w:val="nil"/>
              <w:right w:val="nil"/>
            </w:tcBorders>
            <w:shd w:val="clear" w:color="auto" w:fill="auto"/>
            <w:vAlign w:val="center"/>
            <w:hideMark/>
          </w:tcPr>
          <w:p w14:paraId="1B14EA7A" w14:textId="77777777" w:rsidR="0013520A" w:rsidRPr="0013520A" w:rsidRDefault="0013520A" w:rsidP="0013520A">
            <w:pPr>
              <w:jc w:val="center"/>
              <w:rPr>
                <w:rFonts w:ascii="Tahoma" w:hAnsi="Tahoma" w:cs="Tahoma"/>
                <w:b/>
                <w:bCs/>
                <w:sz w:val="13"/>
                <w:szCs w:val="13"/>
              </w:rPr>
            </w:pPr>
          </w:p>
        </w:tc>
      </w:tr>
      <w:tr w:rsidR="0013520A" w:rsidRPr="0013520A" w14:paraId="5295D2D9" w14:textId="77777777" w:rsidTr="0013520A">
        <w:trPr>
          <w:trHeight w:val="225"/>
          <w:jc w:val="center"/>
        </w:trPr>
        <w:tc>
          <w:tcPr>
            <w:tcW w:w="580" w:type="dxa"/>
            <w:tcBorders>
              <w:top w:val="nil"/>
              <w:left w:val="nil"/>
              <w:bottom w:val="nil"/>
              <w:right w:val="nil"/>
            </w:tcBorders>
            <w:shd w:val="clear" w:color="auto" w:fill="auto"/>
            <w:vAlign w:val="center"/>
            <w:hideMark/>
          </w:tcPr>
          <w:p w14:paraId="5BC1EB6A"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397125D6"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44C564E6"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63BCA372" w14:textId="77777777" w:rsidR="0013520A" w:rsidRPr="0013520A" w:rsidRDefault="0013520A" w:rsidP="0013520A">
            <w:pPr>
              <w:jc w:val="right"/>
              <w:rPr>
                <w:rFonts w:ascii="Tahoma" w:hAnsi="Tahoma" w:cs="Tahoma"/>
                <w:b/>
                <w:bCs/>
                <w:sz w:val="13"/>
                <w:szCs w:val="13"/>
              </w:rPr>
            </w:pPr>
            <w:r w:rsidRPr="0013520A">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6D728BA"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7423905" w14:textId="5F211EE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917,84</w:t>
            </w:r>
          </w:p>
        </w:tc>
        <w:tc>
          <w:tcPr>
            <w:tcW w:w="1500" w:type="dxa"/>
            <w:tcBorders>
              <w:top w:val="nil"/>
              <w:left w:val="nil"/>
              <w:bottom w:val="single" w:sz="4" w:space="0" w:color="C0C0C0"/>
              <w:right w:val="single" w:sz="4" w:space="0" w:color="C0C0C0"/>
            </w:tcBorders>
            <w:shd w:val="clear" w:color="auto" w:fill="auto"/>
            <w:vAlign w:val="center"/>
            <w:hideMark/>
          </w:tcPr>
          <w:p w14:paraId="6292394D" w14:textId="0DD9A5E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1 100,49</w:t>
            </w:r>
          </w:p>
        </w:tc>
        <w:tc>
          <w:tcPr>
            <w:tcW w:w="1780" w:type="dxa"/>
            <w:tcBorders>
              <w:top w:val="nil"/>
              <w:left w:val="nil"/>
              <w:bottom w:val="single" w:sz="4" w:space="0" w:color="C0C0C0"/>
              <w:right w:val="single" w:sz="4" w:space="0" w:color="C0C0C0"/>
            </w:tcBorders>
            <w:shd w:val="clear" w:color="auto" w:fill="auto"/>
            <w:vAlign w:val="center"/>
            <w:hideMark/>
          </w:tcPr>
          <w:p w14:paraId="1EAD1990" w14:textId="64CE4CCD"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1 620,73</w:t>
            </w:r>
          </w:p>
        </w:tc>
        <w:tc>
          <w:tcPr>
            <w:tcW w:w="1820" w:type="dxa"/>
            <w:tcBorders>
              <w:top w:val="nil"/>
              <w:left w:val="nil"/>
              <w:bottom w:val="single" w:sz="4" w:space="0" w:color="C0C0C0"/>
              <w:right w:val="single" w:sz="4" w:space="0" w:color="C0C0C0"/>
            </w:tcBorders>
            <w:shd w:val="clear" w:color="auto" w:fill="auto"/>
            <w:vAlign w:val="center"/>
            <w:hideMark/>
          </w:tcPr>
          <w:p w14:paraId="71BA73F0" w14:textId="2F6404BF"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390,87</w:t>
            </w:r>
          </w:p>
        </w:tc>
        <w:tc>
          <w:tcPr>
            <w:tcW w:w="1840" w:type="dxa"/>
            <w:tcBorders>
              <w:top w:val="nil"/>
              <w:left w:val="nil"/>
              <w:bottom w:val="single" w:sz="4" w:space="0" w:color="C0C0C0"/>
              <w:right w:val="single" w:sz="4" w:space="0" w:color="C0C0C0"/>
            </w:tcBorders>
            <w:shd w:val="clear" w:color="auto" w:fill="auto"/>
            <w:vAlign w:val="center"/>
            <w:hideMark/>
          </w:tcPr>
          <w:p w14:paraId="18FEBB18" w14:textId="2710D8D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1 020,37</w:t>
            </w:r>
          </w:p>
        </w:tc>
        <w:tc>
          <w:tcPr>
            <w:tcW w:w="1860" w:type="dxa"/>
            <w:tcBorders>
              <w:top w:val="nil"/>
              <w:left w:val="nil"/>
              <w:bottom w:val="single" w:sz="4" w:space="0" w:color="C0C0C0"/>
              <w:right w:val="single" w:sz="4" w:space="0" w:color="C0C0C0"/>
            </w:tcBorders>
            <w:shd w:val="clear" w:color="auto" w:fill="auto"/>
            <w:vAlign w:val="center"/>
            <w:hideMark/>
          </w:tcPr>
          <w:p w14:paraId="7F5C59C3" w14:textId="7B89A3C0"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1 026,85</w:t>
            </w:r>
          </w:p>
        </w:tc>
        <w:tc>
          <w:tcPr>
            <w:tcW w:w="1480" w:type="dxa"/>
            <w:tcBorders>
              <w:top w:val="nil"/>
              <w:left w:val="nil"/>
              <w:bottom w:val="single" w:sz="4" w:space="0" w:color="C0C0C0"/>
              <w:right w:val="single" w:sz="4" w:space="0" w:color="C0C0C0"/>
            </w:tcBorders>
            <w:shd w:val="clear" w:color="auto" w:fill="auto"/>
            <w:vAlign w:val="center"/>
            <w:hideMark/>
          </w:tcPr>
          <w:p w14:paraId="14EC8A13" w14:textId="6FB0B01C"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868,19</w:t>
            </w:r>
          </w:p>
        </w:tc>
        <w:tc>
          <w:tcPr>
            <w:tcW w:w="1460" w:type="dxa"/>
            <w:tcBorders>
              <w:top w:val="nil"/>
              <w:left w:val="nil"/>
              <w:bottom w:val="single" w:sz="4" w:space="0" w:color="C0C0C0"/>
              <w:right w:val="single" w:sz="4" w:space="0" w:color="C0C0C0"/>
            </w:tcBorders>
            <w:shd w:val="clear" w:color="auto" w:fill="auto"/>
            <w:vAlign w:val="center"/>
            <w:hideMark/>
          </w:tcPr>
          <w:p w14:paraId="5179B4AC" w14:textId="68610706"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158,66</w:t>
            </w:r>
          </w:p>
        </w:tc>
        <w:tc>
          <w:tcPr>
            <w:tcW w:w="3180" w:type="dxa"/>
            <w:tcBorders>
              <w:top w:val="nil"/>
              <w:left w:val="nil"/>
              <w:bottom w:val="nil"/>
              <w:right w:val="nil"/>
            </w:tcBorders>
            <w:shd w:val="clear" w:color="auto" w:fill="auto"/>
            <w:vAlign w:val="center"/>
            <w:hideMark/>
          </w:tcPr>
          <w:p w14:paraId="4515060C" w14:textId="77777777" w:rsidR="0013520A" w:rsidRPr="0013520A" w:rsidRDefault="0013520A" w:rsidP="0013520A">
            <w:pPr>
              <w:jc w:val="center"/>
              <w:rPr>
                <w:rFonts w:ascii="Tahoma" w:hAnsi="Tahoma" w:cs="Tahoma"/>
                <w:b/>
                <w:bCs/>
                <w:sz w:val="13"/>
                <w:szCs w:val="13"/>
              </w:rPr>
            </w:pPr>
          </w:p>
        </w:tc>
      </w:tr>
      <w:tr w:rsidR="0013520A" w:rsidRPr="0013520A" w14:paraId="42FF7D5D" w14:textId="77777777" w:rsidTr="0013520A">
        <w:trPr>
          <w:trHeight w:val="225"/>
          <w:jc w:val="center"/>
        </w:trPr>
        <w:tc>
          <w:tcPr>
            <w:tcW w:w="580" w:type="dxa"/>
            <w:tcBorders>
              <w:top w:val="nil"/>
              <w:left w:val="nil"/>
              <w:bottom w:val="nil"/>
              <w:right w:val="nil"/>
            </w:tcBorders>
            <w:shd w:val="clear" w:color="auto" w:fill="auto"/>
            <w:vAlign w:val="center"/>
            <w:hideMark/>
          </w:tcPr>
          <w:p w14:paraId="58C6BC87"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5B3B5DE2"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0F8D94F3"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4597ECB1" w14:textId="77777777" w:rsidR="0013520A" w:rsidRPr="0013520A" w:rsidRDefault="0013520A" w:rsidP="0013520A">
            <w:pPr>
              <w:jc w:val="right"/>
              <w:rPr>
                <w:rFonts w:ascii="Tahoma" w:hAnsi="Tahoma" w:cs="Tahoma"/>
                <w:b/>
                <w:bCs/>
                <w:sz w:val="13"/>
                <w:szCs w:val="13"/>
              </w:rPr>
            </w:pPr>
            <w:r w:rsidRPr="0013520A">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706027E7"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3E7AE72" w14:textId="4BBA2FE6"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1 021,12</w:t>
            </w:r>
          </w:p>
        </w:tc>
        <w:tc>
          <w:tcPr>
            <w:tcW w:w="1500" w:type="dxa"/>
            <w:tcBorders>
              <w:top w:val="nil"/>
              <w:left w:val="nil"/>
              <w:bottom w:val="single" w:sz="4" w:space="0" w:color="C0C0C0"/>
              <w:right w:val="single" w:sz="4" w:space="0" w:color="C0C0C0"/>
            </w:tcBorders>
            <w:shd w:val="clear" w:color="auto" w:fill="auto"/>
            <w:vAlign w:val="center"/>
            <w:hideMark/>
          </w:tcPr>
          <w:p w14:paraId="5A1C2A0C" w14:textId="7BC14D8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808,82</w:t>
            </w:r>
          </w:p>
        </w:tc>
        <w:tc>
          <w:tcPr>
            <w:tcW w:w="1780" w:type="dxa"/>
            <w:tcBorders>
              <w:top w:val="nil"/>
              <w:left w:val="nil"/>
              <w:bottom w:val="single" w:sz="4" w:space="0" w:color="C0C0C0"/>
              <w:right w:val="single" w:sz="4" w:space="0" w:color="C0C0C0"/>
            </w:tcBorders>
            <w:shd w:val="clear" w:color="auto" w:fill="auto"/>
            <w:vAlign w:val="center"/>
            <w:hideMark/>
          </w:tcPr>
          <w:p w14:paraId="0585F803" w14:textId="3FEC918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926,20</w:t>
            </w:r>
          </w:p>
        </w:tc>
        <w:tc>
          <w:tcPr>
            <w:tcW w:w="1820" w:type="dxa"/>
            <w:tcBorders>
              <w:top w:val="nil"/>
              <w:left w:val="nil"/>
              <w:bottom w:val="single" w:sz="4" w:space="0" w:color="C0C0C0"/>
              <w:right w:val="single" w:sz="4" w:space="0" w:color="C0C0C0"/>
            </w:tcBorders>
            <w:shd w:val="clear" w:color="auto" w:fill="auto"/>
            <w:vAlign w:val="center"/>
            <w:hideMark/>
          </w:tcPr>
          <w:p w14:paraId="7F8842E8" w14:textId="74410824"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1 106,57</w:t>
            </w:r>
          </w:p>
        </w:tc>
        <w:tc>
          <w:tcPr>
            <w:tcW w:w="1840" w:type="dxa"/>
            <w:tcBorders>
              <w:top w:val="nil"/>
              <w:left w:val="nil"/>
              <w:bottom w:val="single" w:sz="4" w:space="0" w:color="C0C0C0"/>
              <w:right w:val="single" w:sz="4" w:space="0" w:color="C0C0C0"/>
            </w:tcBorders>
            <w:shd w:val="clear" w:color="auto" w:fill="auto"/>
            <w:vAlign w:val="center"/>
            <w:hideMark/>
          </w:tcPr>
          <w:p w14:paraId="297BCAD9" w14:textId="69604714"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1 188,27</w:t>
            </w:r>
          </w:p>
        </w:tc>
        <w:tc>
          <w:tcPr>
            <w:tcW w:w="1860" w:type="dxa"/>
            <w:tcBorders>
              <w:top w:val="nil"/>
              <w:left w:val="nil"/>
              <w:bottom w:val="single" w:sz="4" w:space="0" w:color="C0C0C0"/>
              <w:right w:val="single" w:sz="4" w:space="0" w:color="C0C0C0"/>
            </w:tcBorders>
            <w:shd w:val="clear" w:color="auto" w:fill="auto"/>
            <w:vAlign w:val="center"/>
            <w:hideMark/>
          </w:tcPr>
          <w:p w14:paraId="0D21B762" w14:textId="18F0B91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881,86</w:t>
            </w:r>
          </w:p>
        </w:tc>
        <w:tc>
          <w:tcPr>
            <w:tcW w:w="1480" w:type="dxa"/>
            <w:tcBorders>
              <w:top w:val="nil"/>
              <w:left w:val="nil"/>
              <w:bottom w:val="single" w:sz="4" w:space="0" w:color="C0C0C0"/>
              <w:right w:val="single" w:sz="4" w:space="0" w:color="C0C0C0"/>
            </w:tcBorders>
            <w:shd w:val="clear" w:color="auto" w:fill="auto"/>
            <w:vAlign w:val="center"/>
            <w:hideMark/>
          </w:tcPr>
          <w:p w14:paraId="6184E831" w14:textId="367E208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1460" w:type="dxa"/>
            <w:tcBorders>
              <w:top w:val="nil"/>
              <w:left w:val="nil"/>
              <w:bottom w:val="single" w:sz="4" w:space="0" w:color="C0C0C0"/>
              <w:right w:val="single" w:sz="4" w:space="0" w:color="C0C0C0"/>
            </w:tcBorders>
            <w:shd w:val="clear" w:color="auto" w:fill="auto"/>
            <w:vAlign w:val="center"/>
            <w:hideMark/>
          </w:tcPr>
          <w:p w14:paraId="42CC857B" w14:textId="2F12A936"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440,93</w:t>
            </w:r>
          </w:p>
        </w:tc>
        <w:tc>
          <w:tcPr>
            <w:tcW w:w="3180" w:type="dxa"/>
            <w:tcBorders>
              <w:top w:val="nil"/>
              <w:left w:val="nil"/>
              <w:bottom w:val="nil"/>
              <w:right w:val="nil"/>
            </w:tcBorders>
            <w:shd w:val="clear" w:color="auto" w:fill="auto"/>
            <w:vAlign w:val="center"/>
            <w:hideMark/>
          </w:tcPr>
          <w:p w14:paraId="3B2985D1" w14:textId="77777777" w:rsidR="0013520A" w:rsidRPr="0013520A" w:rsidRDefault="0013520A" w:rsidP="0013520A">
            <w:pPr>
              <w:jc w:val="center"/>
              <w:rPr>
                <w:rFonts w:ascii="Tahoma" w:hAnsi="Tahoma" w:cs="Tahoma"/>
                <w:b/>
                <w:bCs/>
                <w:sz w:val="13"/>
                <w:szCs w:val="13"/>
              </w:rPr>
            </w:pPr>
          </w:p>
        </w:tc>
      </w:tr>
      <w:tr w:rsidR="0013520A" w:rsidRPr="0013520A" w14:paraId="57914445" w14:textId="77777777" w:rsidTr="0013520A">
        <w:trPr>
          <w:trHeight w:val="225"/>
          <w:jc w:val="center"/>
        </w:trPr>
        <w:tc>
          <w:tcPr>
            <w:tcW w:w="580" w:type="dxa"/>
            <w:tcBorders>
              <w:top w:val="nil"/>
              <w:left w:val="nil"/>
              <w:bottom w:val="nil"/>
              <w:right w:val="nil"/>
            </w:tcBorders>
            <w:shd w:val="clear" w:color="auto" w:fill="auto"/>
            <w:vAlign w:val="center"/>
            <w:hideMark/>
          </w:tcPr>
          <w:p w14:paraId="5E793BD7"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6BF985E3"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5E924D0D"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2DA2C1AB"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57EC7DB5"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69F78A0" w14:textId="5DE37B1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500" w:type="dxa"/>
            <w:tcBorders>
              <w:top w:val="nil"/>
              <w:left w:val="nil"/>
              <w:bottom w:val="single" w:sz="4" w:space="0" w:color="C0C0C0"/>
              <w:right w:val="single" w:sz="4" w:space="0" w:color="C0C0C0"/>
            </w:tcBorders>
            <w:shd w:val="clear" w:color="auto" w:fill="auto"/>
            <w:vAlign w:val="center"/>
            <w:hideMark/>
          </w:tcPr>
          <w:p w14:paraId="4EE34CDE" w14:textId="4F66BD23"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50,90</w:t>
            </w:r>
          </w:p>
        </w:tc>
        <w:tc>
          <w:tcPr>
            <w:tcW w:w="1780" w:type="dxa"/>
            <w:tcBorders>
              <w:top w:val="nil"/>
              <w:left w:val="nil"/>
              <w:bottom w:val="single" w:sz="4" w:space="0" w:color="C0C0C0"/>
              <w:right w:val="single" w:sz="4" w:space="0" w:color="C0C0C0"/>
            </w:tcBorders>
            <w:shd w:val="clear" w:color="auto" w:fill="auto"/>
            <w:vAlign w:val="center"/>
            <w:hideMark/>
          </w:tcPr>
          <w:p w14:paraId="0108CA14" w14:textId="56E51A53"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93D042F" w14:textId="770F9F2B"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21,42</w:t>
            </w:r>
          </w:p>
        </w:tc>
        <w:tc>
          <w:tcPr>
            <w:tcW w:w="1840" w:type="dxa"/>
            <w:tcBorders>
              <w:top w:val="nil"/>
              <w:left w:val="nil"/>
              <w:bottom w:val="single" w:sz="4" w:space="0" w:color="C0C0C0"/>
              <w:right w:val="single" w:sz="4" w:space="0" w:color="C0C0C0"/>
            </w:tcBorders>
            <w:shd w:val="clear" w:color="auto" w:fill="auto"/>
            <w:vAlign w:val="center"/>
            <w:hideMark/>
          </w:tcPr>
          <w:p w14:paraId="44D64B47" w14:textId="7789E154"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21,43</w:t>
            </w:r>
          </w:p>
        </w:tc>
        <w:tc>
          <w:tcPr>
            <w:tcW w:w="1860" w:type="dxa"/>
            <w:tcBorders>
              <w:top w:val="nil"/>
              <w:left w:val="nil"/>
              <w:bottom w:val="single" w:sz="4" w:space="0" w:color="C0C0C0"/>
              <w:right w:val="single" w:sz="4" w:space="0" w:color="C0C0C0"/>
            </w:tcBorders>
            <w:shd w:val="clear" w:color="auto" w:fill="auto"/>
            <w:vAlign w:val="center"/>
            <w:hideMark/>
          </w:tcPr>
          <w:p w14:paraId="6C12BDAE" w14:textId="4495317C"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2603A2B7" w14:textId="2E5238B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74860C89" w14:textId="56A6D280"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3180" w:type="dxa"/>
            <w:tcBorders>
              <w:top w:val="nil"/>
              <w:left w:val="nil"/>
              <w:bottom w:val="nil"/>
              <w:right w:val="nil"/>
            </w:tcBorders>
            <w:shd w:val="clear" w:color="auto" w:fill="auto"/>
            <w:vAlign w:val="center"/>
            <w:hideMark/>
          </w:tcPr>
          <w:p w14:paraId="559BDD9A" w14:textId="77777777" w:rsidR="0013520A" w:rsidRPr="0013520A" w:rsidRDefault="0013520A" w:rsidP="0013520A">
            <w:pPr>
              <w:jc w:val="center"/>
              <w:rPr>
                <w:rFonts w:ascii="Tahoma" w:hAnsi="Tahoma" w:cs="Tahoma"/>
                <w:b/>
                <w:bCs/>
                <w:sz w:val="13"/>
                <w:szCs w:val="13"/>
              </w:rPr>
            </w:pPr>
          </w:p>
        </w:tc>
      </w:tr>
      <w:tr w:rsidR="0013520A" w:rsidRPr="0013520A" w14:paraId="07353F9C" w14:textId="77777777" w:rsidTr="0013520A">
        <w:trPr>
          <w:trHeight w:val="225"/>
          <w:jc w:val="center"/>
        </w:trPr>
        <w:tc>
          <w:tcPr>
            <w:tcW w:w="580" w:type="dxa"/>
            <w:tcBorders>
              <w:top w:val="nil"/>
              <w:left w:val="nil"/>
              <w:bottom w:val="nil"/>
              <w:right w:val="nil"/>
            </w:tcBorders>
            <w:shd w:val="clear" w:color="auto" w:fill="auto"/>
            <w:vAlign w:val="center"/>
            <w:hideMark/>
          </w:tcPr>
          <w:p w14:paraId="7AF4F769"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22C46A03"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6423BA19"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49A73616"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ED2BE23"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5D51DE1" w14:textId="15E9312E"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3BE8206C" w14:textId="4548FCA5"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5330A759" w14:textId="5870082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0C90F28D" w14:textId="591BA29E"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2FB5D04F" w14:textId="1E77B56C"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6D052C4E" w14:textId="169985BD"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A81A2B8" w14:textId="63498C5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5A4C6CBF" w14:textId="0D0277F3"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3180" w:type="dxa"/>
            <w:tcBorders>
              <w:top w:val="nil"/>
              <w:left w:val="nil"/>
              <w:bottom w:val="nil"/>
              <w:right w:val="nil"/>
            </w:tcBorders>
            <w:shd w:val="clear" w:color="auto" w:fill="auto"/>
            <w:vAlign w:val="center"/>
            <w:hideMark/>
          </w:tcPr>
          <w:p w14:paraId="40F4B7A0" w14:textId="77777777" w:rsidR="0013520A" w:rsidRPr="0013520A" w:rsidRDefault="0013520A" w:rsidP="0013520A">
            <w:pPr>
              <w:jc w:val="center"/>
              <w:rPr>
                <w:rFonts w:ascii="Tahoma" w:hAnsi="Tahoma" w:cs="Tahoma"/>
                <w:b/>
                <w:bCs/>
                <w:sz w:val="13"/>
                <w:szCs w:val="13"/>
              </w:rPr>
            </w:pPr>
          </w:p>
        </w:tc>
      </w:tr>
      <w:tr w:rsidR="0013520A" w:rsidRPr="0013520A" w14:paraId="1B93DC4F" w14:textId="77777777" w:rsidTr="0013520A">
        <w:trPr>
          <w:trHeight w:val="225"/>
          <w:jc w:val="center"/>
        </w:trPr>
        <w:tc>
          <w:tcPr>
            <w:tcW w:w="580" w:type="dxa"/>
            <w:tcBorders>
              <w:top w:val="nil"/>
              <w:left w:val="nil"/>
              <w:bottom w:val="nil"/>
              <w:right w:val="nil"/>
            </w:tcBorders>
            <w:shd w:val="clear" w:color="auto" w:fill="auto"/>
            <w:vAlign w:val="center"/>
            <w:hideMark/>
          </w:tcPr>
          <w:p w14:paraId="20D5E5EB"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48E21C39"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256184DC"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2932B0B5"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8B1DFDB"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AE58EB3" w14:textId="1B8F0DF5"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53A0676E" w14:textId="44293DD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BACD149" w14:textId="09D25ADE"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FE5ADB1" w14:textId="777CD04B"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694546C6" w14:textId="2FD1E5D3"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1B91437" w14:textId="6C29AFAA"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5449463D" w14:textId="713D34A1"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1A187E36" w14:textId="5A32A18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3180" w:type="dxa"/>
            <w:tcBorders>
              <w:top w:val="nil"/>
              <w:left w:val="nil"/>
              <w:bottom w:val="nil"/>
              <w:right w:val="nil"/>
            </w:tcBorders>
            <w:shd w:val="clear" w:color="auto" w:fill="auto"/>
            <w:vAlign w:val="center"/>
            <w:hideMark/>
          </w:tcPr>
          <w:p w14:paraId="38AE8E3F" w14:textId="77777777" w:rsidR="0013520A" w:rsidRPr="0013520A" w:rsidRDefault="0013520A" w:rsidP="0013520A">
            <w:pPr>
              <w:jc w:val="center"/>
              <w:rPr>
                <w:rFonts w:ascii="Tahoma" w:hAnsi="Tahoma" w:cs="Tahoma"/>
                <w:b/>
                <w:bCs/>
                <w:sz w:val="13"/>
                <w:szCs w:val="13"/>
              </w:rPr>
            </w:pPr>
          </w:p>
        </w:tc>
      </w:tr>
      <w:tr w:rsidR="0013520A" w:rsidRPr="0013520A" w14:paraId="0021E7E3" w14:textId="77777777" w:rsidTr="0013520A">
        <w:trPr>
          <w:trHeight w:val="225"/>
          <w:jc w:val="center"/>
        </w:trPr>
        <w:tc>
          <w:tcPr>
            <w:tcW w:w="580" w:type="dxa"/>
            <w:tcBorders>
              <w:top w:val="nil"/>
              <w:left w:val="nil"/>
              <w:bottom w:val="nil"/>
              <w:right w:val="nil"/>
            </w:tcBorders>
            <w:shd w:val="clear" w:color="auto" w:fill="auto"/>
            <w:vAlign w:val="center"/>
            <w:hideMark/>
          </w:tcPr>
          <w:p w14:paraId="127778E0"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0C64E95E"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16597346"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00A7F9C8"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47262DB8"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EB4D14D" w14:textId="3AA70B19"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19CE33AB" w14:textId="798D073E"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16A0DF8C" w14:textId="07CFB625"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4ACA8B8" w14:textId="6E27762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5ED170C9" w14:textId="456D84A7"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3E0B5F9" w14:textId="1586C8D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736,66</w:t>
            </w:r>
          </w:p>
        </w:tc>
        <w:tc>
          <w:tcPr>
            <w:tcW w:w="1480" w:type="dxa"/>
            <w:tcBorders>
              <w:top w:val="nil"/>
              <w:left w:val="nil"/>
              <w:bottom w:val="single" w:sz="4" w:space="0" w:color="C0C0C0"/>
              <w:right w:val="single" w:sz="4" w:space="0" w:color="C0C0C0"/>
            </w:tcBorders>
            <w:shd w:val="clear" w:color="auto" w:fill="auto"/>
            <w:vAlign w:val="center"/>
            <w:hideMark/>
          </w:tcPr>
          <w:p w14:paraId="7EB1DAF5" w14:textId="6ED2E51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41,54</w:t>
            </w:r>
          </w:p>
        </w:tc>
        <w:tc>
          <w:tcPr>
            <w:tcW w:w="1460" w:type="dxa"/>
            <w:tcBorders>
              <w:top w:val="nil"/>
              <w:left w:val="nil"/>
              <w:bottom w:val="single" w:sz="4" w:space="0" w:color="C0C0C0"/>
              <w:right w:val="single" w:sz="4" w:space="0" w:color="C0C0C0"/>
            </w:tcBorders>
            <w:shd w:val="clear" w:color="auto" w:fill="auto"/>
            <w:vAlign w:val="center"/>
            <w:hideMark/>
          </w:tcPr>
          <w:p w14:paraId="0829F07A" w14:textId="2BAADA01"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       695,12</w:t>
            </w:r>
          </w:p>
        </w:tc>
        <w:tc>
          <w:tcPr>
            <w:tcW w:w="3180" w:type="dxa"/>
            <w:tcBorders>
              <w:top w:val="nil"/>
              <w:left w:val="nil"/>
              <w:bottom w:val="nil"/>
              <w:right w:val="nil"/>
            </w:tcBorders>
            <w:shd w:val="clear" w:color="auto" w:fill="auto"/>
            <w:vAlign w:val="center"/>
            <w:hideMark/>
          </w:tcPr>
          <w:p w14:paraId="4BFB3B61" w14:textId="77777777" w:rsidR="0013520A" w:rsidRPr="0013520A" w:rsidRDefault="0013520A" w:rsidP="0013520A">
            <w:pPr>
              <w:jc w:val="center"/>
              <w:rPr>
                <w:rFonts w:ascii="Tahoma" w:hAnsi="Tahoma" w:cs="Tahoma"/>
                <w:b/>
                <w:bCs/>
                <w:sz w:val="13"/>
                <w:szCs w:val="13"/>
              </w:rPr>
            </w:pPr>
          </w:p>
        </w:tc>
      </w:tr>
      <w:tr w:rsidR="0013520A" w:rsidRPr="0013520A" w14:paraId="083E42A6" w14:textId="77777777" w:rsidTr="0013520A">
        <w:trPr>
          <w:trHeight w:val="225"/>
          <w:jc w:val="center"/>
        </w:trPr>
        <w:tc>
          <w:tcPr>
            <w:tcW w:w="580" w:type="dxa"/>
            <w:tcBorders>
              <w:top w:val="nil"/>
              <w:left w:val="nil"/>
              <w:bottom w:val="nil"/>
              <w:right w:val="nil"/>
            </w:tcBorders>
            <w:shd w:val="clear" w:color="auto" w:fill="auto"/>
            <w:vAlign w:val="center"/>
            <w:hideMark/>
          </w:tcPr>
          <w:p w14:paraId="2FC9954E" w14:textId="77777777" w:rsidR="0013520A" w:rsidRPr="0013520A" w:rsidRDefault="0013520A" w:rsidP="0013520A">
            <w:pPr>
              <w:rPr>
                <w:sz w:val="13"/>
                <w:szCs w:val="13"/>
              </w:rPr>
            </w:pPr>
          </w:p>
        </w:tc>
        <w:tc>
          <w:tcPr>
            <w:tcW w:w="520" w:type="dxa"/>
            <w:tcBorders>
              <w:top w:val="nil"/>
              <w:left w:val="nil"/>
              <w:bottom w:val="nil"/>
              <w:right w:val="nil"/>
            </w:tcBorders>
            <w:shd w:val="clear" w:color="auto" w:fill="auto"/>
            <w:vAlign w:val="center"/>
            <w:hideMark/>
          </w:tcPr>
          <w:p w14:paraId="6371A0C2" w14:textId="77777777" w:rsidR="0013520A" w:rsidRPr="0013520A" w:rsidRDefault="0013520A" w:rsidP="0013520A">
            <w:pPr>
              <w:rPr>
                <w:sz w:val="13"/>
                <w:szCs w:val="13"/>
              </w:rPr>
            </w:pPr>
          </w:p>
        </w:tc>
        <w:tc>
          <w:tcPr>
            <w:tcW w:w="1020" w:type="dxa"/>
            <w:tcBorders>
              <w:top w:val="nil"/>
              <w:left w:val="nil"/>
              <w:bottom w:val="nil"/>
              <w:right w:val="nil"/>
            </w:tcBorders>
            <w:shd w:val="clear" w:color="auto" w:fill="auto"/>
            <w:vAlign w:val="center"/>
            <w:hideMark/>
          </w:tcPr>
          <w:p w14:paraId="19312F62" w14:textId="77777777" w:rsidR="0013520A" w:rsidRPr="0013520A" w:rsidRDefault="0013520A" w:rsidP="0013520A">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EF39494" w14:textId="77777777" w:rsidR="0013520A" w:rsidRPr="0013520A" w:rsidRDefault="0013520A" w:rsidP="0013520A">
            <w:pPr>
              <w:rPr>
                <w:rFonts w:ascii="Tahoma" w:hAnsi="Tahoma" w:cs="Tahoma"/>
                <w:b/>
                <w:bCs/>
                <w:sz w:val="13"/>
                <w:szCs w:val="13"/>
              </w:rPr>
            </w:pPr>
            <w:r w:rsidRPr="0013520A">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31979A4E" w14:textId="77777777" w:rsidR="0013520A" w:rsidRPr="0013520A" w:rsidRDefault="0013520A" w:rsidP="0013520A">
            <w:pPr>
              <w:jc w:val="center"/>
              <w:rPr>
                <w:rFonts w:ascii="Tahoma" w:hAnsi="Tahoma" w:cs="Tahoma"/>
                <w:b/>
                <w:bCs/>
                <w:sz w:val="13"/>
                <w:szCs w:val="13"/>
              </w:rPr>
            </w:pPr>
            <w:proofErr w:type="spellStart"/>
            <w:r w:rsidRPr="0013520A">
              <w:rPr>
                <w:rFonts w:ascii="Tahoma" w:hAnsi="Tahoma" w:cs="Tahoma"/>
                <w:b/>
                <w:bCs/>
                <w:sz w:val="13"/>
                <w:szCs w:val="13"/>
              </w:rPr>
              <w:t>тыс</w:t>
            </w:r>
            <w:proofErr w:type="spellEnd"/>
            <w:r w:rsidRPr="0013520A">
              <w:rPr>
                <w:rFonts w:ascii="Tahoma" w:hAnsi="Tahoma" w:cs="Tahoma"/>
                <w:b/>
                <w:bCs/>
                <w:sz w:val="13"/>
                <w:szCs w:val="13"/>
              </w:rPr>
              <w:t xml:space="preserve"> </w:t>
            </w:r>
            <w:proofErr w:type="spellStart"/>
            <w:r w:rsidRPr="0013520A">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0076014" w14:textId="6A27BD23"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5 718,21</w:t>
            </w:r>
          </w:p>
        </w:tc>
        <w:tc>
          <w:tcPr>
            <w:tcW w:w="1500" w:type="dxa"/>
            <w:tcBorders>
              <w:top w:val="nil"/>
              <w:left w:val="nil"/>
              <w:bottom w:val="single" w:sz="4" w:space="0" w:color="C0C0C0"/>
              <w:right w:val="single" w:sz="4" w:space="0" w:color="C0C0C0"/>
            </w:tcBorders>
            <w:shd w:val="clear" w:color="auto" w:fill="auto"/>
            <w:vAlign w:val="center"/>
            <w:hideMark/>
          </w:tcPr>
          <w:p w14:paraId="55FDAC84" w14:textId="54D8A10C"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5 331,82</w:t>
            </w:r>
          </w:p>
        </w:tc>
        <w:tc>
          <w:tcPr>
            <w:tcW w:w="1780" w:type="dxa"/>
            <w:tcBorders>
              <w:top w:val="nil"/>
              <w:left w:val="nil"/>
              <w:bottom w:val="single" w:sz="4" w:space="0" w:color="C0C0C0"/>
              <w:right w:val="single" w:sz="4" w:space="0" w:color="C0C0C0"/>
            </w:tcBorders>
            <w:shd w:val="clear" w:color="auto" w:fill="auto"/>
            <w:vAlign w:val="center"/>
            <w:hideMark/>
          </w:tcPr>
          <w:p w14:paraId="7FD02834" w14:textId="4A2054A1"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3 137,33</w:t>
            </w:r>
          </w:p>
        </w:tc>
        <w:tc>
          <w:tcPr>
            <w:tcW w:w="1820" w:type="dxa"/>
            <w:tcBorders>
              <w:top w:val="nil"/>
              <w:left w:val="nil"/>
              <w:bottom w:val="single" w:sz="4" w:space="0" w:color="C0C0C0"/>
              <w:right w:val="single" w:sz="4" w:space="0" w:color="C0C0C0"/>
            </w:tcBorders>
            <w:shd w:val="clear" w:color="auto" w:fill="auto"/>
            <w:vAlign w:val="center"/>
            <w:hideMark/>
          </w:tcPr>
          <w:p w14:paraId="6FA35470" w14:textId="2F9D4A20"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5 479,46</w:t>
            </w:r>
          </w:p>
        </w:tc>
        <w:tc>
          <w:tcPr>
            <w:tcW w:w="1840" w:type="dxa"/>
            <w:tcBorders>
              <w:top w:val="nil"/>
              <w:left w:val="nil"/>
              <w:bottom w:val="single" w:sz="4" w:space="0" w:color="C0C0C0"/>
              <w:right w:val="single" w:sz="4" w:space="0" w:color="C0C0C0"/>
            </w:tcBorders>
            <w:shd w:val="clear" w:color="auto" w:fill="auto"/>
            <w:vAlign w:val="center"/>
            <w:hideMark/>
          </w:tcPr>
          <w:p w14:paraId="67EB4F23" w14:textId="4280A772"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5 423,35</w:t>
            </w:r>
          </w:p>
        </w:tc>
        <w:tc>
          <w:tcPr>
            <w:tcW w:w="1860" w:type="dxa"/>
            <w:tcBorders>
              <w:top w:val="nil"/>
              <w:left w:val="nil"/>
              <w:bottom w:val="single" w:sz="4" w:space="0" w:color="C0C0C0"/>
              <w:right w:val="single" w:sz="4" w:space="0" w:color="C0C0C0"/>
            </w:tcBorders>
            <w:shd w:val="clear" w:color="auto" w:fill="auto"/>
            <w:vAlign w:val="center"/>
            <w:hideMark/>
          </w:tcPr>
          <w:p w14:paraId="4947D4B2" w14:textId="2EA524FB"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3 052,25</w:t>
            </w:r>
          </w:p>
        </w:tc>
        <w:tc>
          <w:tcPr>
            <w:tcW w:w="1480" w:type="dxa"/>
            <w:tcBorders>
              <w:top w:val="nil"/>
              <w:left w:val="nil"/>
              <w:bottom w:val="single" w:sz="4" w:space="0" w:color="C0C0C0"/>
              <w:right w:val="single" w:sz="4" w:space="0" w:color="C0C0C0"/>
            </w:tcBorders>
            <w:shd w:val="clear" w:color="auto" w:fill="auto"/>
            <w:vAlign w:val="center"/>
            <w:hideMark/>
          </w:tcPr>
          <w:p w14:paraId="63B7887A" w14:textId="5F338EE8"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1 498,15</w:t>
            </w:r>
          </w:p>
        </w:tc>
        <w:tc>
          <w:tcPr>
            <w:tcW w:w="1460" w:type="dxa"/>
            <w:tcBorders>
              <w:top w:val="nil"/>
              <w:left w:val="nil"/>
              <w:bottom w:val="single" w:sz="4" w:space="0" w:color="C0C0C0"/>
              <w:right w:val="single" w:sz="4" w:space="0" w:color="C0C0C0"/>
            </w:tcBorders>
            <w:shd w:val="clear" w:color="auto" w:fill="auto"/>
            <w:vAlign w:val="center"/>
            <w:hideMark/>
          </w:tcPr>
          <w:p w14:paraId="12FBAC08" w14:textId="4DF45D01" w:rsidR="0013520A" w:rsidRPr="0013520A" w:rsidRDefault="0013520A" w:rsidP="0013520A">
            <w:pPr>
              <w:jc w:val="center"/>
              <w:rPr>
                <w:rFonts w:ascii="Tahoma" w:hAnsi="Tahoma" w:cs="Tahoma"/>
                <w:b/>
                <w:bCs/>
                <w:sz w:val="13"/>
                <w:szCs w:val="13"/>
              </w:rPr>
            </w:pPr>
            <w:r w:rsidRPr="0013520A">
              <w:rPr>
                <w:rFonts w:ascii="Tahoma" w:hAnsi="Tahoma" w:cs="Tahoma"/>
                <w:b/>
                <w:bCs/>
                <w:sz w:val="13"/>
                <w:szCs w:val="13"/>
              </w:rPr>
              <w:t>1 554,10</w:t>
            </w:r>
          </w:p>
        </w:tc>
        <w:tc>
          <w:tcPr>
            <w:tcW w:w="3180" w:type="dxa"/>
            <w:tcBorders>
              <w:top w:val="nil"/>
              <w:left w:val="nil"/>
              <w:bottom w:val="nil"/>
              <w:right w:val="nil"/>
            </w:tcBorders>
            <w:shd w:val="clear" w:color="auto" w:fill="auto"/>
            <w:vAlign w:val="center"/>
            <w:hideMark/>
          </w:tcPr>
          <w:p w14:paraId="5C035E1C" w14:textId="77777777" w:rsidR="0013520A" w:rsidRPr="0013520A" w:rsidRDefault="0013520A" w:rsidP="0013520A">
            <w:pPr>
              <w:jc w:val="center"/>
              <w:rPr>
                <w:rFonts w:ascii="Tahoma" w:hAnsi="Tahoma" w:cs="Tahoma"/>
                <w:b/>
                <w:bCs/>
                <w:sz w:val="13"/>
                <w:szCs w:val="13"/>
              </w:rPr>
            </w:pPr>
          </w:p>
        </w:tc>
      </w:tr>
    </w:tbl>
    <w:p w14:paraId="744A4E24" w14:textId="77777777" w:rsidR="004527D5" w:rsidRDefault="004527D5" w:rsidP="004527D5">
      <w:pPr>
        <w:ind w:right="-2"/>
        <w:jc w:val="both"/>
      </w:pPr>
    </w:p>
    <w:p w14:paraId="04DA4BB4" w14:textId="77777777" w:rsidR="004527D5" w:rsidRDefault="004527D5" w:rsidP="004527D5">
      <w:pPr>
        <w:ind w:left="5670" w:right="-2"/>
        <w:jc w:val="both"/>
      </w:pPr>
    </w:p>
    <w:p w14:paraId="672234AB" w14:textId="61A4A852" w:rsidR="004527D5" w:rsidRDefault="004527D5" w:rsidP="004527D5">
      <w:pPr>
        <w:ind w:left="5670" w:right="-2"/>
        <w:jc w:val="both"/>
        <w:sectPr w:rsidR="004527D5" w:rsidSect="004527D5">
          <w:pgSz w:w="16838" w:h="11906" w:orient="landscape"/>
          <w:pgMar w:top="1134" w:right="567" w:bottom="851" w:left="568" w:header="720" w:footer="397" w:gutter="0"/>
          <w:cols w:space="720"/>
          <w:docGrid w:linePitch="326"/>
        </w:sectPr>
      </w:pPr>
    </w:p>
    <w:p w14:paraId="4929C429" w14:textId="40891CC9" w:rsidR="004527D5" w:rsidRDefault="004527D5" w:rsidP="004527D5">
      <w:pPr>
        <w:ind w:left="5670" w:right="-2"/>
        <w:jc w:val="both"/>
      </w:pPr>
    </w:p>
    <w:p w14:paraId="5B0F8F80" w14:textId="66D62653" w:rsidR="004527D5" w:rsidRDefault="004527D5" w:rsidP="004527D5">
      <w:pPr>
        <w:ind w:left="11057" w:right="-2"/>
        <w:jc w:val="both"/>
      </w:pPr>
      <w:r>
        <w:t xml:space="preserve">Приложение № 4 к протоколу </w:t>
      </w:r>
      <w:r>
        <w:br/>
        <w:t xml:space="preserve">№ 33 заседания Правления Региональной энергетической комиссии Кузбасса от 23.06.2020 </w:t>
      </w:r>
    </w:p>
    <w:p w14:paraId="3D060C1C" w14:textId="77777777" w:rsidR="004527D5" w:rsidRPr="004527D5" w:rsidRDefault="004527D5" w:rsidP="004527D5">
      <w:pPr>
        <w:tabs>
          <w:tab w:val="left" w:pos="0"/>
          <w:tab w:val="left" w:pos="3052"/>
        </w:tabs>
        <w:ind w:left="3544" w:firstLine="5387"/>
        <w:rPr>
          <w:b/>
          <w:bCs/>
        </w:rPr>
      </w:pPr>
    </w:p>
    <w:p w14:paraId="2C0B58A8" w14:textId="77777777" w:rsidR="004527D5" w:rsidRPr="00A65CEA" w:rsidRDefault="004527D5" w:rsidP="004527D5">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A65CEA">
        <w:rPr>
          <w:b/>
          <w:sz w:val="28"/>
          <w:szCs w:val="28"/>
        </w:rPr>
        <w:t xml:space="preserve">тарифы на </w:t>
      </w:r>
      <w:r>
        <w:rPr>
          <w:b/>
          <w:sz w:val="28"/>
          <w:szCs w:val="28"/>
        </w:rPr>
        <w:t>транспортировку сточных вод</w:t>
      </w:r>
    </w:p>
    <w:p w14:paraId="4A54DE47" w14:textId="77777777" w:rsidR="004527D5" w:rsidRPr="00A65CEA" w:rsidRDefault="004527D5" w:rsidP="004527D5">
      <w:pPr>
        <w:jc w:val="center"/>
        <w:rPr>
          <w:b/>
          <w:sz w:val="28"/>
          <w:szCs w:val="28"/>
        </w:rPr>
      </w:pPr>
      <w:r w:rsidRPr="00A65CEA">
        <w:rPr>
          <w:b/>
          <w:sz w:val="28"/>
          <w:szCs w:val="28"/>
        </w:rPr>
        <w:t>ООО «</w:t>
      </w:r>
      <w:r>
        <w:rPr>
          <w:b/>
          <w:sz w:val="28"/>
          <w:szCs w:val="28"/>
        </w:rPr>
        <w:t>Инженерный центр</w:t>
      </w:r>
      <w:r w:rsidRPr="00A65CEA">
        <w:rPr>
          <w:b/>
          <w:sz w:val="28"/>
          <w:szCs w:val="28"/>
        </w:rPr>
        <w:t xml:space="preserve">» (г. </w:t>
      </w:r>
      <w:r>
        <w:rPr>
          <w:b/>
          <w:sz w:val="28"/>
          <w:szCs w:val="28"/>
        </w:rPr>
        <w:t>Кемер</w:t>
      </w:r>
      <w:r w:rsidRPr="00A65CEA">
        <w:rPr>
          <w:b/>
          <w:sz w:val="28"/>
          <w:szCs w:val="28"/>
        </w:rPr>
        <w:t>ово)</w:t>
      </w:r>
      <w:r>
        <w:rPr>
          <w:b/>
          <w:sz w:val="28"/>
          <w:szCs w:val="28"/>
        </w:rPr>
        <w:t xml:space="preserve"> </w:t>
      </w:r>
      <w:r w:rsidRPr="00A65CEA">
        <w:rPr>
          <w:b/>
          <w:sz w:val="28"/>
          <w:szCs w:val="28"/>
        </w:rPr>
        <w:t>на период с 01.01.201</w:t>
      </w:r>
      <w:r>
        <w:rPr>
          <w:b/>
          <w:sz w:val="28"/>
          <w:szCs w:val="28"/>
        </w:rPr>
        <w:t>9</w:t>
      </w:r>
      <w:r w:rsidRPr="00A65CEA">
        <w:rPr>
          <w:b/>
          <w:sz w:val="28"/>
          <w:szCs w:val="28"/>
        </w:rPr>
        <w:t xml:space="preserve"> по 31.12.20</w:t>
      </w:r>
      <w:r>
        <w:rPr>
          <w:b/>
          <w:sz w:val="28"/>
          <w:szCs w:val="28"/>
        </w:rPr>
        <w:t>23</w:t>
      </w:r>
    </w:p>
    <w:p w14:paraId="34E01AF1" w14:textId="77777777" w:rsidR="004527D5" w:rsidRDefault="004527D5" w:rsidP="004527D5">
      <w:pPr>
        <w:jc w:val="center"/>
        <w:rPr>
          <w:b/>
          <w:sz w:val="28"/>
          <w:szCs w:val="28"/>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276"/>
        <w:gridCol w:w="1277"/>
        <w:gridCol w:w="1416"/>
      </w:tblGrid>
      <w:tr w:rsidR="004527D5" w:rsidRPr="00EA2512" w14:paraId="7256263E" w14:textId="77777777" w:rsidTr="004527D5">
        <w:trPr>
          <w:trHeight w:val="495"/>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14:paraId="14765E87" w14:textId="77777777" w:rsidR="004527D5" w:rsidRPr="00EA2512" w:rsidRDefault="004527D5" w:rsidP="004527D5">
            <w:pPr>
              <w:jc w:val="center"/>
              <w:rPr>
                <w:color w:val="000000"/>
                <w:sz w:val="28"/>
                <w:szCs w:val="28"/>
              </w:rPr>
            </w:pPr>
            <w:r w:rsidRPr="00EA2512">
              <w:rPr>
                <w:color w:val="000000"/>
                <w:sz w:val="28"/>
                <w:szCs w:val="28"/>
              </w:rPr>
              <w:t>Наименование</w:t>
            </w:r>
            <w:r>
              <w:rPr>
                <w:color w:val="000000"/>
                <w:sz w:val="28"/>
                <w:szCs w:val="28"/>
              </w:rPr>
              <w:t xml:space="preserve"> </w:t>
            </w:r>
            <w:r w:rsidRPr="00EA2512">
              <w:rPr>
                <w:color w:val="000000"/>
                <w:sz w:val="28"/>
                <w:szCs w:val="28"/>
              </w:rPr>
              <w:t>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C1525C1" w14:textId="77777777" w:rsidR="004527D5" w:rsidRPr="00EA2512" w:rsidRDefault="004527D5" w:rsidP="004527D5">
            <w:pPr>
              <w:jc w:val="center"/>
              <w:rPr>
                <w:color w:val="000000"/>
                <w:sz w:val="28"/>
                <w:szCs w:val="28"/>
              </w:rPr>
            </w:pPr>
            <w:r w:rsidRPr="00EA2512">
              <w:rPr>
                <w:color w:val="000000"/>
                <w:sz w:val="28"/>
                <w:szCs w:val="28"/>
              </w:rPr>
              <w:t>Тариф</w:t>
            </w:r>
            <w:r>
              <w:rPr>
                <w:color w:val="000000"/>
                <w:sz w:val="28"/>
                <w:szCs w:val="28"/>
              </w:rPr>
              <w:t>*</w:t>
            </w:r>
            <w:r w:rsidRPr="00EA2512">
              <w:rPr>
                <w:color w:val="000000"/>
                <w:sz w:val="28"/>
                <w:szCs w:val="28"/>
              </w:rPr>
              <w:t>, руб./м</w:t>
            </w:r>
            <w:r w:rsidRPr="00EA2512">
              <w:rPr>
                <w:color w:val="000000"/>
                <w:sz w:val="28"/>
                <w:szCs w:val="28"/>
                <w:vertAlign w:val="superscript"/>
              </w:rPr>
              <w:t>3</w:t>
            </w:r>
          </w:p>
        </w:tc>
      </w:tr>
      <w:tr w:rsidR="004527D5" w:rsidRPr="00EA2512" w14:paraId="53A3C40C" w14:textId="77777777" w:rsidTr="004527D5">
        <w:trPr>
          <w:trHeight w:val="403"/>
        </w:trPr>
        <w:tc>
          <w:tcPr>
            <w:tcW w:w="2693" w:type="dxa"/>
            <w:vMerge/>
            <w:tcBorders>
              <w:left w:val="single" w:sz="4" w:space="0" w:color="auto"/>
              <w:right w:val="single" w:sz="4" w:space="0" w:color="auto"/>
            </w:tcBorders>
            <w:vAlign w:val="center"/>
          </w:tcPr>
          <w:p w14:paraId="6E05FD26" w14:textId="77777777" w:rsidR="004527D5" w:rsidRPr="00EA2512" w:rsidRDefault="004527D5" w:rsidP="004527D5">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6CD98E8" w14:textId="77777777" w:rsidR="004527D5" w:rsidRPr="00EA2512" w:rsidRDefault="004527D5" w:rsidP="004527D5">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486FF118" w14:textId="77777777" w:rsidR="004527D5" w:rsidRPr="00EA2512" w:rsidRDefault="004527D5" w:rsidP="004527D5">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09810674" w14:textId="77777777" w:rsidR="004527D5" w:rsidRPr="00EA2512" w:rsidRDefault="004527D5" w:rsidP="004527D5">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5E156B9" w14:textId="77777777" w:rsidR="004527D5" w:rsidRDefault="004527D5" w:rsidP="004527D5">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0C8D518" w14:textId="77777777" w:rsidR="004527D5" w:rsidRDefault="004527D5" w:rsidP="004527D5">
            <w:pPr>
              <w:jc w:val="center"/>
              <w:rPr>
                <w:color w:val="000000"/>
                <w:sz w:val="28"/>
                <w:szCs w:val="28"/>
              </w:rPr>
            </w:pPr>
            <w:r>
              <w:rPr>
                <w:color w:val="000000"/>
                <w:sz w:val="28"/>
                <w:szCs w:val="28"/>
              </w:rPr>
              <w:t>2023 год</w:t>
            </w:r>
          </w:p>
        </w:tc>
      </w:tr>
      <w:tr w:rsidR="004527D5" w:rsidRPr="00EA2512" w14:paraId="2970E26B" w14:textId="77777777" w:rsidTr="004527D5">
        <w:trPr>
          <w:trHeight w:val="885"/>
        </w:trPr>
        <w:tc>
          <w:tcPr>
            <w:tcW w:w="2693" w:type="dxa"/>
            <w:vMerge/>
            <w:tcBorders>
              <w:left w:val="single" w:sz="4" w:space="0" w:color="auto"/>
              <w:bottom w:val="single" w:sz="4" w:space="0" w:color="auto"/>
              <w:right w:val="single" w:sz="4" w:space="0" w:color="auto"/>
            </w:tcBorders>
            <w:vAlign w:val="center"/>
            <w:hideMark/>
          </w:tcPr>
          <w:p w14:paraId="4CA4E164" w14:textId="77777777" w:rsidR="004527D5" w:rsidRPr="00EA2512" w:rsidRDefault="004527D5" w:rsidP="004527D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C679BC8" w14:textId="77777777" w:rsidR="004527D5" w:rsidRDefault="004527D5" w:rsidP="004527D5">
            <w:pPr>
              <w:jc w:val="center"/>
              <w:rPr>
                <w:color w:val="000000"/>
                <w:sz w:val="28"/>
                <w:szCs w:val="28"/>
              </w:rPr>
            </w:pPr>
            <w:r w:rsidRPr="00EA2512">
              <w:rPr>
                <w:color w:val="000000"/>
                <w:sz w:val="28"/>
                <w:szCs w:val="28"/>
              </w:rPr>
              <w:t xml:space="preserve">с 01.01. </w:t>
            </w:r>
          </w:p>
          <w:p w14:paraId="5DD03B6B" w14:textId="77777777" w:rsidR="004527D5" w:rsidRPr="00EA2512" w:rsidRDefault="004527D5" w:rsidP="004527D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8846A24" w14:textId="77777777" w:rsidR="004527D5" w:rsidRPr="00EA2512" w:rsidRDefault="004527D5" w:rsidP="004527D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AE89AA1" w14:textId="77777777" w:rsidR="004527D5" w:rsidRDefault="004527D5" w:rsidP="004527D5">
            <w:pPr>
              <w:jc w:val="center"/>
              <w:rPr>
                <w:color w:val="000000"/>
                <w:sz w:val="28"/>
                <w:szCs w:val="28"/>
              </w:rPr>
            </w:pPr>
            <w:r w:rsidRPr="00EA2512">
              <w:rPr>
                <w:color w:val="000000"/>
                <w:sz w:val="28"/>
                <w:szCs w:val="28"/>
              </w:rPr>
              <w:t xml:space="preserve">с 01.01. </w:t>
            </w:r>
          </w:p>
          <w:p w14:paraId="3880EB21" w14:textId="77777777" w:rsidR="004527D5" w:rsidRPr="00EA2512" w:rsidRDefault="004527D5" w:rsidP="004527D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4C92642" w14:textId="77777777" w:rsidR="004527D5" w:rsidRPr="00EA2512" w:rsidRDefault="004527D5" w:rsidP="004527D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CD8093" w14:textId="77777777" w:rsidR="004527D5" w:rsidRDefault="004527D5" w:rsidP="004527D5">
            <w:pPr>
              <w:jc w:val="center"/>
              <w:rPr>
                <w:color w:val="000000"/>
                <w:sz w:val="28"/>
                <w:szCs w:val="28"/>
              </w:rPr>
            </w:pPr>
            <w:r w:rsidRPr="00EA2512">
              <w:rPr>
                <w:color w:val="000000"/>
                <w:sz w:val="28"/>
                <w:szCs w:val="28"/>
              </w:rPr>
              <w:t xml:space="preserve">с 01.01. </w:t>
            </w:r>
          </w:p>
          <w:p w14:paraId="2DCA75FF" w14:textId="77777777" w:rsidR="004527D5" w:rsidRPr="00EA2512" w:rsidRDefault="004527D5" w:rsidP="004527D5">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B1D955F" w14:textId="77777777" w:rsidR="004527D5" w:rsidRPr="00EA2512" w:rsidRDefault="004527D5" w:rsidP="004527D5">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8F84044" w14:textId="77777777" w:rsidR="004527D5" w:rsidRDefault="004527D5" w:rsidP="004527D5">
            <w:pPr>
              <w:jc w:val="center"/>
              <w:rPr>
                <w:color w:val="000000"/>
                <w:sz w:val="28"/>
                <w:szCs w:val="28"/>
              </w:rPr>
            </w:pPr>
            <w:r w:rsidRPr="00EA2512">
              <w:rPr>
                <w:color w:val="000000"/>
                <w:sz w:val="28"/>
                <w:szCs w:val="28"/>
              </w:rPr>
              <w:t xml:space="preserve">с 01.01. </w:t>
            </w:r>
          </w:p>
          <w:p w14:paraId="76C659F9" w14:textId="77777777" w:rsidR="004527D5" w:rsidRPr="00EA2512" w:rsidRDefault="004527D5" w:rsidP="004527D5">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276AD87" w14:textId="77777777" w:rsidR="004527D5" w:rsidRPr="00EA2512" w:rsidRDefault="004527D5" w:rsidP="004527D5">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DEBE87E" w14:textId="77777777" w:rsidR="004527D5" w:rsidRDefault="004527D5" w:rsidP="004527D5">
            <w:pPr>
              <w:jc w:val="center"/>
              <w:rPr>
                <w:color w:val="000000"/>
                <w:sz w:val="28"/>
                <w:szCs w:val="28"/>
              </w:rPr>
            </w:pPr>
            <w:r w:rsidRPr="00EA2512">
              <w:rPr>
                <w:color w:val="000000"/>
                <w:sz w:val="28"/>
                <w:szCs w:val="28"/>
              </w:rPr>
              <w:t xml:space="preserve">с 01.01. </w:t>
            </w:r>
          </w:p>
          <w:p w14:paraId="2E42D216" w14:textId="77777777" w:rsidR="004527D5" w:rsidRPr="00EA2512" w:rsidRDefault="004527D5" w:rsidP="004527D5">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4826531" w14:textId="77777777" w:rsidR="004527D5" w:rsidRPr="00EA2512" w:rsidRDefault="004527D5" w:rsidP="004527D5">
            <w:pPr>
              <w:jc w:val="center"/>
              <w:rPr>
                <w:color w:val="000000"/>
                <w:sz w:val="28"/>
                <w:szCs w:val="28"/>
              </w:rPr>
            </w:pPr>
            <w:r w:rsidRPr="00EA2512">
              <w:rPr>
                <w:color w:val="000000"/>
                <w:sz w:val="28"/>
                <w:szCs w:val="28"/>
              </w:rPr>
              <w:t>с 01.07. по 31.12.</w:t>
            </w:r>
          </w:p>
        </w:tc>
      </w:tr>
      <w:tr w:rsidR="004527D5" w:rsidRPr="00EA2512" w14:paraId="385255F8" w14:textId="77777777" w:rsidTr="004527D5">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AAADFA3" w14:textId="77777777" w:rsidR="004527D5" w:rsidRPr="00EA2512" w:rsidRDefault="004527D5" w:rsidP="004527D5">
            <w:pPr>
              <w:jc w:val="center"/>
              <w:rPr>
                <w:color w:val="000000"/>
                <w:sz w:val="28"/>
                <w:szCs w:val="28"/>
              </w:rPr>
            </w:pPr>
            <w:r w:rsidRPr="00EA2512">
              <w:rPr>
                <w:color w:val="000000"/>
                <w:sz w:val="28"/>
                <w:szCs w:val="28"/>
              </w:rPr>
              <w:t xml:space="preserve"> </w:t>
            </w:r>
            <w:r>
              <w:rPr>
                <w:sz w:val="28"/>
                <w:szCs w:val="28"/>
              </w:rPr>
              <w:t>Водоотведение (транспортировка сточных вод)</w:t>
            </w:r>
          </w:p>
        </w:tc>
      </w:tr>
      <w:tr w:rsidR="004527D5" w:rsidRPr="00EA2512" w14:paraId="2022511C" w14:textId="77777777" w:rsidTr="004527D5">
        <w:trPr>
          <w:trHeight w:val="565"/>
        </w:trPr>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9B8D832" w14:textId="77777777" w:rsidR="004527D5" w:rsidRPr="00EA2512" w:rsidRDefault="004527D5" w:rsidP="004527D5">
            <w:pPr>
              <w:rPr>
                <w:color w:val="000000"/>
                <w:sz w:val="28"/>
                <w:szCs w:val="28"/>
              </w:rPr>
            </w:pPr>
            <w:r w:rsidRPr="00EA2512">
              <w:rPr>
                <w:color w:val="000000"/>
                <w:sz w:val="28"/>
                <w:szCs w:val="28"/>
              </w:rPr>
              <w:t>Прочие потребители</w:t>
            </w:r>
            <w:r>
              <w:rPr>
                <w:color w:val="000000"/>
                <w:sz w:val="28"/>
                <w:szCs w:val="28"/>
              </w:rPr>
              <w:t xml:space="preserve">         </w:t>
            </w:r>
            <w:proofErr w:type="gramStart"/>
            <w:r>
              <w:rPr>
                <w:color w:val="000000"/>
                <w:sz w:val="28"/>
                <w:szCs w:val="28"/>
              </w:rPr>
              <w:t xml:space="preserve">  </w:t>
            </w:r>
            <w:r w:rsidRPr="00EA2512">
              <w:rPr>
                <w:color w:val="000000"/>
                <w:sz w:val="28"/>
                <w:szCs w:val="28"/>
              </w:rPr>
              <w:t xml:space="preserve"> (</w:t>
            </w:r>
            <w:proofErr w:type="gramEnd"/>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534ACC7B" w14:textId="77777777" w:rsidR="004527D5" w:rsidRPr="00D23AD4" w:rsidRDefault="004527D5" w:rsidP="004527D5">
            <w:pPr>
              <w:jc w:val="center"/>
            </w:pPr>
            <w:r>
              <w:t>9,58</w:t>
            </w:r>
          </w:p>
        </w:tc>
        <w:tc>
          <w:tcPr>
            <w:tcW w:w="1276" w:type="dxa"/>
            <w:tcBorders>
              <w:top w:val="nil"/>
              <w:left w:val="nil"/>
              <w:bottom w:val="single" w:sz="4" w:space="0" w:color="auto"/>
              <w:right w:val="single" w:sz="4" w:space="0" w:color="auto"/>
            </w:tcBorders>
            <w:shd w:val="clear" w:color="000000" w:fill="FFFFFF"/>
            <w:vAlign w:val="center"/>
          </w:tcPr>
          <w:p w14:paraId="77936E1C" w14:textId="77777777" w:rsidR="004527D5" w:rsidRDefault="004527D5" w:rsidP="004527D5">
            <w:pPr>
              <w:jc w:val="center"/>
            </w:pPr>
            <w:r>
              <w:t>10,06</w:t>
            </w:r>
          </w:p>
        </w:tc>
        <w:tc>
          <w:tcPr>
            <w:tcW w:w="1276" w:type="dxa"/>
            <w:tcBorders>
              <w:top w:val="nil"/>
              <w:left w:val="nil"/>
              <w:bottom w:val="single" w:sz="4" w:space="0" w:color="auto"/>
              <w:right w:val="single" w:sz="4" w:space="0" w:color="auto"/>
            </w:tcBorders>
            <w:shd w:val="clear" w:color="000000" w:fill="FFFFFF"/>
            <w:vAlign w:val="center"/>
          </w:tcPr>
          <w:p w14:paraId="6DF429CC" w14:textId="77777777" w:rsidR="004527D5" w:rsidRPr="002D5819" w:rsidRDefault="004527D5" w:rsidP="004527D5">
            <w:pPr>
              <w:jc w:val="center"/>
            </w:pPr>
            <w:r>
              <w:t>5,89</w:t>
            </w:r>
          </w:p>
        </w:tc>
        <w:tc>
          <w:tcPr>
            <w:tcW w:w="1276" w:type="dxa"/>
            <w:tcBorders>
              <w:top w:val="nil"/>
              <w:left w:val="nil"/>
              <w:bottom w:val="single" w:sz="4" w:space="0" w:color="auto"/>
              <w:right w:val="single" w:sz="4" w:space="0" w:color="auto"/>
            </w:tcBorders>
            <w:shd w:val="clear" w:color="000000" w:fill="FFFFFF"/>
            <w:vAlign w:val="center"/>
          </w:tcPr>
          <w:p w14:paraId="4AF45A3D" w14:textId="77777777" w:rsidR="004527D5" w:rsidRDefault="004527D5" w:rsidP="004527D5">
            <w:pPr>
              <w:jc w:val="center"/>
            </w:pPr>
            <w:r>
              <w:t>5,89</w:t>
            </w:r>
          </w:p>
        </w:tc>
        <w:tc>
          <w:tcPr>
            <w:tcW w:w="1276" w:type="dxa"/>
            <w:tcBorders>
              <w:top w:val="nil"/>
              <w:left w:val="nil"/>
              <w:bottom w:val="single" w:sz="4" w:space="0" w:color="auto"/>
              <w:right w:val="single" w:sz="4" w:space="0" w:color="auto"/>
            </w:tcBorders>
            <w:shd w:val="clear" w:color="000000" w:fill="FFFFFF"/>
            <w:vAlign w:val="center"/>
          </w:tcPr>
          <w:p w14:paraId="1B36BBFE" w14:textId="77777777" w:rsidR="004527D5" w:rsidRPr="00980C8E" w:rsidRDefault="004527D5" w:rsidP="004527D5">
            <w:pPr>
              <w:jc w:val="center"/>
            </w:pPr>
            <w:r>
              <w:t>5,89</w:t>
            </w:r>
          </w:p>
        </w:tc>
        <w:tc>
          <w:tcPr>
            <w:tcW w:w="1417" w:type="dxa"/>
            <w:tcBorders>
              <w:top w:val="nil"/>
              <w:left w:val="nil"/>
              <w:bottom w:val="single" w:sz="4" w:space="0" w:color="auto"/>
              <w:right w:val="single" w:sz="4" w:space="0" w:color="auto"/>
            </w:tcBorders>
            <w:shd w:val="clear" w:color="000000" w:fill="FFFFFF"/>
            <w:vAlign w:val="center"/>
          </w:tcPr>
          <w:p w14:paraId="1DD6ACFB" w14:textId="77777777" w:rsidR="004527D5" w:rsidRDefault="004527D5" w:rsidP="004527D5">
            <w:pPr>
              <w:jc w:val="center"/>
            </w:pPr>
            <w:r>
              <w:t>6,11</w:t>
            </w:r>
          </w:p>
        </w:tc>
        <w:tc>
          <w:tcPr>
            <w:tcW w:w="1276" w:type="dxa"/>
            <w:tcBorders>
              <w:top w:val="nil"/>
              <w:left w:val="nil"/>
              <w:bottom w:val="single" w:sz="4" w:space="0" w:color="auto"/>
              <w:right w:val="single" w:sz="4" w:space="0" w:color="auto"/>
            </w:tcBorders>
            <w:shd w:val="clear" w:color="000000" w:fill="FFFFFF"/>
            <w:vAlign w:val="center"/>
          </w:tcPr>
          <w:p w14:paraId="4FB6EB61" w14:textId="77777777" w:rsidR="004527D5" w:rsidRPr="00F27147" w:rsidRDefault="004527D5" w:rsidP="004527D5">
            <w:pPr>
              <w:jc w:val="center"/>
            </w:pPr>
            <w:r>
              <w:t>9,41</w:t>
            </w:r>
          </w:p>
        </w:tc>
        <w:tc>
          <w:tcPr>
            <w:tcW w:w="1276" w:type="dxa"/>
            <w:tcBorders>
              <w:top w:val="nil"/>
              <w:left w:val="nil"/>
              <w:bottom w:val="single" w:sz="4" w:space="0" w:color="auto"/>
              <w:right w:val="single" w:sz="4" w:space="0" w:color="auto"/>
            </w:tcBorders>
            <w:shd w:val="clear" w:color="000000" w:fill="FFFFFF"/>
            <w:vAlign w:val="center"/>
          </w:tcPr>
          <w:p w14:paraId="3770CC0B" w14:textId="77777777" w:rsidR="004527D5" w:rsidRDefault="004527D5" w:rsidP="004527D5">
            <w:pPr>
              <w:jc w:val="center"/>
            </w:pPr>
            <w:r>
              <w:t>10,02</w:t>
            </w:r>
          </w:p>
        </w:tc>
        <w:tc>
          <w:tcPr>
            <w:tcW w:w="1277" w:type="dxa"/>
            <w:tcBorders>
              <w:top w:val="nil"/>
              <w:left w:val="nil"/>
              <w:bottom w:val="single" w:sz="4" w:space="0" w:color="auto"/>
              <w:right w:val="single" w:sz="4" w:space="0" w:color="auto"/>
            </w:tcBorders>
            <w:shd w:val="clear" w:color="000000" w:fill="FFFFFF"/>
            <w:vAlign w:val="center"/>
          </w:tcPr>
          <w:p w14:paraId="7D5099BC" w14:textId="77777777" w:rsidR="004527D5" w:rsidRPr="00F60B02" w:rsidRDefault="004527D5" w:rsidP="004527D5">
            <w:pPr>
              <w:jc w:val="center"/>
            </w:pPr>
            <w:r>
              <w:t>10,02</w:t>
            </w:r>
          </w:p>
        </w:tc>
        <w:tc>
          <w:tcPr>
            <w:tcW w:w="1416" w:type="dxa"/>
            <w:tcBorders>
              <w:top w:val="nil"/>
              <w:left w:val="nil"/>
              <w:bottom w:val="single" w:sz="4" w:space="0" w:color="auto"/>
              <w:right w:val="single" w:sz="4" w:space="0" w:color="auto"/>
            </w:tcBorders>
            <w:shd w:val="clear" w:color="000000" w:fill="FFFFFF"/>
            <w:vAlign w:val="center"/>
          </w:tcPr>
          <w:p w14:paraId="1826B60A" w14:textId="77777777" w:rsidR="004527D5" w:rsidRDefault="004527D5" w:rsidP="004527D5">
            <w:pPr>
              <w:jc w:val="center"/>
            </w:pPr>
            <w:r>
              <w:t>10,03</w:t>
            </w:r>
          </w:p>
        </w:tc>
      </w:tr>
    </w:tbl>
    <w:p w14:paraId="5F8E70D8" w14:textId="77777777" w:rsidR="004527D5" w:rsidRDefault="004527D5" w:rsidP="004527D5">
      <w:pPr>
        <w:ind w:firstLine="709"/>
        <w:jc w:val="both"/>
        <w:rPr>
          <w:color w:val="000000" w:themeColor="text1"/>
          <w:sz w:val="28"/>
          <w:szCs w:val="28"/>
        </w:rPr>
      </w:pPr>
    </w:p>
    <w:p w14:paraId="768BE7DB" w14:textId="77777777" w:rsidR="004527D5" w:rsidRDefault="004527D5" w:rsidP="004527D5">
      <w:pPr>
        <w:ind w:left="-851" w:firstLine="851"/>
        <w:jc w:val="both"/>
        <w:rPr>
          <w:sz w:val="28"/>
          <w:szCs w:val="28"/>
        </w:rPr>
      </w:pPr>
      <w:r w:rsidRPr="004E1A9D">
        <w:rPr>
          <w:color w:val="000000" w:themeColor="text1"/>
          <w:sz w:val="28"/>
          <w:szCs w:val="28"/>
        </w:rPr>
        <w:t>*</w:t>
      </w:r>
      <w:r>
        <w:rPr>
          <w:sz w:val="28"/>
          <w:szCs w:val="28"/>
        </w:rPr>
        <w:t xml:space="preserve"> Тариф установлен для предъявления гарантирующей организации - ОАО «СКЭК»,</w:t>
      </w:r>
      <w:r w:rsidRPr="00280FD4">
        <w:rPr>
          <w:sz w:val="28"/>
          <w:szCs w:val="28"/>
        </w:rPr>
        <w:t xml:space="preserve"> </w:t>
      </w:r>
      <w:r>
        <w:rPr>
          <w:sz w:val="28"/>
          <w:szCs w:val="28"/>
        </w:rPr>
        <w:t>ИНН 4205153492.</w:t>
      </w:r>
    </w:p>
    <w:p w14:paraId="704AB125" w14:textId="77777777" w:rsidR="004527D5" w:rsidRDefault="004527D5" w:rsidP="004527D5">
      <w:pPr>
        <w:ind w:firstLine="709"/>
        <w:jc w:val="both"/>
        <w:rPr>
          <w:sz w:val="28"/>
          <w:szCs w:val="28"/>
        </w:rPr>
      </w:pPr>
      <w:r>
        <w:rPr>
          <w:sz w:val="28"/>
          <w:szCs w:val="28"/>
        </w:rPr>
        <w:t xml:space="preserve"> </w:t>
      </w:r>
    </w:p>
    <w:p w14:paraId="7C7ACA8E" w14:textId="77777777" w:rsidR="004527D5" w:rsidRPr="004E1A9D" w:rsidRDefault="004527D5" w:rsidP="004527D5">
      <w:pPr>
        <w:ind w:left="-709" w:firstLine="709"/>
        <w:jc w:val="right"/>
        <w:rPr>
          <w:color w:val="000000" w:themeColor="text1"/>
          <w:sz w:val="28"/>
          <w:szCs w:val="28"/>
        </w:rPr>
      </w:pPr>
      <w:r>
        <w:rPr>
          <w:color w:val="000000" w:themeColor="text1"/>
          <w:sz w:val="28"/>
          <w:szCs w:val="28"/>
        </w:rPr>
        <w:t xml:space="preserve">                                                                                                                                                                                            </w:t>
      </w:r>
      <w:r w:rsidRPr="00DF3443">
        <w:rPr>
          <w:color w:val="000000" w:themeColor="text1"/>
          <w:sz w:val="28"/>
          <w:szCs w:val="28"/>
        </w:rPr>
        <w:t>».</w:t>
      </w:r>
    </w:p>
    <w:p w14:paraId="2A2FF356" w14:textId="6766860B" w:rsidR="00D37D9A" w:rsidRDefault="00D37D9A" w:rsidP="00672E9A">
      <w:pPr>
        <w:ind w:right="-2"/>
        <w:jc w:val="both"/>
      </w:pPr>
    </w:p>
    <w:sectPr w:rsidR="00D37D9A" w:rsidSect="004527D5">
      <w:pgSz w:w="16838" w:h="11906" w:orient="landscape"/>
      <w:pgMar w:top="1134" w:right="567" w:bottom="851" w:left="568"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13520A" w:rsidRDefault="0013520A" w:rsidP="00943C6C">
      <w:r>
        <w:separator/>
      </w:r>
    </w:p>
  </w:endnote>
  <w:endnote w:type="continuationSeparator" w:id="0">
    <w:p w14:paraId="534ADC4C" w14:textId="77777777" w:rsidR="0013520A" w:rsidRDefault="0013520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Ўм§А?§ЮЎм???§Ю"/>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13520A" w:rsidRDefault="0013520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13520A" w:rsidRDefault="001352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A21CA40" w:rsidR="0013520A" w:rsidRDefault="0013520A"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33 заседания Правления РЭК Кузбасса от 23.06.</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13520A" w:rsidRDefault="0013520A" w:rsidP="00943C6C">
      <w:r>
        <w:separator/>
      </w:r>
    </w:p>
  </w:footnote>
  <w:footnote w:type="continuationSeparator" w:id="0">
    <w:p w14:paraId="0986EF99" w14:textId="77777777" w:rsidR="0013520A" w:rsidRDefault="0013520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418342"/>
      <w:docPartObj>
        <w:docPartGallery w:val="Page Numbers (Top of Page)"/>
        <w:docPartUnique/>
      </w:docPartObj>
    </w:sdtPr>
    <w:sdtContent>
      <w:p w14:paraId="0DB99C01" w14:textId="77777777" w:rsidR="0013520A" w:rsidRDefault="0013520A">
        <w:pPr>
          <w:pStyle w:val="a8"/>
          <w:jc w:val="center"/>
        </w:pPr>
        <w:r>
          <w:fldChar w:fldCharType="begin"/>
        </w:r>
        <w:r>
          <w:instrText xml:space="preserve"> PAGE   \* MERGEFORMAT </w:instrText>
        </w:r>
        <w:r>
          <w:fldChar w:fldCharType="separate"/>
        </w:r>
        <w:r>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0"/>
  </w:num>
  <w:num w:numId="2">
    <w:abstractNumId w:val="2"/>
  </w:num>
  <w:num w:numId="3">
    <w:abstractNumId w:val="0"/>
  </w:num>
  <w:num w:numId="4">
    <w:abstractNumId w:val="3"/>
  </w:num>
  <w:num w:numId="5">
    <w:abstractNumId w:val="1"/>
  </w:num>
  <w:num w:numId="6">
    <w:abstractNumId w:val="12"/>
  </w:num>
  <w:num w:numId="7">
    <w:abstractNumId w:val="8"/>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9"/>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1F34"/>
    <w:rsid w:val="001E3AF3"/>
    <w:rsid w:val="001E5E95"/>
    <w:rsid w:val="001E760F"/>
    <w:rsid w:val="001F3E9D"/>
    <w:rsid w:val="001F5CD1"/>
    <w:rsid w:val="00200343"/>
    <w:rsid w:val="002010AF"/>
    <w:rsid w:val="00201219"/>
    <w:rsid w:val="002038D1"/>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448"/>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4F7C96"/>
    <w:rsid w:val="00500F3B"/>
    <w:rsid w:val="005049D9"/>
    <w:rsid w:val="005058A3"/>
    <w:rsid w:val="0050607A"/>
    <w:rsid w:val="005110AC"/>
    <w:rsid w:val="00511E81"/>
    <w:rsid w:val="005124D0"/>
    <w:rsid w:val="00515A5D"/>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2317"/>
    <w:rsid w:val="007E369D"/>
    <w:rsid w:val="007E3E62"/>
    <w:rsid w:val="007E7A77"/>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718"/>
    <w:rsid w:val="00E84D88"/>
    <w:rsid w:val="00E85B6F"/>
    <w:rsid w:val="00E87222"/>
    <w:rsid w:val="00E8752B"/>
    <w:rsid w:val="00E90CA0"/>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C648D"/>
    <w:rsid w:val="00ED0594"/>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afffff9">
    <w:name w:val=" Знак Знак Знак Знак Знак Знак Знак Знак Знак Знак Знак Знак"/>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2.wmf"/><Relationship Id="rId21" Type="http://schemas.openxmlformats.org/officeDocument/2006/relationships/image" Target="media/image13.wmf"/><Relationship Id="rId42" Type="http://schemas.openxmlformats.org/officeDocument/2006/relationships/image" Target="media/image33.wmf"/><Relationship Id="rId63" Type="http://schemas.openxmlformats.org/officeDocument/2006/relationships/image" Target="media/image46.wmf"/><Relationship Id="rId84" Type="http://schemas.openxmlformats.org/officeDocument/2006/relationships/hyperlink" Target="consultantplus://offline/ref=361E00DD1C0772374ED8A54517A51CE3A9413412AE50D9D2F10EB3147F22D492E2E83FDC05CB06B5658BB9B26EBF6A5CE82205DB1503A651U8a0L" TargetMode="External"/><Relationship Id="rId138" Type="http://schemas.openxmlformats.org/officeDocument/2006/relationships/image" Target="media/image97.wmf"/><Relationship Id="rId107" Type="http://schemas.openxmlformats.org/officeDocument/2006/relationships/image" Target="media/image73.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38.wmf"/><Relationship Id="rId74" Type="http://schemas.openxmlformats.org/officeDocument/2006/relationships/image" Target="media/image56.wmf"/><Relationship Id="rId128" Type="http://schemas.openxmlformats.org/officeDocument/2006/relationships/image" Target="media/image92.wmf"/><Relationship Id="rId5" Type="http://schemas.openxmlformats.org/officeDocument/2006/relationships/footnotes" Target="footnotes.xml"/><Relationship Id="rId90" Type="http://schemas.openxmlformats.org/officeDocument/2006/relationships/image" Target="media/image63.wmf"/><Relationship Id="rId95" Type="http://schemas.openxmlformats.org/officeDocument/2006/relationships/hyperlink" Target="consultantplus://offline/ref=361E00DD1C0772374ED8A54517A51CE3A9413412AE50D9D2F10EB3147F22D492E2E83FDC05CB07B06A8BB9B26EBF6A5CE82205DB1503A651U8a0L" TargetMode="External"/><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4.wmf"/><Relationship Id="rId48" Type="http://schemas.openxmlformats.org/officeDocument/2006/relationships/hyperlink" Target="consultantplus://offline/ref=3F9F36B21DF6D8DD025CB37A5BFBF6FA4EA2D9E3F66A9ABB03AA0E4E73CD8869556CDB791AF8F9B4F0E78C1350E94C874F82708AC9DCL" TargetMode="External"/><Relationship Id="rId64" Type="http://schemas.openxmlformats.org/officeDocument/2006/relationships/image" Target="media/image47.wmf"/><Relationship Id="rId69" Type="http://schemas.openxmlformats.org/officeDocument/2006/relationships/image" Target="media/image51.wmf"/><Relationship Id="rId113" Type="http://schemas.openxmlformats.org/officeDocument/2006/relationships/image" Target="media/image79.wmf"/><Relationship Id="rId118" Type="http://schemas.openxmlformats.org/officeDocument/2006/relationships/image" Target="media/image83.wmf"/><Relationship Id="rId134" Type="http://schemas.openxmlformats.org/officeDocument/2006/relationships/hyperlink" Target="consultantplus://offline/ref=360F5C23CDA8E45A09654A576A19E9772A84BAA04D4EDD5E50D5138118AE9A0AD08ADE22E6E5B9EA3F983EA8A7777F3729677697E7323FDEK6ICE" TargetMode="External"/><Relationship Id="rId139" Type="http://schemas.openxmlformats.org/officeDocument/2006/relationships/image" Target="media/image98.wmf"/><Relationship Id="rId80" Type="http://schemas.openxmlformats.org/officeDocument/2006/relationships/image" Target="media/image60.wmf"/><Relationship Id="rId85" Type="http://schemas.openxmlformats.org/officeDocument/2006/relationships/hyperlink" Target="consultantplus://offline/ref=361E00DD1C0772374ED8A54517A51CE3A9413412AE50D9D2F10EB3147F22D492E2E83FDC05CB06BF618BB9B26EBF6A5CE82205DB1503A651U8a0L" TargetMode="External"/><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42.wmf"/><Relationship Id="rId103" Type="http://schemas.openxmlformats.org/officeDocument/2006/relationships/image" Target="media/image71.wmf"/><Relationship Id="rId108" Type="http://schemas.openxmlformats.org/officeDocument/2006/relationships/image" Target="media/image74.wmf"/><Relationship Id="rId124" Type="http://schemas.openxmlformats.org/officeDocument/2006/relationships/image" Target="media/image88.wmf"/><Relationship Id="rId129" Type="http://schemas.openxmlformats.org/officeDocument/2006/relationships/image" Target="media/image93.wmf"/><Relationship Id="rId54" Type="http://schemas.openxmlformats.org/officeDocument/2006/relationships/image" Target="media/image39.wmf"/><Relationship Id="rId70" Type="http://schemas.openxmlformats.org/officeDocument/2006/relationships/image" Target="media/image52.wmf"/><Relationship Id="rId75" Type="http://schemas.openxmlformats.org/officeDocument/2006/relationships/hyperlink" Target="consultantplus://offline/ref=361E00DD1C0772374ED8A54517A51CE3A9413510A052D9D2F10EB3147F22D492E2E83FDC04CF0FE233C4B8EE2AEB795CEF2207DD09U0a1L" TargetMode="External"/><Relationship Id="rId91" Type="http://schemas.openxmlformats.org/officeDocument/2006/relationships/hyperlink" Target="consultantplus://offline/ref=361E00DD1C0772374ED8A54517A51CE3A9413412AE50D9D2F10EB3147F22D492E2E83FDC04CB01BD36D1A9B627EA6642E93A1BDF0B03UAa6L" TargetMode="External"/><Relationship Id="rId96" Type="http://schemas.openxmlformats.org/officeDocument/2006/relationships/image" Target="media/image66.wmf"/><Relationship Id="rId140" Type="http://schemas.openxmlformats.org/officeDocument/2006/relationships/image" Target="media/image99.wmf"/><Relationship Id="rId145" Type="http://schemas.openxmlformats.org/officeDocument/2006/relationships/image" Target="media/image103.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hyperlink" Target="consultantplus://offline/ref=961617445FA63C512D524E6F93777FF82B02B48A9ED3482079873137FDAF92B2733090D2AA895FC78347712FF408711B234E2EDD1CA4DC1Fn9D2L" TargetMode="External"/><Relationship Id="rId114" Type="http://schemas.openxmlformats.org/officeDocument/2006/relationships/image" Target="media/image80.wmf"/><Relationship Id="rId119" Type="http://schemas.openxmlformats.org/officeDocument/2006/relationships/image" Target="media/image84.wmf"/><Relationship Id="rId44" Type="http://schemas.openxmlformats.org/officeDocument/2006/relationships/hyperlink" Target="consultantplus://offline/ref=A16101B7BBE752B2B9B71E296E5CE1C83BFE07E45170B728C54D7E7A0F976EB71891A2E3E02BFB51161C8D83D8690191A47D5A3B05D42E8FCCxDK" TargetMode="External"/><Relationship Id="rId60" Type="http://schemas.openxmlformats.org/officeDocument/2006/relationships/image" Target="media/image43.wmf"/><Relationship Id="rId65" Type="http://schemas.openxmlformats.org/officeDocument/2006/relationships/image" Target="media/image48.wmf"/><Relationship Id="rId81" Type="http://schemas.openxmlformats.org/officeDocument/2006/relationships/hyperlink" Target="consultantplus://offline/ref=361E00DD1C0772374ED8A54517A51CE3A9413412AE50D9D2F10EB3147F22D492E2E83FD90E9F55F2378DEDE234EA6142EB3C07UDaDL" TargetMode="External"/><Relationship Id="rId86" Type="http://schemas.openxmlformats.org/officeDocument/2006/relationships/hyperlink" Target="consultantplus://offline/ref=361E00DD1C0772374ED8A54517A51CE3A9413412AE50D9D2F10EB3147F22D492E2E83FDC05CB00B2658BB9B26EBF6A5CE82205DB1503A651U8a0L" TargetMode="External"/><Relationship Id="rId130" Type="http://schemas.openxmlformats.org/officeDocument/2006/relationships/hyperlink" Target="consultantplus://offline/ref=361E00DD1C0772374ED8A54517A51CE3A9413412AE50D9D2F10EB3147F22D492E2E83FDC05CB06B3628BB9B26EBF6A5CE82205DB1503A651U8a0L" TargetMode="External"/><Relationship Id="rId135" Type="http://schemas.openxmlformats.org/officeDocument/2006/relationships/hyperlink" Target="consultantplus://offline/ref=360F5C23CDA8E45A09654A576A19E9772A84BAA04D4EDD5E50D5138118AE9A0AD08ADE22E6E5B8EC38983EA8A7777F3729677697E7323FDEK6ICE" TargetMode="Externa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75.wmf"/><Relationship Id="rId34" Type="http://schemas.openxmlformats.org/officeDocument/2006/relationships/image" Target="media/image26.wmf"/><Relationship Id="rId50" Type="http://schemas.openxmlformats.org/officeDocument/2006/relationships/image" Target="media/image35.wmf"/><Relationship Id="rId55" Type="http://schemas.openxmlformats.org/officeDocument/2006/relationships/hyperlink" Target="consultantplus://offline/ref=881CFCF41C00CD5C198C559C73AB66EF74495F87248B47418246288746F845E63A29067B7D07D29822FC3BB2A954E39E9239D0821EA8FEA64FIFL" TargetMode="External"/><Relationship Id="rId76" Type="http://schemas.openxmlformats.org/officeDocument/2006/relationships/hyperlink" Target="consultantplus://offline/ref=361E00DD1C0772374ED8A54517A51CE3A9413510A052D9D2F10EB3147F22D492E2E83FDC05CB05B46A8BB9B26EBF6A5CE82205DB1503A651U8a0L" TargetMode="External"/><Relationship Id="rId97" Type="http://schemas.openxmlformats.org/officeDocument/2006/relationships/hyperlink" Target="consultantplus://offline/ref=361E00DD1C0772374ED8A54517A51CE3A9413412AE50D9D2F10EB3147F22D492E2E83FDC05CB07B1648BB9B26EBF6A5CE82205DB1503A651U8a0L" TargetMode="External"/><Relationship Id="rId104" Type="http://schemas.openxmlformats.org/officeDocument/2006/relationships/image" Target="media/image72.wmf"/><Relationship Id="rId120" Type="http://schemas.openxmlformats.org/officeDocument/2006/relationships/hyperlink" Target="consultantplus://offline/ref=361E00DD1C0772374ED8A54517A51CE3A9413412AE50D9D2F10EB3147F22D492E2E83FDC05CB06B6648BB9B26EBF6A5CE82205DB1503A651U8a0L" TargetMode="External"/><Relationship Id="rId125" Type="http://schemas.openxmlformats.org/officeDocument/2006/relationships/image" Target="media/image89.wmf"/><Relationship Id="rId141" Type="http://schemas.openxmlformats.org/officeDocument/2006/relationships/image" Target="media/image100.wmf"/><Relationship Id="rId146" Type="http://schemas.openxmlformats.org/officeDocument/2006/relationships/header" Target="header1.xml"/><Relationship Id="rId7" Type="http://schemas.openxmlformats.org/officeDocument/2006/relationships/footer" Target="footer1.xml"/><Relationship Id="rId71" Type="http://schemas.openxmlformats.org/officeDocument/2006/relationships/image" Target="media/image53.wmf"/><Relationship Id="rId92" Type="http://schemas.openxmlformats.org/officeDocument/2006/relationships/image" Target="media/image64.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hyperlink" Target="consultantplus://offline/ref=A16101B7BBE752B2B9B71E296E5CE1C83BFE0AE65E75B728C54D7E7A0F976EB70A91FAEFE02AE5581409DBD29EC3xCK" TargetMode="External"/><Relationship Id="rId66" Type="http://schemas.openxmlformats.org/officeDocument/2006/relationships/image" Target="media/image49.wmf"/><Relationship Id="rId87" Type="http://schemas.openxmlformats.org/officeDocument/2006/relationships/image" Target="media/image61.wmf"/><Relationship Id="rId110" Type="http://schemas.openxmlformats.org/officeDocument/2006/relationships/image" Target="media/image76.wmf"/><Relationship Id="rId115" Type="http://schemas.openxmlformats.org/officeDocument/2006/relationships/image" Target="media/image81.wmf"/><Relationship Id="rId131" Type="http://schemas.openxmlformats.org/officeDocument/2006/relationships/image" Target="media/image94.emf"/><Relationship Id="rId136" Type="http://schemas.openxmlformats.org/officeDocument/2006/relationships/hyperlink" Target="consultantplus://offline/ref=BB352F04A5E7F29C2F62EBDAA7973C436BE0BCE93E5A4E394EDC552FAEAF35A72D172FAF2BCF1EBF4C403327D3BB6B89A42883C74C93F6DBq2KFE" TargetMode="External"/><Relationship Id="rId61" Type="http://schemas.openxmlformats.org/officeDocument/2006/relationships/image" Target="media/image44.wmf"/><Relationship Id="rId82" Type="http://schemas.openxmlformats.org/officeDocument/2006/relationships/hyperlink" Target="consultantplus://offline/ref=361E00DD1C0772374ED8A54517A51CE3A9413412AE50D9D2F10EB3147F22D492E2E83FDC05CB05B6668BB9B26EBF6A5CE82205DB1503A651U8a0L" TargetMode="Externa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emf"/><Relationship Id="rId56" Type="http://schemas.openxmlformats.org/officeDocument/2006/relationships/image" Target="media/image40.wmf"/><Relationship Id="rId77" Type="http://schemas.openxmlformats.org/officeDocument/2006/relationships/image" Target="media/image57.wmf"/><Relationship Id="rId100" Type="http://schemas.openxmlformats.org/officeDocument/2006/relationships/image" Target="media/image68.wmf"/><Relationship Id="rId105" Type="http://schemas.openxmlformats.org/officeDocument/2006/relationships/hyperlink" Target="consultantplus://offline/ref=361E00DD1C0772374ED8A54517A51CE3A9413412AE50D9D2F10EB3147F22D492E2E83FDC05CB05BF6A8BB9B26EBF6A5CE82205DB1503A651U8a0L" TargetMode="External"/><Relationship Id="rId126" Type="http://schemas.openxmlformats.org/officeDocument/2006/relationships/image" Target="media/image90.wmf"/><Relationship Id="rId147"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36.wmf"/><Relationship Id="rId72" Type="http://schemas.openxmlformats.org/officeDocument/2006/relationships/image" Target="media/image54.wmf"/><Relationship Id="rId93" Type="http://schemas.openxmlformats.org/officeDocument/2006/relationships/hyperlink" Target="consultantplus://offline/ref=361E00DD1C0772374ED8A54517A51CE3A9413412AE50D9D2F10EB3147F22D492E2E83FDC05C205BD36D1A9B627EA6642E93A1BDF0B03UAa6L" TargetMode="External"/><Relationship Id="rId98" Type="http://schemas.openxmlformats.org/officeDocument/2006/relationships/image" Target="media/image67.wmf"/><Relationship Id="rId121" Type="http://schemas.openxmlformats.org/officeDocument/2006/relationships/image" Target="media/image85.wmf"/><Relationship Id="rId142" Type="http://schemas.openxmlformats.org/officeDocument/2006/relationships/image" Target="media/image101.wmf"/><Relationship Id="rId3" Type="http://schemas.openxmlformats.org/officeDocument/2006/relationships/settings" Target="settings.xml"/><Relationship Id="rId25" Type="http://schemas.openxmlformats.org/officeDocument/2006/relationships/image" Target="media/image17.wmf"/><Relationship Id="rId46" Type="http://schemas.openxmlformats.org/officeDocument/2006/relationships/hyperlink" Target="consultantplus://offline/ref=A16101B7BBE752B2B9B71E296E5CE1C83BFE06E55874B728C54D7E7A0F976EB71891A2E3E02BFB5A171C8D83D8690191A47D5A3B05D42E8FCCxDK" TargetMode="External"/><Relationship Id="rId67" Type="http://schemas.openxmlformats.org/officeDocument/2006/relationships/hyperlink" Target="consultantplus://offline/ref=FB6841D1168AA0F96F36C3554199EFDFFF00B96ECAD7CAB28E530B00F12F0BF12F4F67523B089E97188CD7DBDD0994255B7043295095M1Z4L" TargetMode="External"/><Relationship Id="rId116" Type="http://schemas.openxmlformats.org/officeDocument/2006/relationships/hyperlink" Target="consultantplus://offline/ref=361E00DD1C0772374ED8A54517A51CE3A9413412AE50D9D2F10EB3147F22D492E2E83FDC05CB05BF6A8BB9B26EBF6A5CE82205DB1503A651U8a0L" TargetMode="External"/><Relationship Id="rId137" Type="http://schemas.openxmlformats.org/officeDocument/2006/relationships/hyperlink" Target="consultantplus://offline/ref=BB352F04A5E7F29C2F62EBDAA7973C436BE0BCE93E5A4E394EDC552FAEAF35A72D172FAF2BCF1EBF4F403327D3BB6B89A42883C74C93F6DBq2KFE" TargetMode="External"/><Relationship Id="rId20" Type="http://schemas.openxmlformats.org/officeDocument/2006/relationships/image" Target="media/image12.wmf"/><Relationship Id="rId41" Type="http://schemas.openxmlformats.org/officeDocument/2006/relationships/hyperlink" Target="consultantplus://offline/ref=A16101B7BBE752B2B9B71E296E5CE1C83BFE06E65F72B728C54D7E7A0F976EB71891A2E3E02BFF5A161C8D83D8690191A47D5A3B05D42E8FCCxDK" TargetMode="External"/><Relationship Id="rId62" Type="http://schemas.openxmlformats.org/officeDocument/2006/relationships/image" Target="media/image45.wmf"/><Relationship Id="rId83" Type="http://schemas.openxmlformats.org/officeDocument/2006/relationships/hyperlink" Target="consultantplus://offline/ref=361E00DD1C0772374ED8A54517A51CE3A9413412AE50D9D2F10EB3147F22D492E2E83FDC05CB06B4638BB9B26EBF6A5CE82205DB1503A651U8a0L" TargetMode="External"/><Relationship Id="rId88" Type="http://schemas.openxmlformats.org/officeDocument/2006/relationships/image" Target="media/image62.wmf"/><Relationship Id="rId111" Type="http://schemas.openxmlformats.org/officeDocument/2006/relationships/image" Target="media/image77.wmf"/><Relationship Id="rId132" Type="http://schemas.openxmlformats.org/officeDocument/2006/relationships/image" Target="media/image95.e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hyperlink" Target="consultantplus://offline/ref=881CFCF41C00CD5C198C559C73AB66EF764C5187248F47418246288746F845E63A29067B7D07D2942AFC3BB2A954E39E9239D0821EA8FEA64FIFL" TargetMode="External"/><Relationship Id="rId106" Type="http://schemas.openxmlformats.org/officeDocument/2006/relationships/hyperlink" Target="consultantplus://offline/ref=361E00DD1C0772374ED8A54517A51CE3A9413412AE50D9D2F10EB3147F22D492E2E83FDC05CB06B6648BB9B26EBF6A5CE82205DB1503A651U8a0L" TargetMode="External"/><Relationship Id="rId127" Type="http://schemas.openxmlformats.org/officeDocument/2006/relationships/image" Target="media/image91.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37.wmf"/><Relationship Id="rId73" Type="http://schemas.openxmlformats.org/officeDocument/2006/relationships/image" Target="media/image55.wmf"/><Relationship Id="rId78" Type="http://schemas.openxmlformats.org/officeDocument/2006/relationships/image" Target="media/image58.wmf"/><Relationship Id="rId94" Type="http://schemas.openxmlformats.org/officeDocument/2006/relationships/image" Target="media/image65.wmf"/><Relationship Id="rId99" Type="http://schemas.openxmlformats.org/officeDocument/2006/relationships/hyperlink" Target="consultantplus://offline/ref=361E00DD1C0772374ED8A54517A51CE3A9413412AE50D9D2F10EB3147F22D492E2E83FDC05CB00BF638BB9B26EBF6A5CE82205DB1503A651U8a0L" TargetMode="External"/><Relationship Id="rId101" Type="http://schemas.openxmlformats.org/officeDocument/2006/relationships/image" Target="media/image69.wmf"/><Relationship Id="rId122" Type="http://schemas.openxmlformats.org/officeDocument/2006/relationships/image" Target="media/image86.wmf"/><Relationship Id="rId143" Type="http://schemas.openxmlformats.org/officeDocument/2006/relationships/image" Target="media/image102.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hyperlink" Target="consultantplus://offline/ref=3F9F36B21DF6D8DD025CB37A5BFBF6FA4EA2D8E1F8689ABB03AA0E4E73CD8869556CDB7C18F3A9E1B3B9D54215A24181509E708E822F5FE0CDDBL" TargetMode="External"/><Relationship Id="rId68" Type="http://schemas.openxmlformats.org/officeDocument/2006/relationships/image" Target="media/image50.wmf"/><Relationship Id="rId89" Type="http://schemas.openxmlformats.org/officeDocument/2006/relationships/hyperlink" Target="consultantplus://offline/ref=361E00DD1C0772374ED8A54517A51CE3A9413412AE50D9D2F10EB3147F22D492E2E83FDC05CB05B6618BB9B26EBF6A5CE82205DB1503A651U8a0L" TargetMode="External"/><Relationship Id="rId112" Type="http://schemas.openxmlformats.org/officeDocument/2006/relationships/image" Target="media/image78.wmf"/><Relationship Id="rId133" Type="http://schemas.openxmlformats.org/officeDocument/2006/relationships/image" Target="media/image96.emf"/><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image" Target="media/image41.wmf"/><Relationship Id="rId79" Type="http://schemas.openxmlformats.org/officeDocument/2006/relationships/image" Target="media/image59.wmf"/><Relationship Id="rId102" Type="http://schemas.openxmlformats.org/officeDocument/2006/relationships/image" Target="media/image70.wmf"/><Relationship Id="rId123" Type="http://schemas.openxmlformats.org/officeDocument/2006/relationships/image" Target="media/image87.wmf"/><Relationship Id="rId144" Type="http://schemas.openxmlformats.org/officeDocument/2006/relationships/hyperlink" Target="consultantplus://offline/ref=BB352F04A5E7F29C2F62EBDAA7973C436AE1B2EB34574E394EDC552FAEAF35A72D172FAF2BCF1EBC4E403327D3BB6B89A42883C74C93F6DBq2K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6300</TotalTime>
  <Pages>49</Pages>
  <Words>13496</Words>
  <Characters>76928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93</cp:revision>
  <cp:lastPrinted>2020-06-25T05:01:00Z</cp:lastPrinted>
  <dcterms:created xsi:type="dcterms:W3CDTF">2019-12-23T03:40:00Z</dcterms:created>
  <dcterms:modified xsi:type="dcterms:W3CDTF">2020-06-26T01:54:00Z</dcterms:modified>
</cp:coreProperties>
</file>