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19741AF3" w:rsidR="0044217A" w:rsidRPr="00604275" w:rsidRDefault="0044217A" w:rsidP="0044217A">
      <w:pPr>
        <w:tabs>
          <w:tab w:val="left" w:pos="540"/>
        </w:tabs>
        <w:jc w:val="center"/>
        <w:rPr>
          <w:b/>
        </w:rPr>
      </w:pPr>
      <w:r w:rsidRPr="00C73561">
        <w:rPr>
          <w:b/>
        </w:rPr>
        <w:t xml:space="preserve">ПРОТОКОЛ № </w:t>
      </w:r>
      <w:r w:rsidR="001D0C9E">
        <w:rPr>
          <w:b/>
        </w:rPr>
        <w:t>1</w:t>
      </w:r>
      <w:r w:rsidR="00806581">
        <w:rPr>
          <w:b/>
        </w:rPr>
        <w:t>7</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16F88B13" w:rsidR="0044217A" w:rsidRPr="00C73561" w:rsidRDefault="00806581" w:rsidP="0044217A">
      <w:pPr>
        <w:tabs>
          <w:tab w:val="left" w:pos="8619"/>
        </w:tabs>
        <w:jc w:val="both"/>
      </w:pPr>
      <w:r>
        <w:t>11</w:t>
      </w:r>
      <w:r w:rsidR="0044217A">
        <w:t>.</w:t>
      </w:r>
      <w:r w:rsidR="00950998">
        <w:t>0</w:t>
      </w:r>
      <w:r w:rsidR="00B30FF0">
        <w:t>3</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624725D" w14:textId="0B8AB345" w:rsidR="00B92D52" w:rsidRPr="0049744B" w:rsidRDefault="0044217A" w:rsidP="00B92D52">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B30FF0" w:rsidRPr="0049744B">
        <w:rPr>
          <w:bCs/>
        </w:rPr>
        <w:t>Гусельщиков Э.Б.</w:t>
      </w:r>
      <w:r w:rsidR="00806581">
        <w:rPr>
          <w:bCs/>
        </w:rPr>
        <w:t>, Зинченко М.В</w:t>
      </w:r>
      <w:r w:rsidR="00806581" w:rsidRPr="0049744B">
        <w:rPr>
          <w:bCs/>
        </w:rPr>
        <w:t>.</w:t>
      </w:r>
      <w:r w:rsidR="00806581">
        <w:rPr>
          <w:bCs/>
        </w:rPr>
        <w:t xml:space="preserve"> (голосовала заочно).</w:t>
      </w:r>
    </w:p>
    <w:p w14:paraId="08E91C6E" w14:textId="6F4458B7" w:rsidR="00C70854" w:rsidRPr="0049744B" w:rsidRDefault="00C70854" w:rsidP="00C70854">
      <w:pPr>
        <w:ind w:right="-142"/>
        <w:jc w:val="both"/>
        <w:rPr>
          <w:bCs/>
        </w:rPr>
      </w:pPr>
    </w:p>
    <w:p w14:paraId="3798C40C" w14:textId="71F44F72"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2CBFE0FD" w:rsidR="0044217A" w:rsidRPr="0049744B" w:rsidRDefault="0044217A" w:rsidP="0044217A">
      <w:pPr>
        <w:jc w:val="both"/>
        <w:rPr>
          <w:bCs/>
        </w:rPr>
      </w:pPr>
      <w:r w:rsidRPr="0049744B">
        <w:rPr>
          <w:b/>
        </w:rPr>
        <w:t>Бушуева О.В.</w:t>
      </w:r>
      <w:r w:rsidRPr="0049744B">
        <w:rPr>
          <w:bCs/>
        </w:rPr>
        <w:t xml:space="preserve"> – начальник </w:t>
      </w:r>
      <w:proofErr w:type="spellStart"/>
      <w:r w:rsidRPr="0049744B">
        <w:rPr>
          <w:bCs/>
        </w:rPr>
        <w:t>контрольно</w:t>
      </w:r>
      <w:proofErr w:type="spellEnd"/>
      <w:r w:rsidRPr="0049744B">
        <w:rPr>
          <w:bCs/>
        </w:rPr>
        <w:t xml:space="preserve"> - правового управления Региональной энергетической комиссии Кузбасса;</w:t>
      </w:r>
    </w:p>
    <w:p w14:paraId="50FB0A64" w14:textId="77777777" w:rsidR="00806581" w:rsidRPr="00806581" w:rsidRDefault="00806581" w:rsidP="00806581">
      <w:pPr>
        <w:jc w:val="both"/>
        <w:rPr>
          <w:bCs/>
        </w:rPr>
      </w:pPr>
      <w:proofErr w:type="spellStart"/>
      <w:r>
        <w:rPr>
          <w:b/>
        </w:rPr>
        <w:t>Братышкина</w:t>
      </w:r>
      <w:proofErr w:type="spellEnd"/>
      <w:r>
        <w:rPr>
          <w:b/>
        </w:rPr>
        <w:t xml:space="preserve"> Е.В. – </w:t>
      </w:r>
      <w:r w:rsidRPr="00806581">
        <w:rPr>
          <w:bCs/>
        </w:rPr>
        <w:t>старший инженер отдела контроля и мониторинга Региональной энергетической комиссии Кузбасса;</w:t>
      </w:r>
    </w:p>
    <w:p w14:paraId="5394AD44" w14:textId="7FD77D05" w:rsidR="00990CF1" w:rsidRPr="00990CF1" w:rsidRDefault="00806581" w:rsidP="00990CF1">
      <w:pPr>
        <w:jc w:val="both"/>
        <w:rPr>
          <w:bCs/>
        </w:rPr>
      </w:pPr>
      <w:proofErr w:type="spellStart"/>
      <w:r w:rsidRPr="00990CF1">
        <w:rPr>
          <w:b/>
        </w:rPr>
        <w:t>Хамзин</w:t>
      </w:r>
      <w:proofErr w:type="spellEnd"/>
      <w:r w:rsidRPr="00990CF1">
        <w:rPr>
          <w:b/>
        </w:rPr>
        <w:t xml:space="preserve"> Р.Ш.</w:t>
      </w:r>
      <w:r w:rsidRPr="00990CF1">
        <w:rPr>
          <w:bCs/>
        </w:rPr>
        <w:t xml:space="preserve"> </w:t>
      </w:r>
      <w:r w:rsidR="00990CF1" w:rsidRPr="00990CF1">
        <w:rPr>
          <w:bCs/>
        </w:rPr>
        <w:t>–</w:t>
      </w:r>
      <w:r w:rsidRPr="00990CF1">
        <w:rPr>
          <w:bCs/>
        </w:rPr>
        <w:t xml:space="preserve"> </w:t>
      </w:r>
      <w:r w:rsidR="00990CF1" w:rsidRPr="00990CF1">
        <w:rPr>
          <w:bCs/>
        </w:rPr>
        <w:t>главный консультант технического отдела Региональной энергетической комиссии Кузбасса</w:t>
      </w:r>
      <w:r w:rsidR="00990CF1">
        <w:rPr>
          <w:bCs/>
        </w:rPr>
        <w:t>.</w:t>
      </w:r>
    </w:p>
    <w:p w14:paraId="44B4C66C" w14:textId="09C7E977" w:rsidR="001D0C9E" w:rsidRPr="00806581" w:rsidRDefault="001D0C9E" w:rsidP="00C70854">
      <w:pPr>
        <w:jc w:val="both"/>
        <w:rPr>
          <w:bCs/>
          <w:color w:val="FF0000"/>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990CF1" w:rsidRPr="009B06FB" w14:paraId="0A60CC78" w14:textId="77777777" w:rsidTr="00E84023">
        <w:trPr>
          <w:trHeight w:val="622"/>
          <w:jc w:val="center"/>
        </w:trPr>
        <w:tc>
          <w:tcPr>
            <w:tcW w:w="468" w:type="dxa"/>
            <w:shd w:val="clear" w:color="auto" w:fill="auto"/>
            <w:vAlign w:val="center"/>
          </w:tcPr>
          <w:p w14:paraId="18DA87CF" w14:textId="1D98A736" w:rsidR="00990CF1" w:rsidRPr="009B06FB" w:rsidRDefault="00990CF1" w:rsidP="00990CF1">
            <w:pPr>
              <w:jc w:val="center"/>
            </w:pPr>
            <w:r>
              <w:t>1.</w:t>
            </w:r>
          </w:p>
        </w:tc>
        <w:tc>
          <w:tcPr>
            <w:tcW w:w="8877" w:type="dxa"/>
            <w:shd w:val="clear" w:color="auto" w:fill="auto"/>
          </w:tcPr>
          <w:p w14:paraId="1298C8EC" w14:textId="04538AED" w:rsidR="00990CF1" w:rsidRPr="009B06FB" w:rsidRDefault="00990CF1" w:rsidP="00990CF1">
            <w:pPr>
              <w:spacing w:line="24" w:lineRule="atLeast"/>
              <w:jc w:val="both"/>
            </w:pPr>
            <w:r w:rsidRPr="003523B4">
              <w:rPr>
                <w:bCs/>
              </w:rPr>
              <w:t>Об установлении ООО «Спец-услуги» розничной цены на сжиженный газ, реализуемый населению для бытовых нужд на 2021 год</w:t>
            </w:r>
          </w:p>
        </w:tc>
      </w:tr>
      <w:tr w:rsidR="00990CF1" w:rsidRPr="009B06FB" w14:paraId="1F00B011" w14:textId="77777777" w:rsidTr="00E84023">
        <w:trPr>
          <w:trHeight w:val="622"/>
          <w:jc w:val="center"/>
        </w:trPr>
        <w:tc>
          <w:tcPr>
            <w:tcW w:w="468" w:type="dxa"/>
            <w:shd w:val="clear" w:color="auto" w:fill="auto"/>
            <w:vAlign w:val="center"/>
          </w:tcPr>
          <w:p w14:paraId="719F2462" w14:textId="2DEAFB53" w:rsidR="00990CF1" w:rsidRDefault="00990CF1" w:rsidP="00990CF1">
            <w:pPr>
              <w:jc w:val="center"/>
            </w:pPr>
            <w:r>
              <w:t>2.</w:t>
            </w:r>
          </w:p>
        </w:tc>
        <w:tc>
          <w:tcPr>
            <w:tcW w:w="8877" w:type="dxa"/>
            <w:shd w:val="clear" w:color="auto" w:fill="auto"/>
          </w:tcPr>
          <w:p w14:paraId="0143BEF0" w14:textId="2AB86271" w:rsidR="00990CF1" w:rsidRPr="009B06FB" w:rsidRDefault="00990CF1" w:rsidP="00990CF1">
            <w:pPr>
              <w:spacing w:line="24" w:lineRule="atLeast"/>
              <w:jc w:val="both"/>
            </w:pPr>
            <w:r>
              <w:rPr>
                <w:bCs/>
              </w:rPr>
              <w:t>Об утверждении инвестиционной программы ООО «Тепло»</w:t>
            </w:r>
            <w:r>
              <w:rPr>
                <w:bCs/>
              </w:rPr>
              <w:br/>
              <w:t>в сфере водоотведения Таштагольского муниципального района</w:t>
            </w:r>
            <w:r>
              <w:rPr>
                <w:bCs/>
              </w:rPr>
              <w:br/>
              <w:t>на 2021-2030 годы</w:t>
            </w:r>
          </w:p>
        </w:tc>
      </w:tr>
    </w:tbl>
    <w:p w14:paraId="64617FCB" w14:textId="77777777" w:rsidR="006451A6" w:rsidRPr="00500AF3" w:rsidRDefault="006451A6" w:rsidP="00E35CC5">
      <w:pPr>
        <w:ind w:firstLine="709"/>
        <w:jc w:val="both"/>
        <w:rPr>
          <w:b/>
          <w:highlight w:val="yellow"/>
        </w:rPr>
      </w:pPr>
    </w:p>
    <w:p w14:paraId="1AA01877" w14:textId="77777777" w:rsidR="00E86C95" w:rsidRDefault="00EC619F" w:rsidP="00E86C95">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036EFCAA" w14:textId="77777777" w:rsidR="00E86C95" w:rsidRDefault="00E86C95" w:rsidP="00E86C95">
      <w:pPr>
        <w:ind w:firstLine="709"/>
        <w:jc w:val="both"/>
        <w:rPr>
          <w:bCs/>
        </w:rPr>
      </w:pPr>
    </w:p>
    <w:p w14:paraId="280E07AB" w14:textId="38B31DA4" w:rsidR="00E35CC5" w:rsidRPr="00990CF1" w:rsidRDefault="00EC619F" w:rsidP="00E86C95">
      <w:pPr>
        <w:ind w:firstLine="709"/>
        <w:jc w:val="both"/>
        <w:rPr>
          <w:b/>
        </w:rPr>
      </w:pPr>
      <w:r w:rsidRPr="00430911">
        <w:rPr>
          <w:bCs/>
        </w:rPr>
        <w:t xml:space="preserve">Вопрос 1. </w:t>
      </w:r>
      <w:r w:rsidRPr="00990CF1">
        <w:rPr>
          <w:b/>
        </w:rPr>
        <w:t>«</w:t>
      </w:r>
      <w:r w:rsidR="00990CF1" w:rsidRPr="00990CF1">
        <w:rPr>
          <w:b/>
        </w:rPr>
        <w:t>Об установлении ООО «Спец-услуги» розничной цены на сжиженный газ, реализуемый населению для бытовых нужд на 2021 год</w:t>
      </w:r>
      <w:r w:rsidRPr="00990CF1">
        <w:rPr>
          <w:b/>
        </w:rPr>
        <w:t>»</w:t>
      </w:r>
    </w:p>
    <w:p w14:paraId="7EA47496" w14:textId="77777777" w:rsidR="00F074A6" w:rsidRPr="00E86C95" w:rsidRDefault="00F074A6" w:rsidP="003C287A">
      <w:pPr>
        <w:spacing w:line="24" w:lineRule="atLeast"/>
        <w:ind w:firstLine="709"/>
        <w:jc w:val="both"/>
        <w:rPr>
          <w:bCs/>
        </w:rPr>
      </w:pPr>
    </w:p>
    <w:p w14:paraId="79BD1306" w14:textId="71A6AD04" w:rsidR="00990CF1" w:rsidRPr="00990CF1" w:rsidRDefault="00826CA4" w:rsidP="00990CF1">
      <w:pPr>
        <w:ind w:firstLine="567"/>
        <w:jc w:val="both"/>
        <w:rPr>
          <w:bCs/>
        </w:rPr>
      </w:pPr>
      <w:r w:rsidRPr="00430911">
        <w:rPr>
          <w:bCs/>
        </w:rPr>
        <w:t>Докладчик</w:t>
      </w:r>
      <w:r w:rsidR="00BC10D8" w:rsidRPr="00430911">
        <w:rPr>
          <w:bCs/>
        </w:rPr>
        <w:t xml:space="preserve"> </w:t>
      </w:r>
      <w:proofErr w:type="spellStart"/>
      <w:r w:rsidR="00990CF1">
        <w:rPr>
          <w:b/>
        </w:rPr>
        <w:t>Братышкина</w:t>
      </w:r>
      <w:proofErr w:type="spellEnd"/>
      <w:r w:rsidR="00990CF1">
        <w:rPr>
          <w:b/>
        </w:rPr>
        <w:t xml:space="preserve"> Е.В</w:t>
      </w:r>
      <w:r w:rsidR="00CE1A7E" w:rsidRPr="00430911">
        <w:rPr>
          <w:b/>
        </w:rPr>
        <w:t>.</w:t>
      </w:r>
      <w:r w:rsidRPr="00430911">
        <w:rPr>
          <w:bCs/>
        </w:rPr>
        <w:t xml:space="preserve"> </w:t>
      </w:r>
      <w:r w:rsidR="00990CF1">
        <w:rPr>
          <w:bCs/>
        </w:rPr>
        <w:t>согласно экспертному заключению (приложение № 1 к настоящему протоколу), предлагает у</w:t>
      </w:r>
      <w:r w:rsidR="00990CF1" w:rsidRPr="00990CF1">
        <w:rPr>
          <w:bCs/>
        </w:rPr>
        <w:t xml:space="preserve">становить ООО «Спец-услуги», ИНН 4246018647, розничную цену на сжиженный газ, реализуемый населению для бытовых нужд в Ижморском муниципальном округе, с 12.03.2021 по 31.12.2021 в размере 92,00 руб./кг </w:t>
      </w:r>
      <w:r w:rsidR="00990CF1" w:rsidRPr="00990CF1">
        <w:rPr>
          <w:bCs/>
        </w:rPr>
        <w:br/>
        <w:t>с доставкой до потребителя (НДС не облагается).</w:t>
      </w:r>
    </w:p>
    <w:p w14:paraId="02EEBBE1" w14:textId="4B90B9DE" w:rsidR="00356315" w:rsidRPr="00990CF1" w:rsidRDefault="00990CF1" w:rsidP="001E3F55">
      <w:pPr>
        <w:ind w:firstLine="709"/>
        <w:jc w:val="both"/>
      </w:pPr>
      <w:r w:rsidRPr="00990CF1">
        <w:lastRenderedPageBreak/>
        <w:t>Отмечено, что</w:t>
      </w:r>
      <w:r>
        <w:t xml:space="preserve"> </w:t>
      </w:r>
      <w:r w:rsidRPr="00990CF1">
        <w:t>в материалах дела имеется письменное обращение от 11.03.2021 № 15 за подписью генерального директора ООО «Спец-услуги» Гвоздева С.В. с просьбой рассмотреть вопрос без присутствия представителей предприятия.</w:t>
      </w:r>
    </w:p>
    <w:p w14:paraId="60D86BAE" w14:textId="77777777" w:rsidR="00990CF1" w:rsidRPr="00990CF1" w:rsidRDefault="00990CF1" w:rsidP="001E3F55">
      <w:pPr>
        <w:ind w:firstLine="709"/>
        <w:jc w:val="both"/>
        <w:rPr>
          <w:sz w:val="28"/>
          <w:szCs w:val="28"/>
        </w:rPr>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277DBB07" w:rsidR="00E979E3" w:rsidRDefault="00EB7632"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37331FA8" w14:textId="094CC6AD" w:rsidR="00003960" w:rsidRDefault="00990CF1" w:rsidP="00990CF1">
      <w:pPr>
        <w:tabs>
          <w:tab w:val="left" w:pos="0"/>
        </w:tabs>
        <w:ind w:left="426" w:firstLine="283"/>
        <w:jc w:val="both"/>
        <w:rPr>
          <w:bCs/>
          <w:kern w:val="32"/>
        </w:rPr>
      </w:pPr>
      <w:r>
        <w:rPr>
          <w:bCs/>
          <w:kern w:val="32"/>
        </w:rPr>
        <w:t>Согласиться с предложением докладчика.</w:t>
      </w:r>
    </w:p>
    <w:p w14:paraId="616E815C" w14:textId="77777777" w:rsidR="00990CF1" w:rsidRPr="00EF181C" w:rsidRDefault="00990CF1" w:rsidP="00990CF1">
      <w:pPr>
        <w:tabs>
          <w:tab w:val="left" w:pos="0"/>
        </w:tabs>
        <w:ind w:left="426" w:firstLine="283"/>
        <w:jc w:val="both"/>
        <w:rPr>
          <w:bCs/>
          <w:kern w:val="32"/>
        </w:rPr>
      </w:pPr>
    </w:p>
    <w:p w14:paraId="5BE42A18" w14:textId="7C7F8C64" w:rsidR="007D4E43" w:rsidRDefault="001E3F55" w:rsidP="007D4E43">
      <w:pPr>
        <w:ind w:firstLine="709"/>
        <w:jc w:val="both"/>
        <w:rPr>
          <w:b/>
        </w:rPr>
      </w:pPr>
      <w:r w:rsidRPr="00312424">
        <w:rPr>
          <w:b/>
        </w:rPr>
        <w:t>Голосовали «ЗА» –</w:t>
      </w:r>
      <w:r>
        <w:rPr>
          <w:b/>
        </w:rPr>
        <w:t xml:space="preserve"> единогласно.</w:t>
      </w:r>
    </w:p>
    <w:p w14:paraId="5295C7F2" w14:textId="67658E32" w:rsidR="007D4E43" w:rsidRDefault="007D4E43" w:rsidP="007D4E43">
      <w:pPr>
        <w:ind w:firstLine="709"/>
        <w:jc w:val="both"/>
        <w:rPr>
          <w:b/>
        </w:rPr>
      </w:pPr>
    </w:p>
    <w:p w14:paraId="545AB628" w14:textId="77777777" w:rsidR="00C37681" w:rsidRDefault="00990CF1" w:rsidP="00C37681">
      <w:pPr>
        <w:ind w:firstLine="709"/>
        <w:jc w:val="both"/>
        <w:rPr>
          <w:b/>
        </w:rPr>
      </w:pPr>
      <w:r>
        <w:rPr>
          <w:bCs/>
        </w:rPr>
        <w:t xml:space="preserve">Вопрос 2 </w:t>
      </w:r>
      <w:r w:rsidRPr="00990CF1">
        <w:rPr>
          <w:b/>
        </w:rPr>
        <w:t>«Об утверждении инвестиционной программы ООО «Тепло»</w:t>
      </w:r>
      <w:r w:rsidRPr="00990CF1">
        <w:rPr>
          <w:b/>
        </w:rPr>
        <w:br/>
        <w:t>в сфере водоотведения Таштагольского муниципального района</w:t>
      </w:r>
      <w:r w:rsidRPr="00990CF1">
        <w:rPr>
          <w:b/>
        </w:rPr>
        <w:br/>
        <w:t>на 2021-2030 годы»</w:t>
      </w:r>
    </w:p>
    <w:p w14:paraId="3C71D6FA" w14:textId="77777777" w:rsidR="00C37681" w:rsidRDefault="00C37681" w:rsidP="00C37681">
      <w:pPr>
        <w:ind w:firstLine="709"/>
        <w:jc w:val="both"/>
        <w:rPr>
          <w:b/>
        </w:rPr>
      </w:pPr>
    </w:p>
    <w:p w14:paraId="5087466A" w14:textId="66561870" w:rsidR="00C37681" w:rsidRPr="00C37681" w:rsidRDefault="00990CF1" w:rsidP="00C37681">
      <w:pPr>
        <w:ind w:firstLine="709"/>
        <w:jc w:val="both"/>
        <w:rPr>
          <w:bCs/>
        </w:rPr>
      </w:pPr>
      <w:r w:rsidRPr="00430911">
        <w:rPr>
          <w:bCs/>
        </w:rPr>
        <w:t xml:space="preserve">Докладчик </w:t>
      </w:r>
      <w:proofErr w:type="spellStart"/>
      <w:r>
        <w:rPr>
          <w:b/>
        </w:rPr>
        <w:t>Хамзин</w:t>
      </w:r>
      <w:proofErr w:type="spellEnd"/>
      <w:r>
        <w:rPr>
          <w:b/>
        </w:rPr>
        <w:t xml:space="preserve"> Р.Ш</w:t>
      </w:r>
      <w:r w:rsidRPr="00430911">
        <w:rPr>
          <w:b/>
        </w:rPr>
        <w:t>.</w:t>
      </w:r>
      <w:r w:rsidRPr="00430911">
        <w:rPr>
          <w:bCs/>
        </w:rPr>
        <w:t xml:space="preserve"> </w:t>
      </w:r>
      <w:r>
        <w:rPr>
          <w:bCs/>
        </w:rPr>
        <w:t>согласно экспертному заключению (приложение № 2 к настоящему протоколу), предлагает</w:t>
      </w:r>
      <w:r w:rsidR="00C37681">
        <w:rPr>
          <w:bCs/>
        </w:rPr>
        <w:t xml:space="preserve"> </w:t>
      </w:r>
      <w:r w:rsidR="00C37681" w:rsidRPr="00C37681">
        <w:rPr>
          <w:bCs/>
        </w:rPr>
        <w:t xml:space="preserve">утвердить ООО «Тепло», ИНН 4252000648, инвестиционную программу в сфере водоотведения Таштагольского муниципального района на 2021-2030 годы согласно </w:t>
      </w:r>
      <w:r w:rsidR="00C37681">
        <w:rPr>
          <w:bCs/>
        </w:rPr>
        <w:t>предложенному проекту постановления</w:t>
      </w:r>
      <w:r w:rsidR="00C37681" w:rsidRPr="00C37681">
        <w:rPr>
          <w:bCs/>
        </w:rPr>
        <w:t xml:space="preserve">. </w:t>
      </w:r>
    </w:p>
    <w:p w14:paraId="457F17E5" w14:textId="2F0D48E2" w:rsidR="00990CF1" w:rsidRDefault="00990CF1" w:rsidP="007D4E43">
      <w:pPr>
        <w:ind w:firstLine="709"/>
        <w:jc w:val="both"/>
        <w:rPr>
          <w:bCs/>
        </w:rPr>
      </w:pPr>
    </w:p>
    <w:p w14:paraId="2BB1DDB2" w14:textId="6F75F6A6" w:rsidR="00C37681" w:rsidRDefault="00C37681" w:rsidP="007D4E43">
      <w:pPr>
        <w:ind w:firstLine="709"/>
        <w:jc w:val="both"/>
        <w:rPr>
          <w:bCs/>
        </w:rPr>
      </w:pPr>
      <w:r>
        <w:rPr>
          <w:bCs/>
        </w:rPr>
        <w:t xml:space="preserve">В материалах дела имеется письменное обращение от 11.03.2021 № 18 за подписью директора ООО «Тепло» Г.Ф. </w:t>
      </w:r>
      <w:proofErr w:type="spellStart"/>
      <w:r>
        <w:rPr>
          <w:bCs/>
        </w:rPr>
        <w:t>Болдыкова</w:t>
      </w:r>
      <w:proofErr w:type="spellEnd"/>
      <w:r>
        <w:rPr>
          <w:bCs/>
        </w:rPr>
        <w:t xml:space="preserve"> с просьбой рассмотреть вопрос без участия представителей общества.</w:t>
      </w:r>
    </w:p>
    <w:p w14:paraId="1B842A5B" w14:textId="77777777" w:rsidR="00C37681" w:rsidRDefault="00C37681" w:rsidP="007D4E43">
      <w:pPr>
        <w:ind w:firstLine="709"/>
        <w:jc w:val="both"/>
        <w:rPr>
          <w:bCs/>
        </w:rPr>
      </w:pPr>
    </w:p>
    <w:p w14:paraId="16089C1B" w14:textId="77777777" w:rsidR="00C37681" w:rsidRDefault="00C37681" w:rsidP="00C3768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597DDD" w14:textId="77777777" w:rsidR="00C37681" w:rsidRDefault="00C37681" w:rsidP="00C37681">
      <w:pPr>
        <w:ind w:firstLine="709"/>
        <w:jc w:val="both"/>
        <w:rPr>
          <w:bCs/>
        </w:rPr>
      </w:pPr>
    </w:p>
    <w:p w14:paraId="7B3E811E" w14:textId="77777777" w:rsidR="00C37681" w:rsidRDefault="00C37681" w:rsidP="00C37681">
      <w:pPr>
        <w:ind w:firstLine="709"/>
        <w:jc w:val="both"/>
        <w:rPr>
          <w:b/>
        </w:rPr>
      </w:pPr>
      <w:r>
        <w:rPr>
          <w:b/>
        </w:rPr>
        <w:t>ПОСТАНОВИЛО</w:t>
      </w:r>
      <w:r w:rsidRPr="00154164">
        <w:rPr>
          <w:b/>
        </w:rPr>
        <w:t>:</w:t>
      </w:r>
    </w:p>
    <w:p w14:paraId="27EC4314" w14:textId="77777777" w:rsidR="00C37681" w:rsidRDefault="00C37681" w:rsidP="00C37681">
      <w:pPr>
        <w:ind w:firstLine="709"/>
        <w:jc w:val="both"/>
        <w:rPr>
          <w:b/>
        </w:rPr>
      </w:pPr>
    </w:p>
    <w:p w14:paraId="2DD60E63" w14:textId="77777777" w:rsidR="00C37681" w:rsidRDefault="00C37681" w:rsidP="00C37681">
      <w:pPr>
        <w:tabs>
          <w:tab w:val="left" w:pos="0"/>
        </w:tabs>
        <w:ind w:left="426" w:firstLine="283"/>
        <w:jc w:val="both"/>
        <w:rPr>
          <w:bCs/>
          <w:kern w:val="32"/>
        </w:rPr>
      </w:pPr>
      <w:r>
        <w:rPr>
          <w:bCs/>
          <w:kern w:val="32"/>
        </w:rPr>
        <w:t>Согласиться с предложением докладчика.</w:t>
      </w:r>
    </w:p>
    <w:p w14:paraId="07F2C7AE" w14:textId="77777777" w:rsidR="00C37681" w:rsidRPr="00EF181C" w:rsidRDefault="00C37681" w:rsidP="00C37681">
      <w:pPr>
        <w:tabs>
          <w:tab w:val="left" w:pos="0"/>
        </w:tabs>
        <w:ind w:left="426" w:firstLine="283"/>
        <w:jc w:val="both"/>
        <w:rPr>
          <w:bCs/>
          <w:kern w:val="32"/>
        </w:rPr>
      </w:pPr>
    </w:p>
    <w:p w14:paraId="07E31E47" w14:textId="77777777" w:rsidR="00C37681" w:rsidRDefault="00C37681" w:rsidP="00C37681">
      <w:pPr>
        <w:ind w:firstLine="709"/>
        <w:jc w:val="both"/>
        <w:rPr>
          <w:b/>
        </w:rPr>
      </w:pPr>
      <w:r w:rsidRPr="00312424">
        <w:rPr>
          <w:b/>
        </w:rPr>
        <w:t>Голосовали «ЗА» –</w:t>
      </w:r>
      <w:r>
        <w:rPr>
          <w:b/>
        </w:rPr>
        <w:t xml:space="preserve"> единогласно.</w:t>
      </w:r>
    </w:p>
    <w:p w14:paraId="58E21956" w14:textId="77777777" w:rsidR="00990CF1" w:rsidRDefault="00990CF1" w:rsidP="007D4E43">
      <w:pPr>
        <w:ind w:firstLine="709"/>
        <w:jc w:val="both"/>
        <w:rPr>
          <w:b/>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3649376A" w:rsidR="00EC619F" w:rsidRDefault="00EC619F" w:rsidP="00EB7632">
      <w:pPr>
        <w:tabs>
          <w:tab w:val="left" w:pos="5580"/>
          <w:tab w:val="left" w:pos="9639"/>
        </w:tabs>
        <w:jc w:val="both"/>
      </w:pPr>
    </w:p>
    <w:p w14:paraId="31DFBFD1" w14:textId="77777777" w:rsidR="005537B7" w:rsidRPr="00E31724" w:rsidRDefault="005537B7" w:rsidP="00EB7632">
      <w:pPr>
        <w:tabs>
          <w:tab w:val="left" w:pos="5580"/>
          <w:tab w:val="left" w:pos="9639"/>
        </w:tabs>
        <w:jc w:val="both"/>
      </w:pPr>
    </w:p>
    <w:p w14:paraId="4497EB01" w14:textId="78C869CF" w:rsidR="005537B7" w:rsidRDefault="005537B7" w:rsidP="005537B7">
      <w:pPr>
        <w:tabs>
          <w:tab w:val="left" w:pos="5580"/>
          <w:tab w:val="left" w:pos="9639"/>
        </w:tabs>
        <w:ind w:firstLine="709"/>
        <w:jc w:val="both"/>
      </w:pPr>
      <w:r w:rsidRPr="00E31724">
        <w:t>_____________________</w:t>
      </w:r>
      <w:r>
        <w:t>Э.Б. Гусельщиков</w:t>
      </w:r>
    </w:p>
    <w:p w14:paraId="428FF09F" w14:textId="6BDC9F10" w:rsidR="00EC619F" w:rsidRDefault="00EC619F" w:rsidP="00003960">
      <w:pPr>
        <w:tabs>
          <w:tab w:val="left" w:pos="5580"/>
          <w:tab w:val="left" w:pos="9639"/>
        </w:tabs>
        <w:jc w:val="both"/>
      </w:pPr>
    </w:p>
    <w:p w14:paraId="09CF238C" w14:textId="77777777" w:rsidR="0021491F" w:rsidRDefault="0021491F" w:rsidP="00EC619F">
      <w:pPr>
        <w:tabs>
          <w:tab w:val="left" w:pos="5580"/>
          <w:tab w:val="left" w:pos="9639"/>
        </w:tabs>
        <w:ind w:firstLine="709"/>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4BFAB41D" w14:textId="77777777" w:rsidR="0021491F" w:rsidRDefault="0021491F" w:rsidP="0021491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3F49D5">
          <w:footerReference w:type="default" r:id="rId8"/>
          <w:pgSz w:w="11906" w:h="16838"/>
          <w:pgMar w:top="1134" w:right="850" w:bottom="1134" w:left="1701" w:header="708" w:footer="708" w:gutter="0"/>
          <w:cols w:space="708"/>
          <w:docGrid w:linePitch="360"/>
        </w:sectPr>
      </w:pPr>
      <w:r w:rsidRPr="00E31724">
        <w:t xml:space="preserve">Секретарь заседания: ____________________ </w:t>
      </w:r>
      <w:r w:rsidR="001F1EA7">
        <w:t>К.С. Юхневич</w:t>
      </w:r>
    </w:p>
    <w:p w14:paraId="193B7D24" w14:textId="6AEF81C2"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Pr>
          <w:color w:val="000000" w:themeColor="text1"/>
        </w:rPr>
        <w:t>17</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E322D2E" w14:textId="5235458C"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11.03.2021</w:t>
      </w:r>
    </w:p>
    <w:p w14:paraId="3CFDEC98" w14:textId="77777777" w:rsidR="0001528A" w:rsidRPr="0001528A" w:rsidRDefault="0001528A" w:rsidP="0001528A">
      <w:pPr>
        <w:tabs>
          <w:tab w:val="left" w:pos="426"/>
          <w:tab w:val="right" w:leader="dot" w:pos="9356"/>
        </w:tabs>
        <w:rPr>
          <w:b/>
          <w:snapToGrid w:val="0"/>
          <w:sz w:val="28"/>
          <w:szCs w:val="28"/>
          <w:lang w:val="en-US"/>
        </w:rPr>
      </w:pPr>
    </w:p>
    <w:p w14:paraId="746A4CA5" w14:textId="77777777" w:rsidR="0001528A" w:rsidRPr="0001528A" w:rsidRDefault="0001528A" w:rsidP="0001528A">
      <w:pPr>
        <w:jc w:val="center"/>
        <w:rPr>
          <w:snapToGrid w:val="0"/>
          <w:sz w:val="28"/>
          <w:szCs w:val="28"/>
        </w:rPr>
      </w:pPr>
      <w:r w:rsidRPr="0001528A">
        <w:rPr>
          <w:snapToGrid w:val="0"/>
          <w:sz w:val="28"/>
          <w:szCs w:val="28"/>
        </w:rPr>
        <w:t>Экспертное заключение</w:t>
      </w:r>
    </w:p>
    <w:p w14:paraId="2D0B5672" w14:textId="77777777" w:rsidR="0001528A" w:rsidRPr="0001528A" w:rsidRDefault="0001528A" w:rsidP="0001528A">
      <w:pPr>
        <w:jc w:val="center"/>
        <w:rPr>
          <w:snapToGrid w:val="0"/>
          <w:sz w:val="28"/>
          <w:szCs w:val="28"/>
        </w:rPr>
      </w:pPr>
      <w:r w:rsidRPr="0001528A">
        <w:rPr>
          <w:snapToGrid w:val="0"/>
          <w:sz w:val="28"/>
          <w:szCs w:val="28"/>
        </w:rPr>
        <w:t>Региональной энергетической комиссии Кузбасса</w:t>
      </w:r>
    </w:p>
    <w:p w14:paraId="27001AAC" w14:textId="77777777" w:rsidR="0001528A" w:rsidRPr="0001528A" w:rsidRDefault="0001528A" w:rsidP="0001528A">
      <w:pPr>
        <w:jc w:val="center"/>
        <w:rPr>
          <w:snapToGrid w:val="0"/>
          <w:sz w:val="28"/>
          <w:szCs w:val="28"/>
        </w:rPr>
      </w:pPr>
      <w:r w:rsidRPr="0001528A">
        <w:rPr>
          <w:snapToGrid w:val="0"/>
          <w:sz w:val="28"/>
          <w:szCs w:val="28"/>
        </w:rPr>
        <w:t>по материалам, представленным ООО «</w:t>
      </w:r>
      <w:r w:rsidRPr="0001528A">
        <w:rPr>
          <w:bCs/>
          <w:snapToGrid w:val="0"/>
          <w:sz w:val="28"/>
          <w:szCs w:val="28"/>
        </w:rPr>
        <w:t>Спец-Услуги</w:t>
      </w:r>
      <w:r w:rsidRPr="0001528A">
        <w:rPr>
          <w:snapToGrid w:val="0"/>
          <w:sz w:val="28"/>
          <w:szCs w:val="28"/>
        </w:rPr>
        <w:t xml:space="preserve">», для установления цен на сжиженный газ в баллонах, реализуемый населению для бытовых нужд, </w:t>
      </w:r>
      <w:r w:rsidRPr="0001528A">
        <w:rPr>
          <w:snapToGrid w:val="0"/>
          <w:sz w:val="28"/>
          <w:szCs w:val="28"/>
        </w:rPr>
        <w:br/>
        <w:t>на 2021 год</w:t>
      </w:r>
    </w:p>
    <w:p w14:paraId="7E7DC440" w14:textId="77777777" w:rsidR="0001528A" w:rsidRPr="0001528A" w:rsidRDefault="0001528A" w:rsidP="0001528A">
      <w:pPr>
        <w:tabs>
          <w:tab w:val="left" w:pos="426"/>
          <w:tab w:val="right" w:leader="dot" w:pos="9356"/>
        </w:tabs>
        <w:rPr>
          <w:b/>
          <w:snapToGrid w:val="0"/>
          <w:sz w:val="28"/>
          <w:szCs w:val="28"/>
        </w:rPr>
      </w:pPr>
    </w:p>
    <w:p w14:paraId="39DEC562" w14:textId="77777777" w:rsidR="0001528A" w:rsidRPr="0001528A" w:rsidRDefault="0001528A" w:rsidP="0001528A">
      <w:pPr>
        <w:keepNext/>
        <w:tabs>
          <w:tab w:val="left" w:pos="284"/>
        </w:tabs>
        <w:jc w:val="center"/>
        <w:outlineLvl w:val="0"/>
        <w:rPr>
          <w:rFonts w:cs="Arial"/>
          <w:b/>
          <w:bCs/>
          <w:snapToGrid w:val="0"/>
          <w:kern w:val="32"/>
          <w:sz w:val="28"/>
          <w:szCs w:val="32"/>
          <w:lang w:eastAsia="en-US"/>
        </w:rPr>
      </w:pPr>
      <w:bookmarkStart w:id="1" w:name="_Toc21094907"/>
      <w:bookmarkStart w:id="2" w:name="_Toc23151633"/>
      <w:r w:rsidRPr="0001528A">
        <w:rPr>
          <w:rFonts w:cs="Arial"/>
          <w:b/>
          <w:bCs/>
          <w:snapToGrid w:val="0"/>
          <w:kern w:val="32"/>
          <w:sz w:val="28"/>
          <w:szCs w:val="32"/>
          <w:lang w:eastAsia="en-US"/>
        </w:rPr>
        <w:t>Общая характеристика предприятия</w:t>
      </w:r>
      <w:bookmarkEnd w:id="1"/>
      <w:bookmarkEnd w:id="2"/>
    </w:p>
    <w:p w14:paraId="32471D70" w14:textId="77777777" w:rsidR="0001528A" w:rsidRPr="0001528A" w:rsidRDefault="0001528A" w:rsidP="0001528A">
      <w:pPr>
        <w:ind w:firstLine="709"/>
        <w:jc w:val="center"/>
        <w:rPr>
          <w:b/>
          <w:snapToGrid w:val="0"/>
          <w:sz w:val="28"/>
          <w:szCs w:val="28"/>
          <w:u w:val="single"/>
        </w:rPr>
      </w:pPr>
    </w:p>
    <w:p w14:paraId="6D412D8C" w14:textId="77777777" w:rsidR="0001528A" w:rsidRPr="0001528A" w:rsidRDefault="0001528A" w:rsidP="0001528A">
      <w:pPr>
        <w:ind w:firstLine="709"/>
        <w:jc w:val="both"/>
        <w:rPr>
          <w:sz w:val="28"/>
          <w:szCs w:val="28"/>
        </w:rPr>
      </w:pPr>
      <w:r w:rsidRPr="0001528A">
        <w:rPr>
          <w:sz w:val="28"/>
          <w:szCs w:val="28"/>
        </w:rPr>
        <w:t>Полное наименование организации – Общество с ограниченной ответственностью «Спец-Услуги».</w:t>
      </w:r>
    </w:p>
    <w:p w14:paraId="787D4838" w14:textId="77777777" w:rsidR="0001528A" w:rsidRPr="0001528A" w:rsidRDefault="0001528A" w:rsidP="0001528A">
      <w:pPr>
        <w:ind w:firstLine="709"/>
        <w:jc w:val="both"/>
        <w:rPr>
          <w:sz w:val="28"/>
          <w:szCs w:val="28"/>
        </w:rPr>
      </w:pPr>
      <w:r w:rsidRPr="0001528A">
        <w:rPr>
          <w:sz w:val="28"/>
          <w:szCs w:val="28"/>
        </w:rPr>
        <w:t>Сокращенное наименование организации – ООО «</w:t>
      </w:r>
      <w:bookmarkStart w:id="3" w:name="_Hlk51586193"/>
      <w:r w:rsidRPr="0001528A">
        <w:rPr>
          <w:sz w:val="28"/>
          <w:szCs w:val="28"/>
        </w:rPr>
        <w:t>Спец-Услуги</w:t>
      </w:r>
      <w:bookmarkEnd w:id="3"/>
      <w:r w:rsidRPr="0001528A">
        <w:rPr>
          <w:sz w:val="28"/>
          <w:szCs w:val="28"/>
        </w:rPr>
        <w:t>».</w:t>
      </w:r>
    </w:p>
    <w:p w14:paraId="79488FFD" w14:textId="77777777" w:rsidR="0001528A" w:rsidRPr="0001528A" w:rsidRDefault="0001528A" w:rsidP="0001528A">
      <w:pPr>
        <w:ind w:firstLine="709"/>
        <w:jc w:val="both"/>
        <w:rPr>
          <w:sz w:val="28"/>
          <w:szCs w:val="28"/>
        </w:rPr>
      </w:pPr>
      <w:r w:rsidRPr="0001528A">
        <w:rPr>
          <w:sz w:val="28"/>
          <w:szCs w:val="28"/>
        </w:rPr>
        <w:t>Юридический адрес: 652120 Кемеровская Область, Ижморский район, поселок городского типа Ижморский, улица Ленинская, 20.</w:t>
      </w:r>
    </w:p>
    <w:p w14:paraId="6FC8E2A8" w14:textId="77777777" w:rsidR="0001528A" w:rsidRPr="0001528A" w:rsidRDefault="0001528A" w:rsidP="0001528A">
      <w:pPr>
        <w:ind w:firstLine="709"/>
        <w:jc w:val="both"/>
        <w:rPr>
          <w:sz w:val="28"/>
          <w:szCs w:val="28"/>
        </w:rPr>
      </w:pPr>
      <w:r w:rsidRPr="0001528A">
        <w:rPr>
          <w:sz w:val="28"/>
          <w:szCs w:val="28"/>
        </w:rPr>
        <w:t>Фактический адрес: 652120 Кемеровская Область, Ижморский район, поселок городского типа Ижморский, улица Ленинская, 20.</w:t>
      </w:r>
    </w:p>
    <w:p w14:paraId="08AC29B7" w14:textId="77777777" w:rsidR="0001528A" w:rsidRPr="0001528A" w:rsidRDefault="0001528A" w:rsidP="0001528A">
      <w:pPr>
        <w:ind w:firstLine="709"/>
        <w:jc w:val="both"/>
        <w:rPr>
          <w:sz w:val="28"/>
          <w:szCs w:val="28"/>
        </w:rPr>
      </w:pPr>
      <w:r w:rsidRPr="0001528A">
        <w:rPr>
          <w:sz w:val="28"/>
          <w:szCs w:val="28"/>
        </w:rPr>
        <w:t>Должность, фамилия, имя, отчество руководителя – генеральный директор Гвоздев Сергей Васильевич.</w:t>
      </w:r>
    </w:p>
    <w:p w14:paraId="4FC90D7F" w14:textId="77777777" w:rsidR="0001528A" w:rsidRPr="0001528A" w:rsidRDefault="0001528A" w:rsidP="0001528A">
      <w:pPr>
        <w:ind w:firstLine="709"/>
        <w:jc w:val="both"/>
        <w:rPr>
          <w:sz w:val="28"/>
          <w:szCs w:val="28"/>
        </w:rPr>
      </w:pPr>
      <w:r w:rsidRPr="0001528A">
        <w:rPr>
          <w:sz w:val="28"/>
          <w:szCs w:val="28"/>
        </w:rPr>
        <w:t xml:space="preserve">Должность, фамилия, имя, отчество контактного лица предприятия, рабочий телефон – </w:t>
      </w:r>
      <w:proofErr w:type="spellStart"/>
      <w:r w:rsidRPr="0001528A">
        <w:rPr>
          <w:sz w:val="28"/>
          <w:szCs w:val="28"/>
        </w:rPr>
        <w:t>Попелышко</w:t>
      </w:r>
      <w:proofErr w:type="spellEnd"/>
      <w:r w:rsidRPr="0001528A">
        <w:rPr>
          <w:sz w:val="28"/>
          <w:szCs w:val="28"/>
        </w:rPr>
        <w:t xml:space="preserve"> Лариса Васильевна, телефон: </w:t>
      </w:r>
      <w:r w:rsidRPr="0001528A">
        <w:rPr>
          <w:sz w:val="28"/>
          <w:szCs w:val="28"/>
        </w:rPr>
        <w:br/>
        <w:t>8-905-902-70-55.</w:t>
      </w:r>
    </w:p>
    <w:p w14:paraId="6F17ADEE" w14:textId="77777777" w:rsidR="0001528A" w:rsidRPr="0001528A" w:rsidRDefault="0001528A" w:rsidP="0001528A">
      <w:pPr>
        <w:ind w:firstLine="709"/>
        <w:jc w:val="both"/>
        <w:rPr>
          <w:sz w:val="28"/>
          <w:szCs w:val="28"/>
        </w:rPr>
      </w:pPr>
      <w:r w:rsidRPr="0001528A">
        <w:rPr>
          <w:sz w:val="28"/>
          <w:szCs w:val="28"/>
        </w:rPr>
        <w:t>ООО «Спец-Услуги» применяет упрощенную систему налогообложения.</w:t>
      </w:r>
    </w:p>
    <w:p w14:paraId="7A7879C5" w14:textId="77777777" w:rsidR="0001528A" w:rsidRPr="0001528A" w:rsidRDefault="0001528A" w:rsidP="0001528A">
      <w:pPr>
        <w:ind w:firstLine="709"/>
        <w:jc w:val="both"/>
        <w:rPr>
          <w:sz w:val="28"/>
          <w:szCs w:val="28"/>
        </w:rPr>
      </w:pPr>
      <w:r w:rsidRPr="0001528A">
        <w:rPr>
          <w:sz w:val="28"/>
          <w:szCs w:val="28"/>
        </w:rPr>
        <w:t xml:space="preserve">ООО «Спец-Услуги» осуществляет свою деятельность в соответствии </w:t>
      </w:r>
      <w:r w:rsidRPr="0001528A">
        <w:rPr>
          <w:sz w:val="28"/>
          <w:szCs w:val="28"/>
        </w:rPr>
        <w:br/>
        <w:t>с действующим на территории Российской Федерации законодательством, Уставом предприятия.</w:t>
      </w:r>
    </w:p>
    <w:p w14:paraId="7AE47393" w14:textId="77777777" w:rsidR="0001528A" w:rsidRPr="0001528A" w:rsidRDefault="0001528A" w:rsidP="0001528A">
      <w:pPr>
        <w:ind w:firstLine="709"/>
        <w:jc w:val="both"/>
        <w:rPr>
          <w:sz w:val="28"/>
          <w:szCs w:val="28"/>
        </w:rPr>
      </w:pPr>
      <w:r w:rsidRPr="0001528A">
        <w:rPr>
          <w:sz w:val="28"/>
          <w:szCs w:val="28"/>
        </w:rPr>
        <w:t xml:space="preserve">Основной деятельностью предприятия является обеспечение </w:t>
      </w:r>
      <w:proofErr w:type="spellStart"/>
      <w:r w:rsidRPr="0001528A">
        <w:rPr>
          <w:sz w:val="28"/>
          <w:szCs w:val="28"/>
        </w:rPr>
        <w:t>сжижженным</w:t>
      </w:r>
      <w:proofErr w:type="spellEnd"/>
      <w:r w:rsidRPr="0001528A">
        <w:rPr>
          <w:sz w:val="28"/>
          <w:szCs w:val="28"/>
        </w:rPr>
        <w:t xml:space="preserve"> газом население района. </w:t>
      </w:r>
    </w:p>
    <w:p w14:paraId="2932B5BB" w14:textId="77777777" w:rsidR="0001528A" w:rsidRPr="0001528A" w:rsidRDefault="0001528A" w:rsidP="0001528A">
      <w:pPr>
        <w:ind w:firstLine="709"/>
        <w:jc w:val="both"/>
        <w:rPr>
          <w:sz w:val="28"/>
          <w:szCs w:val="28"/>
        </w:rPr>
      </w:pPr>
      <w:r w:rsidRPr="0001528A">
        <w:rPr>
          <w:sz w:val="28"/>
          <w:szCs w:val="28"/>
        </w:rPr>
        <w:t xml:space="preserve">В соответствии с прогнозом социально-экономического развития Российской Федерации на период до 2024 года, опубликованным </w:t>
      </w:r>
      <w:r w:rsidRPr="0001528A">
        <w:rPr>
          <w:sz w:val="28"/>
          <w:szCs w:val="28"/>
        </w:rPr>
        <w:br/>
        <w:t>на официальном сайте Минэкономразвития России 26.09.2020, экспертами применялись следующие индексы:</w:t>
      </w:r>
    </w:p>
    <w:p w14:paraId="19728CFF" w14:textId="77777777" w:rsidR="0001528A" w:rsidRPr="0001528A" w:rsidRDefault="0001528A" w:rsidP="0001528A">
      <w:pPr>
        <w:ind w:firstLine="709"/>
        <w:jc w:val="both"/>
        <w:rPr>
          <w:sz w:val="28"/>
          <w:szCs w:val="28"/>
        </w:rPr>
      </w:pPr>
      <w:r w:rsidRPr="0001528A">
        <w:rPr>
          <w:sz w:val="28"/>
          <w:szCs w:val="28"/>
        </w:rPr>
        <w:t>ИПЦ – 1,036 (2021/2020);</w:t>
      </w:r>
    </w:p>
    <w:p w14:paraId="5A97BFBE" w14:textId="77777777" w:rsidR="0001528A" w:rsidRPr="0001528A" w:rsidRDefault="0001528A" w:rsidP="0001528A">
      <w:pPr>
        <w:ind w:firstLine="709"/>
        <w:jc w:val="both"/>
        <w:rPr>
          <w:sz w:val="28"/>
          <w:szCs w:val="28"/>
        </w:rPr>
      </w:pPr>
      <w:r w:rsidRPr="0001528A">
        <w:rPr>
          <w:sz w:val="28"/>
          <w:szCs w:val="28"/>
        </w:rPr>
        <w:t xml:space="preserve">ИЦП на водоснабжение – 1,040 (2021/2020); </w:t>
      </w:r>
    </w:p>
    <w:p w14:paraId="0AA3C334" w14:textId="77777777" w:rsidR="0001528A" w:rsidRPr="0001528A" w:rsidRDefault="0001528A" w:rsidP="0001528A">
      <w:pPr>
        <w:ind w:firstLine="709"/>
        <w:jc w:val="both"/>
        <w:rPr>
          <w:sz w:val="28"/>
          <w:szCs w:val="28"/>
        </w:rPr>
      </w:pPr>
      <w:r w:rsidRPr="0001528A">
        <w:rPr>
          <w:sz w:val="28"/>
          <w:szCs w:val="28"/>
        </w:rPr>
        <w:t xml:space="preserve">ИЦП на газ для всех категорий потребителей, исключая население – </w:t>
      </w:r>
    </w:p>
    <w:p w14:paraId="478459F0" w14:textId="77777777" w:rsidR="0001528A" w:rsidRPr="0001528A" w:rsidRDefault="0001528A" w:rsidP="0001528A">
      <w:pPr>
        <w:ind w:firstLine="709"/>
        <w:jc w:val="both"/>
        <w:rPr>
          <w:sz w:val="28"/>
          <w:szCs w:val="28"/>
        </w:rPr>
      </w:pPr>
      <w:r w:rsidRPr="0001528A">
        <w:rPr>
          <w:sz w:val="28"/>
          <w:szCs w:val="28"/>
        </w:rPr>
        <w:t>1,030 (с 1 июля 2021);</w:t>
      </w:r>
    </w:p>
    <w:p w14:paraId="3B7B20EF" w14:textId="77777777" w:rsidR="0001528A" w:rsidRPr="0001528A" w:rsidRDefault="0001528A" w:rsidP="0001528A">
      <w:pPr>
        <w:ind w:firstLine="709"/>
        <w:jc w:val="center"/>
        <w:rPr>
          <w:b/>
          <w:snapToGrid w:val="0"/>
          <w:sz w:val="28"/>
          <w:szCs w:val="28"/>
        </w:rPr>
      </w:pPr>
    </w:p>
    <w:p w14:paraId="7DAB3501" w14:textId="77777777" w:rsidR="0001528A" w:rsidRPr="0001528A" w:rsidRDefault="0001528A" w:rsidP="0001528A">
      <w:pPr>
        <w:ind w:firstLine="709"/>
        <w:jc w:val="center"/>
        <w:rPr>
          <w:b/>
          <w:snapToGrid w:val="0"/>
          <w:sz w:val="28"/>
          <w:szCs w:val="28"/>
        </w:rPr>
      </w:pPr>
    </w:p>
    <w:p w14:paraId="2C1D72CE" w14:textId="77777777" w:rsidR="0001528A" w:rsidRPr="0001528A" w:rsidRDefault="0001528A" w:rsidP="0001528A">
      <w:pPr>
        <w:keepNext/>
        <w:tabs>
          <w:tab w:val="left" w:pos="284"/>
        </w:tabs>
        <w:ind w:left="-284"/>
        <w:jc w:val="center"/>
        <w:outlineLvl w:val="0"/>
        <w:rPr>
          <w:rFonts w:cs="Arial"/>
          <w:b/>
          <w:bCs/>
          <w:snapToGrid w:val="0"/>
          <w:kern w:val="32"/>
          <w:sz w:val="28"/>
          <w:szCs w:val="32"/>
          <w:lang w:eastAsia="en-US"/>
        </w:rPr>
      </w:pPr>
      <w:bookmarkStart w:id="4" w:name="_Toc470509569"/>
      <w:bookmarkStart w:id="5" w:name="_Toc495492832"/>
      <w:bookmarkStart w:id="6" w:name="_Toc21094908"/>
      <w:bookmarkStart w:id="7" w:name="_Toc23151634"/>
      <w:r w:rsidRPr="0001528A">
        <w:rPr>
          <w:rFonts w:cs="Arial"/>
          <w:b/>
          <w:bCs/>
          <w:snapToGrid w:val="0"/>
          <w:kern w:val="32"/>
          <w:sz w:val="28"/>
          <w:szCs w:val="32"/>
          <w:lang w:eastAsia="en-US"/>
        </w:rPr>
        <w:br w:type="page"/>
      </w:r>
      <w:r w:rsidRPr="0001528A">
        <w:rPr>
          <w:rFonts w:cs="Arial"/>
          <w:b/>
          <w:bCs/>
          <w:snapToGrid w:val="0"/>
          <w:kern w:val="32"/>
          <w:sz w:val="28"/>
          <w:szCs w:val="32"/>
          <w:lang w:eastAsia="en-US"/>
        </w:rPr>
        <w:lastRenderedPageBreak/>
        <w:t>Нормативно правовая база</w:t>
      </w:r>
      <w:bookmarkEnd w:id="4"/>
      <w:bookmarkEnd w:id="5"/>
      <w:bookmarkEnd w:id="6"/>
      <w:bookmarkEnd w:id="7"/>
    </w:p>
    <w:p w14:paraId="00CA2407" w14:textId="77777777" w:rsidR="0001528A" w:rsidRPr="0001528A" w:rsidRDefault="0001528A" w:rsidP="0001528A">
      <w:pPr>
        <w:ind w:left="-284" w:firstLine="709"/>
        <w:rPr>
          <w:snapToGrid w:val="0"/>
          <w:sz w:val="28"/>
          <w:szCs w:val="28"/>
          <w:lang w:eastAsia="en-US"/>
        </w:rPr>
      </w:pPr>
    </w:p>
    <w:p w14:paraId="65D4D631" w14:textId="77777777" w:rsidR="0001528A" w:rsidRPr="0001528A" w:rsidRDefault="0001528A" w:rsidP="0001528A">
      <w:pPr>
        <w:numPr>
          <w:ilvl w:val="0"/>
          <w:numId w:val="4"/>
        </w:numPr>
        <w:tabs>
          <w:tab w:val="left" w:pos="1134"/>
          <w:tab w:val="left" w:pos="9900"/>
        </w:tabs>
        <w:ind w:left="-284" w:firstLine="709"/>
        <w:jc w:val="both"/>
        <w:rPr>
          <w:snapToGrid w:val="0"/>
          <w:sz w:val="28"/>
          <w:szCs w:val="28"/>
        </w:rPr>
      </w:pPr>
      <w:r w:rsidRPr="0001528A">
        <w:rPr>
          <w:snapToGrid w:val="0"/>
          <w:sz w:val="28"/>
          <w:szCs w:val="28"/>
        </w:rPr>
        <w:t>Гражданский кодекс Российской Федерации.</w:t>
      </w:r>
    </w:p>
    <w:p w14:paraId="3129F1BD" w14:textId="77777777" w:rsidR="0001528A" w:rsidRPr="0001528A" w:rsidRDefault="0001528A" w:rsidP="0001528A">
      <w:pPr>
        <w:numPr>
          <w:ilvl w:val="0"/>
          <w:numId w:val="4"/>
        </w:numPr>
        <w:tabs>
          <w:tab w:val="left" w:pos="1134"/>
          <w:tab w:val="left" w:pos="9900"/>
        </w:tabs>
        <w:ind w:left="-284" w:firstLine="709"/>
        <w:jc w:val="both"/>
        <w:rPr>
          <w:snapToGrid w:val="0"/>
          <w:sz w:val="28"/>
          <w:szCs w:val="28"/>
        </w:rPr>
      </w:pPr>
      <w:r w:rsidRPr="0001528A">
        <w:rPr>
          <w:snapToGrid w:val="0"/>
          <w:sz w:val="28"/>
          <w:szCs w:val="28"/>
        </w:rPr>
        <w:t>Налоговый кодекс Российской Федерации.</w:t>
      </w:r>
    </w:p>
    <w:p w14:paraId="312BC018" w14:textId="77777777" w:rsidR="0001528A" w:rsidRPr="0001528A" w:rsidRDefault="0001528A" w:rsidP="0001528A">
      <w:pPr>
        <w:numPr>
          <w:ilvl w:val="0"/>
          <w:numId w:val="4"/>
        </w:numPr>
        <w:tabs>
          <w:tab w:val="left" w:pos="1134"/>
          <w:tab w:val="left" w:pos="9900"/>
        </w:tabs>
        <w:ind w:left="-284" w:firstLine="709"/>
        <w:jc w:val="both"/>
        <w:rPr>
          <w:snapToGrid w:val="0"/>
          <w:sz w:val="28"/>
          <w:szCs w:val="28"/>
        </w:rPr>
      </w:pPr>
      <w:r w:rsidRPr="0001528A">
        <w:rPr>
          <w:snapToGrid w:val="0"/>
          <w:sz w:val="28"/>
          <w:szCs w:val="28"/>
        </w:rPr>
        <w:t>Трудовой Кодекс Российской Федерации.</w:t>
      </w:r>
    </w:p>
    <w:p w14:paraId="767529CA" w14:textId="77777777" w:rsidR="0001528A" w:rsidRPr="0001528A" w:rsidRDefault="0001528A" w:rsidP="0001528A">
      <w:pPr>
        <w:numPr>
          <w:ilvl w:val="0"/>
          <w:numId w:val="4"/>
        </w:numPr>
        <w:tabs>
          <w:tab w:val="left" w:pos="1134"/>
          <w:tab w:val="left" w:pos="9900"/>
        </w:tabs>
        <w:ind w:left="-284" w:firstLine="709"/>
        <w:jc w:val="both"/>
        <w:rPr>
          <w:snapToGrid w:val="0"/>
          <w:sz w:val="28"/>
          <w:szCs w:val="28"/>
        </w:rPr>
      </w:pPr>
      <w:r w:rsidRPr="0001528A">
        <w:rPr>
          <w:snapToGrid w:val="0"/>
          <w:sz w:val="28"/>
          <w:szCs w:val="28"/>
        </w:rPr>
        <w:t>Федеральный Закон от 17.08.1995 № 147-ФЗ «О естественных монополиях».</w:t>
      </w:r>
    </w:p>
    <w:p w14:paraId="07D118C2" w14:textId="77777777" w:rsidR="0001528A" w:rsidRPr="0001528A" w:rsidRDefault="0001528A" w:rsidP="0001528A">
      <w:pPr>
        <w:numPr>
          <w:ilvl w:val="0"/>
          <w:numId w:val="4"/>
        </w:numPr>
        <w:tabs>
          <w:tab w:val="left" w:pos="1134"/>
          <w:tab w:val="left" w:pos="9900"/>
        </w:tabs>
        <w:ind w:left="-284" w:firstLine="709"/>
        <w:jc w:val="both"/>
        <w:rPr>
          <w:snapToGrid w:val="0"/>
          <w:sz w:val="28"/>
          <w:szCs w:val="28"/>
        </w:rPr>
      </w:pPr>
      <w:r w:rsidRPr="0001528A">
        <w:rPr>
          <w:snapToGrid w:val="0"/>
          <w:sz w:val="28"/>
          <w:szCs w:val="28"/>
        </w:rPr>
        <w:t xml:space="preserve"> Постановление Правительства РФ от 06.07.1998 № 700 </w:t>
      </w:r>
      <w:r w:rsidRPr="0001528A">
        <w:rPr>
          <w:snapToGrid w:val="0"/>
          <w:sz w:val="28"/>
          <w:szCs w:val="28"/>
        </w:rPr>
        <w:br/>
        <w:t xml:space="preserve">«О введении раздельного учета затрат по регулируемым видам деятельности </w:t>
      </w:r>
      <w:r w:rsidRPr="0001528A">
        <w:rPr>
          <w:snapToGrid w:val="0"/>
          <w:sz w:val="28"/>
          <w:szCs w:val="28"/>
        </w:rPr>
        <w:br/>
        <w:t>в энергетике».</w:t>
      </w:r>
    </w:p>
    <w:p w14:paraId="7BAF6D04" w14:textId="77777777" w:rsidR="0001528A" w:rsidRPr="0001528A" w:rsidRDefault="0001528A" w:rsidP="0001528A">
      <w:pPr>
        <w:numPr>
          <w:ilvl w:val="0"/>
          <w:numId w:val="4"/>
        </w:numPr>
        <w:tabs>
          <w:tab w:val="clear" w:pos="720"/>
        </w:tabs>
        <w:autoSpaceDE w:val="0"/>
        <w:autoSpaceDN w:val="0"/>
        <w:adjustRightInd w:val="0"/>
        <w:ind w:hanging="294"/>
        <w:jc w:val="both"/>
        <w:rPr>
          <w:snapToGrid w:val="0"/>
          <w:sz w:val="28"/>
          <w:szCs w:val="28"/>
        </w:rPr>
      </w:pPr>
      <w:bookmarkStart w:id="8" w:name="_Hlk49777598"/>
      <w:r w:rsidRPr="0001528A">
        <w:rPr>
          <w:sz w:val="28"/>
          <w:szCs w:val="28"/>
        </w:rPr>
        <w:t>Приказ ФАС России от 07.08.2019 № 1072/19</w:t>
      </w:r>
      <w:bookmarkEnd w:id="8"/>
      <w:r w:rsidRPr="0001528A">
        <w:rPr>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13F6288B" w14:textId="77777777" w:rsidR="0001528A" w:rsidRPr="0001528A" w:rsidRDefault="0001528A" w:rsidP="0001528A">
      <w:pPr>
        <w:numPr>
          <w:ilvl w:val="0"/>
          <w:numId w:val="4"/>
        </w:numPr>
        <w:tabs>
          <w:tab w:val="clear" w:pos="720"/>
          <w:tab w:val="left" w:pos="1134"/>
        </w:tabs>
        <w:ind w:hanging="294"/>
        <w:jc w:val="both"/>
        <w:rPr>
          <w:snapToGrid w:val="0"/>
          <w:sz w:val="28"/>
          <w:szCs w:val="28"/>
        </w:rPr>
      </w:pPr>
      <w:r w:rsidRPr="0001528A">
        <w:rPr>
          <w:snapToGrid w:val="0"/>
          <w:sz w:val="28"/>
          <w:szCs w:val="28"/>
        </w:rPr>
        <w:t xml:space="preserve">Прочие законы и подзаконные акты, методические разработки </w:t>
      </w:r>
      <w:r w:rsidRPr="0001528A">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657E1A29" w14:textId="77777777" w:rsidR="0001528A" w:rsidRPr="0001528A" w:rsidRDefault="0001528A" w:rsidP="0001528A">
      <w:pPr>
        <w:tabs>
          <w:tab w:val="left" w:pos="851"/>
          <w:tab w:val="left" w:pos="1134"/>
        </w:tabs>
        <w:ind w:hanging="294"/>
        <w:jc w:val="both"/>
        <w:rPr>
          <w:snapToGrid w:val="0"/>
          <w:szCs w:val="28"/>
        </w:rPr>
      </w:pPr>
      <w:r w:rsidRPr="0001528A">
        <w:rPr>
          <w:snapToGrid w:val="0"/>
          <w:sz w:val="28"/>
          <w:szCs w:val="28"/>
        </w:rPr>
        <w:t>Вся нормативно – методическая основа используется в редакции, действующей на момент проведения экспертизы.</w:t>
      </w:r>
    </w:p>
    <w:p w14:paraId="31BE838B" w14:textId="77777777" w:rsidR="0001528A" w:rsidRPr="0001528A" w:rsidRDefault="0001528A" w:rsidP="0001528A">
      <w:pPr>
        <w:ind w:firstLine="709"/>
        <w:rPr>
          <w:snapToGrid w:val="0"/>
          <w:sz w:val="28"/>
          <w:szCs w:val="28"/>
        </w:rPr>
      </w:pPr>
    </w:p>
    <w:p w14:paraId="74C92D81" w14:textId="77777777" w:rsidR="0001528A" w:rsidRPr="0001528A" w:rsidRDefault="0001528A" w:rsidP="0001528A">
      <w:pPr>
        <w:keepNext/>
        <w:tabs>
          <w:tab w:val="left" w:pos="284"/>
        </w:tabs>
        <w:jc w:val="center"/>
        <w:outlineLvl w:val="0"/>
        <w:rPr>
          <w:rFonts w:cs="Arial"/>
          <w:b/>
          <w:bCs/>
          <w:snapToGrid w:val="0"/>
          <w:kern w:val="32"/>
          <w:sz w:val="28"/>
          <w:szCs w:val="32"/>
          <w:lang w:eastAsia="en-US"/>
        </w:rPr>
      </w:pPr>
      <w:bookmarkStart w:id="9" w:name="_Toc21094909"/>
      <w:bookmarkStart w:id="10" w:name="_Toc23151635"/>
      <w:r w:rsidRPr="0001528A">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
      <w:bookmarkEnd w:id="10"/>
    </w:p>
    <w:p w14:paraId="64E3AF0A" w14:textId="77777777" w:rsidR="0001528A" w:rsidRPr="0001528A" w:rsidRDefault="0001528A" w:rsidP="0001528A">
      <w:pPr>
        <w:ind w:firstLine="709"/>
        <w:jc w:val="both"/>
        <w:rPr>
          <w:snapToGrid w:val="0"/>
          <w:sz w:val="28"/>
          <w:szCs w:val="28"/>
        </w:rPr>
      </w:pPr>
    </w:p>
    <w:p w14:paraId="0DBEF22B" w14:textId="77777777" w:rsidR="0001528A" w:rsidRPr="0001528A" w:rsidRDefault="0001528A" w:rsidP="0001528A">
      <w:pPr>
        <w:ind w:firstLine="709"/>
        <w:jc w:val="both"/>
        <w:rPr>
          <w:snapToGrid w:val="0"/>
          <w:sz w:val="28"/>
          <w:szCs w:val="28"/>
        </w:rPr>
      </w:pPr>
      <w:r w:rsidRPr="0001528A">
        <w:rPr>
          <w:snapToGrid w:val="0"/>
          <w:sz w:val="28"/>
          <w:szCs w:val="28"/>
        </w:rPr>
        <w:t>Материалы ООО «</w:t>
      </w:r>
      <w:r w:rsidRPr="0001528A">
        <w:rPr>
          <w:bCs/>
          <w:snapToGrid w:val="0"/>
          <w:sz w:val="28"/>
          <w:szCs w:val="28"/>
        </w:rPr>
        <w:t>Спец-Услуги»</w:t>
      </w:r>
      <w:r w:rsidRPr="0001528A">
        <w:rPr>
          <w:snapToGrid w:val="0"/>
          <w:sz w:val="28"/>
          <w:szCs w:val="28"/>
        </w:rPr>
        <w:t xml:space="preserve"> по расчету тарифов </w:t>
      </w:r>
      <w:r w:rsidRPr="0001528A">
        <w:rPr>
          <w:snapToGrid w:val="0"/>
          <w:sz w:val="28"/>
          <w:szCs w:val="28"/>
        </w:rPr>
        <w:br/>
        <w:t xml:space="preserve">на 2021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01528A">
        <w:rPr>
          <w:sz w:val="28"/>
          <w:szCs w:val="28"/>
        </w:rPr>
        <w:t xml:space="preserve">приказом ФАС России </w:t>
      </w:r>
      <w:r w:rsidRPr="0001528A">
        <w:rPr>
          <w:sz w:val="28"/>
          <w:szCs w:val="28"/>
        </w:rPr>
        <w:br/>
        <w:t>от 07.08.2019 № 1072/19</w:t>
      </w:r>
      <w:r w:rsidRPr="0001528A">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15D25CC" w14:textId="77777777" w:rsidR="0001528A" w:rsidRPr="0001528A" w:rsidRDefault="0001528A" w:rsidP="0001528A">
      <w:pPr>
        <w:ind w:firstLine="709"/>
        <w:jc w:val="both"/>
        <w:rPr>
          <w:snapToGrid w:val="0"/>
          <w:sz w:val="28"/>
          <w:szCs w:val="28"/>
        </w:rPr>
      </w:pPr>
    </w:p>
    <w:p w14:paraId="1D7FFC92" w14:textId="77777777" w:rsidR="0001528A" w:rsidRPr="0001528A" w:rsidRDefault="0001528A" w:rsidP="0001528A">
      <w:pPr>
        <w:keepNext/>
        <w:tabs>
          <w:tab w:val="left" w:pos="284"/>
        </w:tabs>
        <w:jc w:val="center"/>
        <w:outlineLvl w:val="0"/>
        <w:rPr>
          <w:rFonts w:cs="Arial"/>
          <w:b/>
          <w:bCs/>
          <w:snapToGrid w:val="0"/>
          <w:kern w:val="32"/>
          <w:sz w:val="28"/>
          <w:szCs w:val="32"/>
          <w:lang w:eastAsia="en-US"/>
        </w:rPr>
      </w:pPr>
      <w:bookmarkStart w:id="11" w:name="_Toc21094910"/>
      <w:bookmarkStart w:id="12" w:name="_Toc23151636"/>
      <w:r w:rsidRPr="0001528A">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11"/>
      <w:bookmarkEnd w:id="12"/>
    </w:p>
    <w:p w14:paraId="52093173" w14:textId="77777777" w:rsidR="0001528A" w:rsidRPr="0001528A" w:rsidRDefault="0001528A" w:rsidP="0001528A">
      <w:pPr>
        <w:ind w:firstLine="709"/>
        <w:jc w:val="both"/>
        <w:rPr>
          <w:snapToGrid w:val="0"/>
          <w:sz w:val="28"/>
          <w:szCs w:val="28"/>
        </w:rPr>
      </w:pPr>
    </w:p>
    <w:p w14:paraId="45BADC66" w14:textId="77777777" w:rsidR="0001528A" w:rsidRPr="0001528A" w:rsidRDefault="0001528A" w:rsidP="0001528A">
      <w:pPr>
        <w:ind w:firstLine="709"/>
        <w:jc w:val="both"/>
        <w:rPr>
          <w:snapToGrid w:val="0"/>
          <w:sz w:val="28"/>
          <w:szCs w:val="28"/>
        </w:rPr>
      </w:pPr>
      <w:r w:rsidRPr="0001528A">
        <w:rPr>
          <w:snapToGrid w:val="0"/>
          <w:sz w:val="28"/>
          <w:szCs w:val="28"/>
        </w:rPr>
        <w:t xml:space="preserve">Экспертами рассматривались и принимались во внимание </w:t>
      </w:r>
      <w:r w:rsidRPr="0001528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1528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CA603CE" w14:textId="77777777" w:rsidR="0001528A" w:rsidRPr="0001528A" w:rsidRDefault="0001528A" w:rsidP="0001528A">
      <w:pPr>
        <w:ind w:firstLine="709"/>
        <w:jc w:val="both"/>
        <w:rPr>
          <w:snapToGrid w:val="0"/>
          <w:sz w:val="28"/>
          <w:szCs w:val="28"/>
        </w:rPr>
      </w:pPr>
      <w:r w:rsidRPr="0001528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w:t>
      </w:r>
      <w:r w:rsidRPr="0001528A">
        <w:rPr>
          <w:snapToGrid w:val="0"/>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«Спец-Услуги» информации для определения величины экономически обоснованных расходов по регулируемым РЭК Кузбасса видам деятельности на 2021год.</w:t>
      </w:r>
    </w:p>
    <w:p w14:paraId="77ECCC00" w14:textId="77777777" w:rsidR="0001528A" w:rsidRPr="0001528A" w:rsidRDefault="0001528A" w:rsidP="0001528A">
      <w:pPr>
        <w:ind w:firstLine="709"/>
        <w:jc w:val="both"/>
        <w:rPr>
          <w:snapToGrid w:val="0"/>
          <w:sz w:val="28"/>
          <w:szCs w:val="28"/>
        </w:rPr>
      </w:pPr>
    </w:p>
    <w:p w14:paraId="525B17DB" w14:textId="77777777" w:rsidR="0001528A" w:rsidRPr="0001528A" w:rsidRDefault="0001528A" w:rsidP="0001528A">
      <w:pPr>
        <w:ind w:firstLine="709"/>
        <w:jc w:val="both"/>
        <w:rPr>
          <w:snapToGrid w:val="0"/>
          <w:sz w:val="28"/>
          <w:szCs w:val="28"/>
        </w:rPr>
      </w:pPr>
    </w:p>
    <w:p w14:paraId="0BAF1024" w14:textId="77777777" w:rsidR="0001528A" w:rsidRPr="0001528A" w:rsidRDefault="0001528A" w:rsidP="0001528A">
      <w:pPr>
        <w:keepNext/>
        <w:tabs>
          <w:tab w:val="left" w:pos="284"/>
        </w:tabs>
        <w:jc w:val="center"/>
        <w:outlineLvl w:val="0"/>
        <w:rPr>
          <w:rFonts w:cs="Arial"/>
          <w:b/>
          <w:bCs/>
          <w:snapToGrid w:val="0"/>
          <w:kern w:val="32"/>
          <w:sz w:val="28"/>
          <w:szCs w:val="32"/>
          <w:lang w:eastAsia="en-US"/>
        </w:rPr>
      </w:pPr>
      <w:r w:rsidRPr="0001528A">
        <w:rPr>
          <w:rFonts w:cs="Arial"/>
          <w:b/>
          <w:bCs/>
          <w:snapToGrid w:val="0"/>
          <w:kern w:val="32"/>
          <w:sz w:val="28"/>
          <w:szCs w:val="32"/>
          <w:lang w:eastAsia="en-US"/>
        </w:rPr>
        <w:t xml:space="preserve"> </w:t>
      </w:r>
      <w:bookmarkStart w:id="13" w:name="_Toc23151637"/>
      <w:r w:rsidRPr="0001528A">
        <w:rPr>
          <w:rFonts w:cs="Arial"/>
          <w:b/>
          <w:bCs/>
          <w:snapToGrid w:val="0"/>
          <w:kern w:val="32"/>
          <w:sz w:val="28"/>
          <w:szCs w:val="32"/>
          <w:lang w:eastAsia="en-US"/>
        </w:rPr>
        <w:t xml:space="preserve">Анализ расходов ООО «Спец-Услуги» </w:t>
      </w:r>
      <w:r w:rsidRPr="0001528A">
        <w:rPr>
          <w:rFonts w:cs="Arial"/>
          <w:b/>
          <w:bCs/>
          <w:snapToGrid w:val="0"/>
          <w:kern w:val="32"/>
          <w:sz w:val="28"/>
          <w:szCs w:val="32"/>
          <w:lang w:eastAsia="en-US"/>
        </w:rPr>
        <w:br/>
      </w:r>
      <w:bookmarkEnd w:id="13"/>
    </w:p>
    <w:p w14:paraId="560AF7EA" w14:textId="77777777" w:rsidR="0001528A" w:rsidRPr="0001528A" w:rsidRDefault="0001528A" w:rsidP="0001528A">
      <w:pPr>
        <w:keepNext/>
        <w:keepLines/>
        <w:jc w:val="center"/>
        <w:outlineLvl w:val="1"/>
        <w:rPr>
          <w:rFonts w:eastAsia="Calibri"/>
          <w:b/>
          <w:sz w:val="28"/>
          <w:szCs w:val="28"/>
          <w:lang w:eastAsia="en-US"/>
        </w:rPr>
      </w:pPr>
      <w:r w:rsidRPr="0001528A">
        <w:rPr>
          <w:rFonts w:eastAsia="Calibri"/>
          <w:b/>
          <w:sz w:val="28"/>
          <w:szCs w:val="28"/>
          <w:lang w:eastAsia="en-US"/>
        </w:rPr>
        <w:t>Объем приобретаемого сжиженного газа населением</w:t>
      </w:r>
    </w:p>
    <w:p w14:paraId="7DD5A6BE" w14:textId="77777777" w:rsidR="0001528A" w:rsidRPr="0001528A" w:rsidRDefault="0001528A" w:rsidP="0001528A">
      <w:pPr>
        <w:rPr>
          <w:snapToGrid w:val="0"/>
          <w:sz w:val="28"/>
          <w:szCs w:val="28"/>
          <w:lang w:eastAsia="en-US"/>
        </w:rPr>
      </w:pPr>
    </w:p>
    <w:p w14:paraId="086AC5F5" w14:textId="77777777" w:rsidR="0001528A" w:rsidRPr="0001528A" w:rsidRDefault="0001528A" w:rsidP="0001528A">
      <w:pPr>
        <w:autoSpaceDE w:val="0"/>
        <w:autoSpaceDN w:val="0"/>
        <w:adjustRightInd w:val="0"/>
        <w:ind w:firstLine="851"/>
        <w:jc w:val="both"/>
        <w:rPr>
          <w:snapToGrid w:val="0"/>
          <w:sz w:val="28"/>
          <w:szCs w:val="28"/>
        </w:rPr>
      </w:pPr>
      <w:r w:rsidRPr="0001528A">
        <w:rPr>
          <w:snapToGrid w:val="0"/>
          <w:sz w:val="28"/>
          <w:szCs w:val="28"/>
        </w:rPr>
        <w:t xml:space="preserve">Плановый объем реализации газа по предложениям предприятия составил 35 тонн. </w:t>
      </w:r>
    </w:p>
    <w:p w14:paraId="0338F018" w14:textId="77777777" w:rsidR="0001528A" w:rsidRPr="0001528A" w:rsidRDefault="0001528A" w:rsidP="0001528A">
      <w:pPr>
        <w:autoSpaceDE w:val="0"/>
        <w:autoSpaceDN w:val="0"/>
        <w:adjustRightInd w:val="0"/>
        <w:ind w:firstLine="851"/>
        <w:jc w:val="both"/>
        <w:rPr>
          <w:snapToGrid w:val="0"/>
          <w:sz w:val="28"/>
          <w:szCs w:val="28"/>
        </w:rPr>
      </w:pPr>
      <w:r w:rsidRPr="0001528A">
        <w:rPr>
          <w:snapToGrid w:val="0"/>
          <w:sz w:val="28"/>
          <w:szCs w:val="28"/>
        </w:rPr>
        <w:t>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ООО «Спец-Услуги» в 2021 году, предлагают установить плановый объём реализации сжиженного газа в баллонах на 2021 год в размере 35 тонн.</w:t>
      </w:r>
    </w:p>
    <w:p w14:paraId="3A5F8303" w14:textId="77777777" w:rsidR="0001528A" w:rsidRPr="0001528A" w:rsidRDefault="0001528A" w:rsidP="0001528A">
      <w:pPr>
        <w:autoSpaceDE w:val="0"/>
        <w:autoSpaceDN w:val="0"/>
        <w:adjustRightInd w:val="0"/>
        <w:ind w:firstLine="851"/>
        <w:jc w:val="both"/>
        <w:rPr>
          <w:snapToGrid w:val="0"/>
          <w:sz w:val="28"/>
          <w:szCs w:val="28"/>
        </w:rPr>
      </w:pPr>
    </w:p>
    <w:p w14:paraId="7D31F011" w14:textId="77777777" w:rsidR="0001528A" w:rsidRPr="0001528A" w:rsidRDefault="0001528A" w:rsidP="0001528A">
      <w:pPr>
        <w:keepNext/>
        <w:keepLines/>
        <w:jc w:val="center"/>
        <w:outlineLvl w:val="1"/>
        <w:rPr>
          <w:rFonts w:eastAsia="Calibri"/>
          <w:b/>
          <w:sz w:val="28"/>
          <w:szCs w:val="28"/>
          <w:lang w:eastAsia="en-US"/>
        </w:rPr>
      </w:pPr>
      <w:r w:rsidRPr="0001528A">
        <w:rPr>
          <w:rFonts w:eastAsia="Calibri"/>
          <w:b/>
          <w:sz w:val="28"/>
          <w:szCs w:val="28"/>
          <w:lang w:eastAsia="en-US"/>
        </w:rPr>
        <w:t>Фонд оплаты труда</w:t>
      </w:r>
    </w:p>
    <w:p w14:paraId="7FD3B52E" w14:textId="77777777" w:rsidR="0001528A" w:rsidRPr="0001528A" w:rsidRDefault="0001528A" w:rsidP="0001528A">
      <w:pPr>
        <w:autoSpaceDE w:val="0"/>
        <w:autoSpaceDN w:val="0"/>
        <w:adjustRightInd w:val="0"/>
        <w:ind w:firstLine="851"/>
        <w:jc w:val="both"/>
        <w:rPr>
          <w:snapToGrid w:val="0"/>
          <w:sz w:val="28"/>
          <w:szCs w:val="28"/>
          <w:highlight w:val="yellow"/>
          <w:lang w:eastAsia="en-US"/>
        </w:rPr>
      </w:pPr>
    </w:p>
    <w:p w14:paraId="77DAB366"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По данной статье предприятием планируются расходы в размере </w:t>
      </w:r>
      <w:r w:rsidRPr="0001528A">
        <w:rPr>
          <w:snapToGrid w:val="0"/>
          <w:sz w:val="28"/>
          <w:szCs w:val="28"/>
        </w:rPr>
        <w:br/>
        <w:t xml:space="preserve">1 235 тыс. руб. </w:t>
      </w:r>
    </w:p>
    <w:p w14:paraId="1C213C7A"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Экспертами были рассмотрены и проанализированы следующие представленные материалы:</w:t>
      </w:r>
    </w:p>
    <w:p w14:paraId="4219E7DE" w14:textId="77777777" w:rsidR="0001528A" w:rsidRPr="0001528A" w:rsidRDefault="0001528A" w:rsidP="0001528A">
      <w:pPr>
        <w:tabs>
          <w:tab w:val="left" w:pos="1890"/>
        </w:tabs>
        <w:ind w:firstLine="709"/>
        <w:jc w:val="both"/>
        <w:rPr>
          <w:snapToGrid w:val="0"/>
          <w:sz w:val="28"/>
          <w:szCs w:val="28"/>
          <w:lang w:eastAsia="en-US"/>
        </w:rPr>
      </w:pPr>
      <w:r w:rsidRPr="0001528A">
        <w:rPr>
          <w:snapToGrid w:val="0"/>
          <w:sz w:val="28"/>
          <w:szCs w:val="28"/>
          <w:lang w:eastAsia="en-US"/>
        </w:rPr>
        <w:t>Штатное расписание за 2020 год (стр. 8 том 2).</w:t>
      </w:r>
    </w:p>
    <w:p w14:paraId="76E0F76D" w14:textId="77777777" w:rsidR="0001528A" w:rsidRPr="0001528A" w:rsidRDefault="0001528A" w:rsidP="0001528A">
      <w:pPr>
        <w:tabs>
          <w:tab w:val="left" w:pos="1890"/>
        </w:tabs>
        <w:ind w:firstLine="709"/>
        <w:jc w:val="both"/>
        <w:rPr>
          <w:snapToGrid w:val="0"/>
          <w:sz w:val="28"/>
          <w:szCs w:val="28"/>
          <w:lang w:eastAsia="en-US"/>
        </w:rPr>
      </w:pPr>
      <w:r w:rsidRPr="0001528A">
        <w:rPr>
          <w:snapToGrid w:val="0"/>
          <w:sz w:val="28"/>
          <w:szCs w:val="28"/>
          <w:lang w:eastAsia="en-US"/>
        </w:rPr>
        <w:t xml:space="preserve">МРОТ в России с 1 января 2021 года установлен на уровне 12 792 руб. (Федеральный закон № 473-ФЗ от 29.12.2020). Согласно штатному расписанию, заработная плата руководителя и главного бухгалтера осталась на том же уровне, что и в 2020 году. </w:t>
      </w:r>
    </w:p>
    <w:p w14:paraId="2F811140" w14:textId="77777777" w:rsidR="0001528A" w:rsidRPr="0001528A" w:rsidRDefault="0001528A" w:rsidP="0001528A">
      <w:pPr>
        <w:tabs>
          <w:tab w:val="left" w:pos="1890"/>
        </w:tabs>
        <w:ind w:firstLine="709"/>
        <w:jc w:val="both"/>
        <w:rPr>
          <w:snapToGrid w:val="0"/>
          <w:sz w:val="28"/>
          <w:szCs w:val="28"/>
          <w:lang w:eastAsia="en-US"/>
        </w:rPr>
      </w:pPr>
      <w:r w:rsidRPr="0001528A">
        <w:rPr>
          <w:snapToGrid w:val="0"/>
          <w:sz w:val="28"/>
          <w:szCs w:val="28"/>
          <w:lang w:eastAsia="en-US"/>
        </w:rPr>
        <w:t xml:space="preserve">Экономически обоснованный фонд оплаты труда на 2021 составит </w:t>
      </w:r>
      <w:r w:rsidRPr="0001528A">
        <w:rPr>
          <w:snapToGrid w:val="0"/>
          <w:sz w:val="28"/>
          <w:szCs w:val="28"/>
          <w:lang w:eastAsia="en-US"/>
        </w:rPr>
        <w:br/>
      </w:r>
      <w:r w:rsidRPr="0001528A">
        <w:rPr>
          <w:b/>
          <w:bCs/>
          <w:snapToGrid w:val="0"/>
          <w:sz w:val="28"/>
          <w:szCs w:val="28"/>
          <w:lang w:eastAsia="en-US"/>
        </w:rPr>
        <w:t>1 235 тыс. руб.</w:t>
      </w:r>
      <w:r w:rsidRPr="0001528A">
        <w:rPr>
          <w:snapToGrid w:val="0"/>
          <w:sz w:val="28"/>
          <w:szCs w:val="28"/>
          <w:lang w:eastAsia="en-US"/>
        </w:rPr>
        <w:t xml:space="preserve"> (((12 792 руб. (МРОТ) + 30 % районный коэффициент) × 4 + (13000 + 30 % районный коэффициент (главный бухгалтер)) + (15000 + </w:t>
      </w:r>
      <w:r w:rsidRPr="0001528A">
        <w:rPr>
          <w:snapToGrid w:val="0"/>
          <w:sz w:val="28"/>
          <w:szCs w:val="28"/>
          <w:lang w:eastAsia="en-US"/>
        </w:rPr>
        <w:br/>
        <w:t xml:space="preserve">30 % районный коэффициент (руководитель))) × 12 мес.). Средняя заработная плата на 2021 год составит </w:t>
      </w:r>
      <w:r w:rsidRPr="0001528A">
        <w:rPr>
          <w:b/>
          <w:bCs/>
          <w:snapToGrid w:val="0"/>
          <w:sz w:val="28"/>
          <w:szCs w:val="28"/>
          <w:lang w:eastAsia="en-US"/>
        </w:rPr>
        <w:t>17 153 руб.</w:t>
      </w:r>
      <w:r w:rsidRPr="0001528A">
        <w:rPr>
          <w:snapToGrid w:val="0"/>
          <w:sz w:val="28"/>
          <w:szCs w:val="28"/>
          <w:lang w:eastAsia="en-US"/>
        </w:rPr>
        <w:t xml:space="preserve"> (1 235 ÷ 6 чел. ÷ 12 мес.)</w:t>
      </w:r>
    </w:p>
    <w:p w14:paraId="057F9973" w14:textId="77777777" w:rsidR="0001528A" w:rsidRPr="0001528A" w:rsidRDefault="0001528A" w:rsidP="0001528A">
      <w:pPr>
        <w:tabs>
          <w:tab w:val="left" w:pos="1890"/>
        </w:tabs>
        <w:ind w:firstLine="709"/>
        <w:jc w:val="both"/>
        <w:rPr>
          <w:snapToGrid w:val="0"/>
          <w:sz w:val="28"/>
          <w:szCs w:val="28"/>
          <w:lang w:eastAsia="en-US"/>
        </w:rPr>
      </w:pPr>
      <w:r w:rsidRPr="0001528A">
        <w:rPr>
          <w:snapToGrid w:val="0"/>
          <w:sz w:val="28"/>
          <w:szCs w:val="28"/>
          <w:lang w:eastAsia="en-US"/>
        </w:rPr>
        <w:t xml:space="preserve">В соответствии с данными </w:t>
      </w:r>
      <w:proofErr w:type="spellStart"/>
      <w:r w:rsidRPr="0001528A">
        <w:rPr>
          <w:snapToGrid w:val="0"/>
          <w:sz w:val="28"/>
          <w:szCs w:val="28"/>
          <w:lang w:eastAsia="en-US"/>
        </w:rPr>
        <w:t>Кемеровостат</w:t>
      </w:r>
      <w:proofErr w:type="spellEnd"/>
      <w:r w:rsidRPr="0001528A">
        <w:rPr>
          <w:snapToGrid w:val="0"/>
          <w:sz w:val="28"/>
          <w:szCs w:val="28"/>
          <w:lang w:eastAsia="en-US"/>
        </w:rPr>
        <w:t xml:space="preserve"> средняя заработная плата работников по обеспечению газом в январе-декабрь 2019 года </w:t>
      </w:r>
      <w:r w:rsidRPr="0001528A">
        <w:rPr>
          <w:snapToGrid w:val="0"/>
          <w:sz w:val="28"/>
          <w:szCs w:val="28"/>
          <w:lang w:eastAsia="en-US"/>
        </w:rPr>
        <w:br/>
        <w:t>по Тяжинскому муниципальному округу составила 33877,9 руб./мес. (https://rosstat.gov.ru/scripts/db_inet2/passport/table.aspx?opt=3260400020192020). Средняя заработная плата, предложенная предприятием, не превышает средней по субъекту.</w:t>
      </w:r>
    </w:p>
    <w:p w14:paraId="0B2E720D" w14:textId="77777777" w:rsidR="0001528A" w:rsidRPr="0001528A" w:rsidRDefault="0001528A" w:rsidP="0001528A">
      <w:pPr>
        <w:ind w:firstLine="709"/>
        <w:contextualSpacing/>
        <w:jc w:val="both"/>
        <w:rPr>
          <w:snapToGrid w:val="0"/>
          <w:sz w:val="28"/>
          <w:szCs w:val="28"/>
        </w:rPr>
      </w:pPr>
      <w:r w:rsidRPr="0001528A">
        <w:rPr>
          <w:snapToGrid w:val="0"/>
          <w:sz w:val="28"/>
          <w:szCs w:val="28"/>
        </w:rPr>
        <w:t>Корректировка предложения предприятия отсутствует.</w:t>
      </w:r>
    </w:p>
    <w:p w14:paraId="0FDA02B7" w14:textId="77777777" w:rsidR="0001528A" w:rsidRPr="0001528A" w:rsidRDefault="0001528A" w:rsidP="0001528A">
      <w:pPr>
        <w:tabs>
          <w:tab w:val="left" w:pos="1890"/>
        </w:tabs>
        <w:ind w:firstLine="709"/>
        <w:jc w:val="both"/>
        <w:rPr>
          <w:snapToGrid w:val="0"/>
          <w:sz w:val="28"/>
          <w:szCs w:val="28"/>
        </w:rPr>
      </w:pPr>
    </w:p>
    <w:p w14:paraId="39A6DD7B" w14:textId="77777777" w:rsidR="0001528A" w:rsidRPr="0001528A" w:rsidRDefault="0001528A" w:rsidP="0001528A">
      <w:pPr>
        <w:keepNext/>
        <w:keepLines/>
        <w:jc w:val="center"/>
        <w:outlineLvl w:val="1"/>
        <w:rPr>
          <w:rFonts w:eastAsia="Calibri"/>
          <w:b/>
          <w:sz w:val="28"/>
          <w:szCs w:val="28"/>
          <w:lang w:eastAsia="en-US"/>
        </w:rPr>
      </w:pPr>
      <w:r w:rsidRPr="0001528A">
        <w:rPr>
          <w:rFonts w:eastAsia="Calibri"/>
          <w:b/>
          <w:sz w:val="28"/>
          <w:szCs w:val="28"/>
          <w:lang w:eastAsia="en-US"/>
        </w:rPr>
        <w:t>Налоги на фонд оплаты труда</w:t>
      </w:r>
    </w:p>
    <w:p w14:paraId="518B7799" w14:textId="77777777" w:rsidR="0001528A" w:rsidRPr="0001528A" w:rsidRDefault="0001528A" w:rsidP="0001528A">
      <w:pPr>
        <w:autoSpaceDE w:val="0"/>
        <w:autoSpaceDN w:val="0"/>
        <w:adjustRightInd w:val="0"/>
        <w:ind w:firstLine="851"/>
        <w:jc w:val="center"/>
        <w:rPr>
          <w:snapToGrid w:val="0"/>
          <w:sz w:val="28"/>
          <w:szCs w:val="28"/>
          <w:lang w:eastAsia="en-US"/>
        </w:rPr>
      </w:pPr>
    </w:p>
    <w:p w14:paraId="6E780019"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По данной статье предприятием планируются расходы в размере </w:t>
      </w:r>
      <w:r w:rsidRPr="0001528A">
        <w:rPr>
          <w:snapToGrid w:val="0"/>
          <w:sz w:val="28"/>
          <w:szCs w:val="28"/>
        </w:rPr>
        <w:br/>
        <w:t xml:space="preserve">373 тыс. руб. </w:t>
      </w:r>
    </w:p>
    <w:p w14:paraId="0CA89EEB" w14:textId="77777777" w:rsidR="0001528A" w:rsidRPr="0001528A" w:rsidRDefault="0001528A" w:rsidP="0001528A">
      <w:pPr>
        <w:ind w:firstLine="709"/>
        <w:jc w:val="both"/>
        <w:rPr>
          <w:snapToGrid w:val="0"/>
          <w:sz w:val="28"/>
          <w:szCs w:val="28"/>
        </w:rPr>
      </w:pPr>
      <w:r w:rsidRPr="0001528A">
        <w:rPr>
          <w:snapToGrid w:val="0"/>
          <w:sz w:val="28"/>
          <w:szCs w:val="28"/>
        </w:rPr>
        <w:t>В расходы по статье «налоги на ФОТ» включаются:</w:t>
      </w:r>
    </w:p>
    <w:p w14:paraId="3BE55D23" w14:textId="77777777" w:rsidR="0001528A" w:rsidRPr="0001528A" w:rsidRDefault="0001528A" w:rsidP="0001528A">
      <w:pPr>
        <w:ind w:firstLine="709"/>
        <w:jc w:val="both"/>
        <w:rPr>
          <w:snapToGrid w:val="0"/>
          <w:sz w:val="28"/>
          <w:szCs w:val="28"/>
        </w:rPr>
      </w:pPr>
      <w:r w:rsidRPr="0001528A">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01528A">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932D14B" w14:textId="77777777" w:rsidR="0001528A" w:rsidRPr="0001528A" w:rsidRDefault="0001528A" w:rsidP="0001528A">
      <w:pPr>
        <w:ind w:firstLine="709"/>
        <w:jc w:val="both"/>
        <w:rPr>
          <w:snapToGrid w:val="0"/>
          <w:sz w:val="28"/>
          <w:szCs w:val="28"/>
        </w:rPr>
      </w:pPr>
      <w:r w:rsidRPr="0001528A">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1528A">
        <w:rPr>
          <w:snapToGrid w:val="0"/>
          <w:sz w:val="28"/>
          <w:szCs w:val="28"/>
        </w:rPr>
        <w:br/>
        <w:t>(в зависимости от опасности или вредности труда, в данном случае 0 %);</w:t>
      </w:r>
    </w:p>
    <w:p w14:paraId="5D941252" w14:textId="77777777" w:rsidR="0001528A" w:rsidRPr="0001528A" w:rsidRDefault="0001528A" w:rsidP="0001528A">
      <w:pPr>
        <w:ind w:firstLine="709"/>
        <w:jc w:val="both"/>
        <w:rPr>
          <w:snapToGrid w:val="0"/>
          <w:sz w:val="28"/>
          <w:szCs w:val="28"/>
        </w:rPr>
      </w:pPr>
      <w:r w:rsidRPr="0001528A">
        <w:rPr>
          <w:snapToGrid w:val="0"/>
          <w:sz w:val="28"/>
          <w:szCs w:val="28"/>
        </w:rPr>
        <w:t xml:space="preserve">- сумма страховых взносов на обязательное социальное страхование </w:t>
      </w:r>
      <w:r w:rsidRPr="0001528A">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48FB918"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Предприятие представило </w:t>
      </w:r>
      <w:proofErr w:type="spellStart"/>
      <w:r w:rsidRPr="0001528A">
        <w:rPr>
          <w:snapToGrid w:val="0"/>
          <w:sz w:val="28"/>
          <w:szCs w:val="28"/>
          <w:lang w:eastAsia="en-US"/>
        </w:rPr>
        <w:t>оборотно</w:t>
      </w:r>
      <w:proofErr w:type="spellEnd"/>
      <w:r w:rsidRPr="0001528A">
        <w:rPr>
          <w:snapToGrid w:val="0"/>
          <w:sz w:val="28"/>
          <w:szCs w:val="28"/>
          <w:lang w:eastAsia="en-US"/>
        </w:rPr>
        <w:t xml:space="preserve">-сальдовая ведомость за 2019 год по счету 26 </w:t>
      </w:r>
      <w:r w:rsidRPr="0001528A">
        <w:rPr>
          <w:snapToGrid w:val="0"/>
          <w:sz w:val="28"/>
          <w:szCs w:val="28"/>
        </w:rPr>
        <w:t>(стр. 49 том 2), где видно, что предприятием оплачиваются страховые взносы на обязательное социальное страхование от несчастных случаев на производстве и профессиональных заболеваний в размере 0,2 % от ФОТ.</w:t>
      </w:r>
    </w:p>
    <w:p w14:paraId="68BC975F" w14:textId="77777777" w:rsidR="0001528A" w:rsidRPr="0001528A" w:rsidRDefault="0001528A" w:rsidP="0001528A">
      <w:pPr>
        <w:ind w:firstLine="709"/>
        <w:jc w:val="both"/>
        <w:rPr>
          <w:snapToGrid w:val="0"/>
          <w:sz w:val="28"/>
          <w:szCs w:val="28"/>
        </w:rPr>
      </w:pPr>
      <w:r w:rsidRPr="0001528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608068F"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По данной статье предприятием планируются расходы в размере </w:t>
      </w:r>
      <w:r w:rsidRPr="0001528A">
        <w:rPr>
          <w:b/>
          <w:bCs/>
          <w:snapToGrid w:val="0"/>
          <w:sz w:val="28"/>
          <w:szCs w:val="28"/>
        </w:rPr>
        <w:br/>
        <w:t>373 тыс. руб.</w:t>
      </w:r>
      <w:r w:rsidRPr="0001528A">
        <w:rPr>
          <w:snapToGrid w:val="0"/>
          <w:sz w:val="28"/>
          <w:szCs w:val="28"/>
        </w:rPr>
        <w:t xml:space="preserve"> (1 235 тыс. руб. × 30,2%), учитывая значение, указанное </w:t>
      </w:r>
      <w:r w:rsidRPr="0001528A">
        <w:rPr>
          <w:snapToGrid w:val="0"/>
          <w:sz w:val="28"/>
          <w:szCs w:val="28"/>
        </w:rPr>
        <w:br/>
        <w:t>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0,2 %.</w:t>
      </w:r>
    </w:p>
    <w:p w14:paraId="1CF056C5" w14:textId="77777777" w:rsidR="0001528A" w:rsidRPr="0001528A" w:rsidRDefault="0001528A" w:rsidP="0001528A">
      <w:pPr>
        <w:ind w:firstLine="709"/>
        <w:contextualSpacing/>
        <w:jc w:val="both"/>
        <w:rPr>
          <w:snapToGrid w:val="0"/>
          <w:sz w:val="28"/>
          <w:szCs w:val="28"/>
        </w:rPr>
      </w:pPr>
      <w:r w:rsidRPr="0001528A">
        <w:rPr>
          <w:snapToGrid w:val="0"/>
          <w:sz w:val="28"/>
          <w:szCs w:val="28"/>
        </w:rPr>
        <w:t>Корректировка предложения предприятия отсутствует.</w:t>
      </w:r>
    </w:p>
    <w:p w14:paraId="4B3D8D98" w14:textId="77777777" w:rsidR="0001528A" w:rsidRPr="0001528A" w:rsidRDefault="0001528A" w:rsidP="0001528A">
      <w:pPr>
        <w:ind w:firstLine="709"/>
        <w:contextualSpacing/>
        <w:jc w:val="both"/>
        <w:rPr>
          <w:snapToGrid w:val="0"/>
          <w:sz w:val="28"/>
          <w:szCs w:val="28"/>
        </w:rPr>
      </w:pPr>
    </w:p>
    <w:p w14:paraId="136DEBBE" w14:textId="77777777" w:rsidR="0001528A" w:rsidRPr="0001528A" w:rsidRDefault="0001528A" w:rsidP="0001528A">
      <w:pPr>
        <w:ind w:firstLine="709"/>
        <w:contextualSpacing/>
        <w:jc w:val="both"/>
        <w:rPr>
          <w:snapToGrid w:val="0"/>
          <w:sz w:val="28"/>
          <w:szCs w:val="28"/>
        </w:rPr>
      </w:pPr>
    </w:p>
    <w:p w14:paraId="7AF9A499" w14:textId="77777777" w:rsidR="0001528A" w:rsidRPr="0001528A" w:rsidRDefault="0001528A" w:rsidP="0001528A">
      <w:pPr>
        <w:keepNext/>
        <w:keepLines/>
        <w:jc w:val="center"/>
        <w:outlineLvl w:val="1"/>
        <w:rPr>
          <w:rFonts w:eastAsia="Calibri"/>
          <w:b/>
          <w:sz w:val="28"/>
          <w:szCs w:val="28"/>
          <w:lang w:eastAsia="en-US"/>
        </w:rPr>
      </w:pPr>
      <w:r w:rsidRPr="0001528A">
        <w:rPr>
          <w:rFonts w:eastAsia="Calibri"/>
          <w:b/>
          <w:sz w:val="28"/>
          <w:szCs w:val="28"/>
          <w:lang w:eastAsia="en-US"/>
        </w:rPr>
        <w:t>Затраты на материалы</w:t>
      </w:r>
    </w:p>
    <w:p w14:paraId="562C73D9" w14:textId="77777777" w:rsidR="0001528A" w:rsidRPr="0001528A" w:rsidRDefault="0001528A" w:rsidP="0001528A">
      <w:pPr>
        <w:rPr>
          <w:snapToGrid w:val="0"/>
          <w:sz w:val="28"/>
          <w:szCs w:val="28"/>
          <w:lang w:eastAsia="en-US"/>
        </w:rPr>
      </w:pPr>
    </w:p>
    <w:p w14:paraId="026525D3"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По данной статье предприятием планируются расходы в размере </w:t>
      </w:r>
      <w:r w:rsidRPr="0001528A">
        <w:rPr>
          <w:snapToGrid w:val="0"/>
          <w:sz w:val="28"/>
          <w:szCs w:val="28"/>
        </w:rPr>
        <w:br/>
      </w:r>
      <w:r w:rsidRPr="0001528A">
        <w:rPr>
          <w:b/>
          <w:bCs/>
          <w:snapToGrid w:val="0"/>
          <w:sz w:val="28"/>
          <w:szCs w:val="28"/>
        </w:rPr>
        <w:t>10 тыс. руб.</w:t>
      </w:r>
      <w:r w:rsidRPr="0001528A">
        <w:rPr>
          <w:snapToGrid w:val="0"/>
          <w:sz w:val="28"/>
          <w:szCs w:val="28"/>
        </w:rPr>
        <w:t xml:space="preserve"> </w:t>
      </w:r>
    </w:p>
    <w:p w14:paraId="7D68C8E5"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r w:rsidRPr="0001528A">
        <w:rPr>
          <w:snapToGrid w:val="0"/>
          <w:sz w:val="28"/>
          <w:szCs w:val="28"/>
        </w:rPr>
        <w:lastRenderedPageBreak/>
        <w:t>Для этого были рассмотрены и проанализированы следующие представленные материалы:</w:t>
      </w:r>
    </w:p>
    <w:p w14:paraId="37EFF0B5"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Чеки и товарные накладные за 2020 год в разрезе содержания </w:t>
      </w:r>
      <w:r w:rsidRPr="0001528A">
        <w:rPr>
          <w:snapToGrid w:val="0"/>
          <w:sz w:val="28"/>
          <w:szCs w:val="28"/>
        </w:rPr>
        <w:br/>
        <w:t xml:space="preserve">и ремонта автомобиля (стр. 11-12 том 2) на сумму 10 тыс. руб. С учетом индексации экономически обоснованный размер затрат составляет </w:t>
      </w:r>
      <w:r w:rsidRPr="0001528A">
        <w:rPr>
          <w:snapToGrid w:val="0"/>
          <w:sz w:val="28"/>
          <w:szCs w:val="28"/>
        </w:rPr>
        <w:br/>
      </w:r>
      <w:r w:rsidRPr="0001528A">
        <w:rPr>
          <w:b/>
          <w:bCs/>
          <w:snapToGrid w:val="0"/>
          <w:sz w:val="28"/>
          <w:szCs w:val="28"/>
        </w:rPr>
        <w:t>10 тыс. руб.</w:t>
      </w:r>
      <w:r w:rsidRPr="0001528A">
        <w:rPr>
          <w:snapToGrid w:val="0"/>
          <w:sz w:val="28"/>
          <w:szCs w:val="28"/>
        </w:rPr>
        <w:t xml:space="preserve"> (10 тыс. руб. × 1,036).</w:t>
      </w:r>
    </w:p>
    <w:p w14:paraId="0AF20F5F" w14:textId="77777777" w:rsidR="0001528A" w:rsidRPr="0001528A" w:rsidRDefault="0001528A" w:rsidP="0001528A">
      <w:pPr>
        <w:ind w:firstLine="709"/>
        <w:rPr>
          <w:snapToGrid w:val="0"/>
          <w:sz w:val="28"/>
          <w:szCs w:val="28"/>
          <w:lang w:eastAsia="en-US"/>
        </w:rPr>
      </w:pPr>
      <w:r w:rsidRPr="0001528A">
        <w:rPr>
          <w:snapToGrid w:val="0"/>
          <w:sz w:val="28"/>
          <w:szCs w:val="28"/>
          <w:lang w:eastAsia="en-US"/>
        </w:rPr>
        <w:t xml:space="preserve">Экономически обоснованные расходы по данной статье составляют </w:t>
      </w:r>
      <w:r w:rsidRPr="0001528A">
        <w:rPr>
          <w:snapToGrid w:val="0"/>
          <w:sz w:val="28"/>
          <w:szCs w:val="28"/>
          <w:lang w:eastAsia="en-US"/>
        </w:rPr>
        <w:br/>
      </w:r>
      <w:r w:rsidRPr="0001528A">
        <w:rPr>
          <w:b/>
          <w:bCs/>
          <w:snapToGrid w:val="0"/>
          <w:sz w:val="28"/>
          <w:szCs w:val="28"/>
          <w:lang w:eastAsia="en-US"/>
        </w:rPr>
        <w:t>10 тыс. руб.</w:t>
      </w:r>
      <w:r w:rsidRPr="0001528A">
        <w:rPr>
          <w:snapToGrid w:val="0"/>
          <w:sz w:val="28"/>
          <w:szCs w:val="28"/>
          <w:lang w:eastAsia="en-US"/>
        </w:rPr>
        <w:t xml:space="preserve"> </w:t>
      </w:r>
    </w:p>
    <w:p w14:paraId="03446B29" w14:textId="77777777" w:rsidR="0001528A" w:rsidRPr="0001528A" w:rsidRDefault="0001528A" w:rsidP="0001528A">
      <w:pPr>
        <w:ind w:firstLine="709"/>
        <w:rPr>
          <w:snapToGrid w:val="0"/>
          <w:sz w:val="28"/>
          <w:szCs w:val="28"/>
          <w:lang w:eastAsia="en-US"/>
        </w:rPr>
      </w:pPr>
      <w:r w:rsidRPr="0001528A">
        <w:rPr>
          <w:snapToGrid w:val="0"/>
          <w:sz w:val="28"/>
          <w:szCs w:val="28"/>
          <w:lang w:eastAsia="en-US"/>
        </w:rPr>
        <w:t>Корректировка предложения предприятия отсутствует.</w:t>
      </w:r>
    </w:p>
    <w:p w14:paraId="72CFA77C" w14:textId="77777777" w:rsidR="0001528A" w:rsidRPr="0001528A" w:rsidRDefault="0001528A" w:rsidP="0001528A">
      <w:pPr>
        <w:tabs>
          <w:tab w:val="left" w:pos="1890"/>
        </w:tabs>
        <w:ind w:firstLine="709"/>
        <w:jc w:val="both"/>
        <w:rPr>
          <w:snapToGrid w:val="0"/>
          <w:sz w:val="28"/>
          <w:szCs w:val="28"/>
        </w:rPr>
      </w:pPr>
    </w:p>
    <w:p w14:paraId="2359249B" w14:textId="77777777" w:rsidR="0001528A" w:rsidRPr="0001528A" w:rsidRDefault="0001528A" w:rsidP="0001528A">
      <w:pPr>
        <w:tabs>
          <w:tab w:val="left" w:pos="1890"/>
        </w:tabs>
        <w:ind w:firstLine="709"/>
        <w:jc w:val="both"/>
        <w:rPr>
          <w:snapToGrid w:val="0"/>
          <w:sz w:val="28"/>
          <w:szCs w:val="28"/>
        </w:rPr>
      </w:pPr>
    </w:p>
    <w:p w14:paraId="2DDE0FB9" w14:textId="77777777" w:rsidR="0001528A" w:rsidRPr="0001528A" w:rsidRDefault="0001528A" w:rsidP="0001528A">
      <w:pPr>
        <w:keepNext/>
        <w:keepLines/>
        <w:jc w:val="center"/>
        <w:outlineLvl w:val="1"/>
        <w:rPr>
          <w:rFonts w:eastAsia="Calibri"/>
          <w:b/>
          <w:sz w:val="28"/>
          <w:szCs w:val="28"/>
          <w:lang w:eastAsia="en-US"/>
        </w:rPr>
      </w:pPr>
      <w:r w:rsidRPr="0001528A">
        <w:rPr>
          <w:rFonts w:eastAsia="Calibri"/>
          <w:b/>
          <w:sz w:val="28"/>
          <w:szCs w:val="28"/>
          <w:lang w:eastAsia="en-US"/>
        </w:rPr>
        <w:t>Приобретение газа для последующей реализации населению</w:t>
      </w:r>
    </w:p>
    <w:p w14:paraId="3B0DF5A3" w14:textId="77777777" w:rsidR="0001528A" w:rsidRPr="0001528A" w:rsidRDefault="0001528A" w:rsidP="0001528A">
      <w:pPr>
        <w:ind w:firstLine="709"/>
        <w:rPr>
          <w:i/>
          <w:snapToGrid w:val="0"/>
          <w:sz w:val="28"/>
          <w:szCs w:val="28"/>
          <w:highlight w:val="yellow"/>
          <w:lang w:eastAsia="en-US"/>
        </w:rPr>
      </w:pPr>
    </w:p>
    <w:p w14:paraId="2195485B" w14:textId="77777777" w:rsidR="0001528A" w:rsidRPr="0001528A" w:rsidRDefault="0001528A" w:rsidP="0001528A">
      <w:pPr>
        <w:tabs>
          <w:tab w:val="left" w:pos="1890"/>
        </w:tabs>
        <w:ind w:firstLine="709"/>
        <w:jc w:val="both"/>
        <w:rPr>
          <w:snapToGrid w:val="0"/>
          <w:sz w:val="28"/>
          <w:szCs w:val="28"/>
          <w:lang w:eastAsia="en-US"/>
        </w:rPr>
      </w:pPr>
      <w:r w:rsidRPr="0001528A">
        <w:rPr>
          <w:snapToGrid w:val="0"/>
          <w:sz w:val="28"/>
          <w:szCs w:val="28"/>
        </w:rPr>
        <w:t xml:space="preserve">По данной статье предприятием планируются расходы в размере </w:t>
      </w:r>
      <w:r w:rsidRPr="0001528A">
        <w:rPr>
          <w:snapToGrid w:val="0"/>
          <w:sz w:val="28"/>
          <w:szCs w:val="28"/>
        </w:rPr>
        <w:br/>
      </w:r>
      <w:r w:rsidRPr="0001528A">
        <w:rPr>
          <w:b/>
          <w:bCs/>
          <w:snapToGrid w:val="0"/>
          <w:sz w:val="28"/>
          <w:szCs w:val="28"/>
        </w:rPr>
        <w:t>1000 тыс. руб.</w:t>
      </w:r>
      <w:r w:rsidRPr="0001528A">
        <w:rPr>
          <w:snapToGrid w:val="0"/>
          <w:sz w:val="28"/>
          <w:szCs w:val="28"/>
        </w:rPr>
        <w:t xml:space="preserve"> </w:t>
      </w:r>
      <w:r w:rsidRPr="0001528A">
        <w:rPr>
          <w:snapToGrid w:val="0"/>
          <w:sz w:val="28"/>
          <w:szCs w:val="28"/>
          <w:lang w:eastAsia="en-US"/>
        </w:rPr>
        <w:t xml:space="preserve">Плановый объем реализации газа по предложениям предприятия составит 35 тонн. </w:t>
      </w:r>
    </w:p>
    <w:p w14:paraId="7705923D" w14:textId="77777777" w:rsidR="0001528A" w:rsidRPr="0001528A" w:rsidRDefault="0001528A" w:rsidP="0001528A">
      <w:pPr>
        <w:ind w:firstLine="709"/>
        <w:jc w:val="both"/>
        <w:rPr>
          <w:snapToGrid w:val="0"/>
          <w:sz w:val="28"/>
          <w:szCs w:val="28"/>
          <w:lang w:eastAsia="en-US"/>
        </w:rPr>
      </w:pPr>
      <w:r w:rsidRPr="0001528A">
        <w:rPr>
          <w:snapToGrid w:val="0"/>
          <w:sz w:val="28"/>
          <w:szCs w:val="28"/>
          <w:lang w:eastAsia="en-US"/>
        </w:rPr>
        <w:t xml:space="preserve">Предприятие приобретает сжиженный углеводородный газ у оптового поставщика в соответствии с Методическими указаниями по регулированию розничных цен на сжиженный газ, реализуемый населению для бытовых нужд, утвержденными приказом ФАС России от 07.08.2019 № 1072/19, </w:t>
      </w:r>
    </w:p>
    <w:p w14:paraId="2BC81D6E" w14:textId="77777777" w:rsidR="0001528A" w:rsidRPr="0001528A" w:rsidRDefault="0001528A" w:rsidP="0001528A">
      <w:pPr>
        <w:ind w:firstLine="709"/>
        <w:jc w:val="both"/>
        <w:rPr>
          <w:snapToGrid w:val="0"/>
          <w:sz w:val="28"/>
          <w:szCs w:val="28"/>
          <w:lang w:eastAsia="en-US"/>
        </w:rPr>
      </w:pPr>
      <w:proofErr w:type="gramStart"/>
      <w:r w:rsidRPr="0001528A">
        <w:rPr>
          <w:snapToGrid w:val="0"/>
          <w:sz w:val="28"/>
          <w:szCs w:val="28"/>
          <w:lang w:eastAsia="en-US"/>
        </w:rPr>
        <w:t>АО Управляющая</w:t>
      </w:r>
      <w:proofErr w:type="gramEnd"/>
      <w:r w:rsidRPr="0001528A">
        <w:rPr>
          <w:snapToGrid w:val="0"/>
          <w:sz w:val="28"/>
          <w:szCs w:val="28"/>
          <w:lang w:eastAsia="en-US"/>
        </w:rPr>
        <w:t xml:space="preserve"> Компания Группы Компаний «</w:t>
      </w:r>
      <w:proofErr w:type="spellStart"/>
      <w:r w:rsidRPr="0001528A">
        <w:rPr>
          <w:snapToGrid w:val="0"/>
          <w:sz w:val="28"/>
          <w:szCs w:val="28"/>
          <w:lang w:eastAsia="en-US"/>
        </w:rPr>
        <w:t>Газойл</w:t>
      </w:r>
      <w:proofErr w:type="spellEnd"/>
      <w:r w:rsidRPr="0001528A">
        <w:rPr>
          <w:snapToGrid w:val="0"/>
          <w:sz w:val="28"/>
          <w:szCs w:val="28"/>
          <w:lang w:eastAsia="en-US"/>
        </w:rPr>
        <w:t xml:space="preserve">», </w:t>
      </w:r>
      <w:r w:rsidRPr="0001528A">
        <w:rPr>
          <w:snapToGrid w:val="0"/>
          <w:sz w:val="28"/>
          <w:szCs w:val="28"/>
          <w:lang w:eastAsia="en-US"/>
        </w:rPr>
        <w:br/>
        <w:t>на основании   договора на поставку сжиженного углеводородного газа марок СПБТ (смесь пропан-бутан технический) или/и ПБТ (пропан-бутан технический) № П21.06 от 02.02.2021, действующего до 31.12.2021</w:t>
      </w:r>
      <w:r w:rsidRPr="0001528A">
        <w:rPr>
          <w:snapToGrid w:val="0"/>
          <w:sz w:val="28"/>
          <w:szCs w:val="28"/>
          <w:lang w:eastAsia="en-US"/>
        </w:rPr>
        <w:br/>
        <w:t xml:space="preserve">с </w:t>
      </w:r>
      <w:proofErr w:type="spellStart"/>
      <w:r w:rsidRPr="0001528A">
        <w:rPr>
          <w:snapToGrid w:val="0"/>
          <w:sz w:val="28"/>
          <w:szCs w:val="28"/>
          <w:lang w:eastAsia="en-US"/>
        </w:rPr>
        <w:t>автопролонгацией</w:t>
      </w:r>
      <w:proofErr w:type="spellEnd"/>
      <w:r w:rsidRPr="0001528A">
        <w:rPr>
          <w:snapToGrid w:val="0"/>
          <w:sz w:val="28"/>
          <w:szCs w:val="28"/>
          <w:lang w:eastAsia="en-US"/>
        </w:rPr>
        <w:t xml:space="preserve"> (стр. 2-4 том 1)</w:t>
      </w:r>
    </w:p>
    <w:p w14:paraId="371DD4C3" w14:textId="77777777" w:rsidR="0001528A" w:rsidRPr="0001528A" w:rsidRDefault="0001528A" w:rsidP="0001528A">
      <w:pPr>
        <w:ind w:firstLine="709"/>
        <w:jc w:val="both"/>
        <w:rPr>
          <w:snapToGrid w:val="0"/>
          <w:sz w:val="28"/>
          <w:szCs w:val="28"/>
          <w:lang w:eastAsia="en-US"/>
        </w:rPr>
      </w:pPr>
      <w:r w:rsidRPr="0001528A">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24.11.2020, на основании расстояния железнодорожного маршрута, определенного на сайте международного железнодорожного экспедитора https://glogist.ru/ ст. </w:t>
      </w:r>
      <w:proofErr w:type="spellStart"/>
      <w:r w:rsidRPr="0001528A">
        <w:rPr>
          <w:snapToGrid w:val="0"/>
          <w:sz w:val="28"/>
          <w:szCs w:val="28"/>
          <w:lang w:eastAsia="en-US"/>
        </w:rPr>
        <w:t>Войновка</w:t>
      </w:r>
      <w:proofErr w:type="spellEnd"/>
      <w:r w:rsidRPr="0001528A">
        <w:rPr>
          <w:snapToGrid w:val="0"/>
          <w:sz w:val="28"/>
          <w:szCs w:val="28"/>
          <w:lang w:eastAsia="en-US"/>
        </w:rPr>
        <w:t xml:space="preserve"> – Новосибирск 1191 км, в размере 26 651 руб./т (с НДС).</w:t>
      </w:r>
    </w:p>
    <w:p w14:paraId="0E78017A" w14:textId="77777777" w:rsidR="0001528A" w:rsidRPr="0001528A" w:rsidRDefault="0001528A" w:rsidP="0001528A">
      <w:pPr>
        <w:ind w:firstLine="709"/>
        <w:jc w:val="both"/>
        <w:rPr>
          <w:snapToGrid w:val="0"/>
          <w:sz w:val="28"/>
          <w:szCs w:val="28"/>
          <w:lang w:eastAsia="en-US"/>
        </w:rPr>
      </w:pPr>
      <w:r w:rsidRPr="0001528A">
        <w:rPr>
          <w:snapToGrid w:val="0"/>
          <w:sz w:val="28"/>
          <w:szCs w:val="28"/>
          <w:lang w:eastAsia="en-US"/>
        </w:rPr>
        <w:t xml:space="preserve">Экономически обоснованные расходы по данной статье составляют: </w:t>
      </w:r>
      <w:r w:rsidRPr="0001528A">
        <w:rPr>
          <w:snapToGrid w:val="0"/>
          <w:sz w:val="28"/>
          <w:szCs w:val="28"/>
          <w:lang w:eastAsia="en-US"/>
        </w:rPr>
        <w:br/>
        <w:t xml:space="preserve">26 651 руб./т × 35 т × 1,015 (ИПЦ на газ 1,030 с 1 июля 2021 года) ÷ 1000 = </w:t>
      </w:r>
      <w:r w:rsidRPr="0001528A">
        <w:rPr>
          <w:snapToGrid w:val="0"/>
          <w:sz w:val="28"/>
          <w:szCs w:val="28"/>
          <w:lang w:eastAsia="en-US"/>
        </w:rPr>
        <w:br/>
      </w:r>
      <w:r w:rsidRPr="0001528A">
        <w:rPr>
          <w:b/>
          <w:bCs/>
          <w:snapToGrid w:val="0"/>
          <w:sz w:val="28"/>
          <w:szCs w:val="28"/>
          <w:lang w:eastAsia="en-US"/>
        </w:rPr>
        <w:t>947 тыс. руб.</w:t>
      </w:r>
      <w:r w:rsidRPr="0001528A">
        <w:rPr>
          <w:snapToGrid w:val="0"/>
          <w:sz w:val="28"/>
          <w:szCs w:val="28"/>
          <w:lang w:eastAsia="en-US"/>
        </w:rPr>
        <w:t xml:space="preserve">, и предлагается к включению в плановую выручку </w:t>
      </w:r>
      <w:r w:rsidRPr="0001528A">
        <w:rPr>
          <w:snapToGrid w:val="0"/>
          <w:sz w:val="28"/>
          <w:szCs w:val="28"/>
          <w:lang w:eastAsia="en-US"/>
        </w:rPr>
        <w:br/>
        <w:t>от реализации сжиженного газа населению на 2021 год.</w:t>
      </w:r>
    </w:p>
    <w:p w14:paraId="2CDD677C" w14:textId="77777777" w:rsidR="0001528A" w:rsidRPr="0001528A" w:rsidRDefault="0001528A" w:rsidP="0001528A">
      <w:pPr>
        <w:tabs>
          <w:tab w:val="left" w:pos="0"/>
        </w:tabs>
        <w:ind w:firstLine="709"/>
        <w:contextualSpacing/>
        <w:jc w:val="both"/>
        <w:rPr>
          <w:snapToGrid w:val="0"/>
          <w:sz w:val="28"/>
          <w:szCs w:val="28"/>
        </w:rPr>
      </w:pPr>
      <w:r w:rsidRPr="0001528A">
        <w:rPr>
          <w:snapToGrid w:val="0"/>
          <w:sz w:val="28"/>
          <w:szCs w:val="28"/>
        </w:rPr>
        <w:t xml:space="preserve">Расходы в размере </w:t>
      </w:r>
      <w:r w:rsidRPr="0001528A">
        <w:rPr>
          <w:b/>
          <w:bCs/>
          <w:snapToGrid w:val="0"/>
          <w:sz w:val="28"/>
          <w:szCs w:val="28"/>
        </w:rPr>
        <w:t>53</w:t>
      </w:r>
      <w:r w:rsidRPr="0001528A">
        <w:rPr>
          <w:b/>
          <w:bCs/>
          <w:snapToGrid w:val="0"/>
          <w:sz w:val="28"/>
          <w:szCs w:val="28"/>
          <w:lang w:eastAsia="en-US"/>
        </w:rPr>
        <w:t xml:space="preserve"> </w:t>
      </w:r>
      <w:r w:rsidRPr="0001528A">
        <w:rPr>
          <w:b/>
          <w:bCs/>
          <w:snapToGrid w:val="0"/>
          <w:sz w:val="28"/>
          <w:szCs w:val="28"/>
        </w:rPr>
        <w:t>тыс. руб.</w:t>
      </w:r>
      <w:r w:rsidRPr="0001528A">
        <w:rPr>
          <w:snapToGrid w:val="0"/>
          <w:sz w:val="28"/>
          <w:szCs w:val="28"/>
        </w:rPr>
        <w:t xml:space="preserve">, не подтвержденные предприятием документально, подлежат исключению из плановой выручки на 2021 год, </w:t>
      </w:r>
      <w:r w:rsidRPr="0001528A">
        <w:rPr>
          <w:snapToGrid w:val="0"/>
          <w:sz w:val="28"/>
          <w:szCs w:val="28"/>
        </w:rPr>
        <w:br/>
        <w:t>как экономически необоснованные.</w:t>
      </w:r>
    </w:p>
    <w:p w14:paraId="44D7C26F" w14:textId="77777777" w:rsidR="0001528A" w:rsidRPr="0001528A" w:rsidRDefault="0001528A" w:rsidP="0001528A">
      <w:pPr>
        <w:ind w:firstLine="709"/>
        <w:jc w:val="both"/>
        <w:rPr>
          <w:snapToGrid w:val="0"/>
          <w:sz w:val="28"/>
          <w:szCs w:val="28"/>
        </w:rPr>
      </w:pPr>
    </w:p>
    <w:p w14:paraId="244AF39E" w14:textId="77777777" w:rsidR="0001528A" w:rsidRPr="0001528A" w:rsidRDefault="0001528A" w:rsidP="0001528A">
      <w:pPr>
        <w:keepNext/>
        <w:keepLines/>
        <w:jc w:val="center"/>
        <w:outlineLvl w:val="1"/>
        <w:rPr>
          <w:rFonts w:eastAsia="Calibri"/>
          <w:b/>
          <w:sz w:val="28"/>
          <w:szCs w:val="28"/>
          <w:lang w:eastAsia="en-US"/>
        </w:rPr>
      </w:pPr>
      <w:bookmarkStart w:id="14" w:name="_Toc23151639"/>
      <w:r w:rsidRPr="0001528A">
        <w:rPr>
          <w:rFonts w:eastAsia="Calibri"/>
          <w:b/>
          <w:sz w:val="28"/>
          <w:szCs w:val="28"/>
          <w:lang w:eastAsia="en-US"/>
        </w:rPr>
        <w:t>Арендная плата</w:t>
      </w:r>
      <w:bookmarkEnd w:id="14"/>
    </w:p>
    <w:p w14:paraId="6A70BF53" w14:textId="77777777" w:rsidR="0001528A" w:rsidRPr="0001528A" w:rsidRDefault="0001528A" w:rsidP="0001528A">
      <w:pPr>
        <w:tabs>
          <w:tab w:val="left" w:pos="1890"/>
        </w:tabs>
        <w:ind w:firstLine="709"/>
        <w:jc w:val="both"/>
        <w:rPr>
          <w:snapToGrid w:val="0"/>
          <w:sz w:val="28"/>
          <w:szCs w:val="28"/>
        </w:rPr>
      </w:pPr>
    </w:p>
    <w:p w14:paraId="0268C592"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По данной статье предприятием планируются расходы в размере </w:t>
      </w:r>
      <w:r w:rsidRPr="0001528A">
        <w:rPr>
          <w:snapToGrid w:val="0"/>
          <w:sz w:val="28"/>
          <w:szCs w:val="28"/>
        </w:rPr>
        <w:br/>
      </w:r>
      <w:r w:rsidRPr="0001528A">
        <w:rPr>
          <w:b/>
          <w:bCs/>
          <w:snapToGrid w:val="0"/>
          <w:sz w:val="28"/>
          <w:szCs w:val="28"/>
        </w:rPr>
        <w:t>84 тыс. руб.</w:t>
      </w:r>
      <w:r w:rsidRPr="0001528A">
        <w:rPr>
          <w:snapToGrid w:val="0"/>
          <w:sz w:val="28"/>
          <w:szCs w:val="28"/>
        </w:rPr>
        <w:t xml:space="preserve"> </w:t>
      </w:r>
    </w:p>
    <w:p w14:paraId="08703388"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53759271"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Договор аренды №1 от 09.01.2020, заключенный с Гвоздевым Сергеем Васильевичем на аренду гаража на сумму 60 тыс. руб., действующий </w:t>
      </w:r>
      <w:r w:rsidRPr="0001528A">
        <w:rPr>
          <w:snapToGrid w:val="0"/>
          <w:sz w:val="28"/>
          <w:szCs w:val="28"/>
        </w:rPr>
        <w:br/>
        <w:t xml:space="preserve">до 31.12.2020 с </w:t>
      </w:r>
      <w:proofErr w:type="spellStart"/>
      <w:r w:rsidRPr="0001528A">
        <w:rPr>
          <w:snapToGrid w:val="0"/>
          <w:sz w:val="28"/>
          <w:szCs w:val="28"/>
        </w:rPr>
        <w:t>автопролонгацией</w:t>
      </w:r>
      <w:proofErr w:type="spellEnd"/>
      <w:r w:rsidRPr="0001528A">
        <w:rPr>
          <w:snapToGrid w:val="0"/>
          <w:sz w:val="28"/>
          <w:szCs w:val="28"/>
        </w:rPr>
        <w:t xml:space="preserve"> (стр. 25 том 1). Не индексируется, так как </w:t>
      </w:r>
      <w:r w:rsidRPr="0001528A">
        <w:rPr>
          <w:snapToGrid w:val="0"/>
          <w:sz w:val="28"/>
          <w:szCs w:val="28"/>
        </w:rPr>
        <w:br/>
        <w:t xml:space="preserve">в условиях </w:t>
      </w:r>
      <w:proofErr w:type="spellStart"/>
      <w:r w:rsidRPr="0001528A">
        <w:rPr>
          <w:snapToGrid w:val="0"/>
          <w:sz w:val="28"/>
          <w:szCs w:val="28"/>
        </w:rPr>
        <w:t>автопролонгации</w:t>
      </w:r>
      <w:proofErr w:type="spellEnd"/>
      <w:r w:rsidRPr="0001528A">
        <w:rPr>
          <w:snapToGrid w:val="0"/>
          <w:sz w:val="28"/>
          <w:szCs w:val="28"/>
        </w:rPr>
        <w:t xml:space="preserve"> не предусмотрена индексация.</w:t>
      </w:r>
    </w:p>
    <w:p w14:paraId="607FE60F"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Договор аренды грузового автомобиля ГАЗ-3302 (</w:t>
      </w:r>
      <w:proofErr w:type="spellStart"/>
      <w:r w:rsidRPr="0001528A">
        <w:rPr>
          <w:snapToGrid w:val="0"/>
          <w:sz w:val="28"/>
          <w:szCs w:val="28"/>
        </w:rPr>
        <w:t>ГАЗель</w:t>
      </w:r>
      <w:proofErr w:type="spellEnd"/>
      <w:r w:rsidRPr="0001528A">
        <w:rPr>
          <w:snapToGrid w:val="0"/>
          <w:sz w:val="28"/>
          <w:szCs w:val="28"/>
        </w:rPr>
        <w:t xml:space="preserve">) № 2 </w:t>
      </w:r>
      <w:r w:rsidRPr="0001528A">
        <w:rPr>
          <w:snapToGrid w:val="0"/>
          <w:sz w:val="28"/>
          <w:szCs w:val="28"/>
        </w:rPr>
        <w:br/>
        <w:t xml:space="preserve">от 11.01.2021Э, заключенный с Гвоздевым С.В., действующий до 31.12.2020 с </w:t>
      </w:r>
      <w:proofErr w:type="spellStart"/>
      <w:r w:rsidRPr="0001528A">
        <w:rPr>
          <w:snapToGrid w:val="0"/>
          <w:sz w:val="28"/>
          <w:szCs w:val="28"/>
        </w:rPr>
        <w:t>автопролонгацией</w:t>
      </w:r>
      <w:proofErr w:type="spellEnd"/>
      <w:r w:rsidRPr="0001528A">
        <w:rPr>
          <w:snapToGrid w:val="0"/>
          <w:sz w:val="28"/>
          <w:szCs w:val="28"/>
        </w:rPr>
        <w:t xml:space="preserve"> (стр. 4 том 2), на сумму 24 тыс. руб. Не индексируется, так как в условиях </w:t>
      </w:r>
      <w:proofErr w:type="spellStart"/>
      <w:r w:rsidRPr="0001528A">
        <w:rPr>
          <w:snapToGrid w:val="0"/>
          <w:sz w:val="28"/>
          <w:szCs w:val="28"/>
        </w:rPr>
        <w:t>автопролонгации</w:t>
      </w:r>
      <w:proofErr w:type="spellEnd"/>
      <w:r w:rsidRPr="0001528A">
        <w:rPr>
          <w:snapToGrid w:val="0"/>
          <w:sz w:val="28"/>
          <w:szCs w:val="28"/>
        </w:rPr>
        <w:t xml:space="preserve"> не предусмотрена индексация.</w:t>
      </w:r>
    </w:p>
    <w:p w14:paraId="25A9C962"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Проанализировав представленные документы, эксперты рассчитали размер расходов по данной статье: </w:t>
      </w:r>
      <w:r w:rsidRPr="0001528A">
        <w:rPr>
          <w:b/>
          <w:bCs/>
          <w:snapToGrid w:val="0"/>
          <w:sz w:val="28"/>
          <w:szCs w:val="28"/>
        </w:rPr>
        <w:t>84</w:t>
      </w:r>
      <w:r w:rsidRPr="0001528A">
        <w:rPr>
          <w:b/>
          <w:snapToGrid w:val="0"/>
          <w:sz w:val="28"/>
          <w:szCs w:val="28"/>
        </w:rPr>
        <w:t xml:space="preserve"> тыс. руб. </w:t>
      </w:r>
      <w:r w:rsidRPr="0001528A">
        <w:rPr>
          <w:bCs/>
          <w:snapToGrid w:val="0"/>
          <w:sz w:val="28"/>
          <w:szCs w:val="28"/>
        </w:rPr>
        <w:t>(</w:t>
      </w:r>
      <w:r w:rsidRPr="0001528A">
        <w:rPr>
          <w:snapToGrid w:val="0"/>
          <w:sz w:val="28"/>
          <w:szCs w:val="28"/>
        </w:rPr>
        <w:t>60 тыс. руб. + 24 тыс. руб.), признают полученные затраты экономически обоснованными и предлагают их к включению в плановую выручку предприятия на 2021 год.</w:t>
      </w:r>
    </w:p>
    <w:p w14:paraId="7D9F78B5" w14:textId="77777777" w:rsidR="0001528A" w:rsidRPr="0001528A" w:rsidRDefault="0001528A" w:rsidP="0001528A">
      <w:pPr>
        <w:ind w:firstLine="709"/>
        <w:jc w:val="both"/>
        <w:rPr>
          <w:snapToGrid w:val="0"/>
          <w:sz w:val="28"/>
          <w:szCs w:val="28"/>
        </w:rPr>
      </w:pPr>
      <w:r w:rsidRPr="0001528A">
        <w:rPr>
          <w:snapToGrid w:val="0"/>
          <w:sz w:val="28"/>
          <w:szCs w:val="28"/>
          <w:lang w:eastAsia="en-US"/>
        </w:rPr>
        <w:t>Корректировка затрат относительно предложений предприятия отсутствует.</w:t>
      </w:r>
    </w:p>
    <w:p w14:paraId="69E6BC3A" w14:textId="77777777" w:rsidR="0001528A" w:rsidRPr="0001528A" w:rsidRDefault="0001528A" w:rsidP="0001528A">
      <w:pPr>
        <w:ind w:firstLine="709"/>
        <w:rPr>
          <w:snapToGrid w:val="0"/>
          <w:sz w:val="28"/>
          <w:szCs w:val="28"/>
          <w:lang w:eastAsia="en-US"/>
        </w:rPr>
      </w:pPr>
    </w:p>
    <w:p w14:paraId="53CFDC4E" w14:textId="77777777" w:rsidR="0001528A" w:rsidRPr="0001528A" w:rsidRDefault="0001528A" w:rsidP="0001528A">
      <w:pPr>
        <w:keepNext/>
        <w:keepLines/>
        <w:jc w:val="center"/>
        <w:outlineLvl w:val="1"/>
        <w:rPr>
          <w:rFonts w:eastAsia="Calibri"/>
          <w:b/>
          <w:sz w:val="28"/>
          <w:szCs w:val="28"/>
          <w:lang w:eastAsia="en-US"/>
        </w:rPr>
      </w:pPr>
      <w:bookmarkStart w:id="15" w:name="_Toc21094951"/>
      <w:r w:rsidRPr="0001528A">
        <w:rPr>
          <w:rFonts w:eastAsia="Calibri"/>
          <w:b/>
          <w:sz w:val="28"/>
          <w:szCs w:val="28"/>
          <w:lang w:eastAsia="en-US"/>
        </w:rPr>
        <w:t>Услуги сторонних организаций</w:t>
      </w:r>
    </w:p>
    <w:p w14:paraId="68437101" w14:textId="77777777" w:rsidR="0001528A" w:rsidRPr="0001528A" w:rsidRDefault="0001528A" w:rsidP="0001528A">
      <w:pPr>
        <w:rPr>
          <w:snapToGrid w:val="0"/>
          <w:sz w:val="28"/>
          <w:szCs w:val="28"/>
          <w:lang w:eastAsia="en-US"/>
        </w:rPr>
      </w:pPr>
    </w:p>
    <w:p w14:paraId="7E5316F1"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По данной статье предприятием планируются расходы в размере </w:t>
      </w:r>
      <w:r w:rsidRPr="0001528A">
        <w:rPr>
          <w:snapToGrid w:val="0"/>
          <w:sz w:val="28"/>
          <w:szCs w:val="28"/>
        </w:rPr>
        <w:br/>
      </w:r>
      <w:r w:rsidRPr="0001528A">
        <w:rPr>
          <w:b/>
          <w:bCs/>
          <w:snapToGrid w:val="0"/>
          <w:sz w:val="28"/>
          <w:szCs w:val="28"/>
        </w:rPr>
        <w:t>539 тыс. руб.</w:t>
      </w:r>
      <w:r w:rsidRPr="0001528A">
        <w:rPr>
          <w:snapToGrid w:val="0"/>
          <w:sz w:val="28"/>
          <w:szCs w:val="28"/>
        </w:rPr>
        <w:t xml:space="preserve"> </w:t>
      </w:r>
    </w:p>
    <w:p w14:paraId="54A404C0"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357147D"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Реестр документов «Поступление (акт, накладная)» за 2020 год </w:t>
      </w:r>
      <w:r w:rsidRPr="0001528A">
        <w:rPr>
          <w:snapToGrid w:val="0"/>
          <w:sz w:val="28"/>
          <w:szCs w:val="28"/>
        </w:rPr>
        <w:br/>
        <w:t xml:space="preserve">в разрезе затрат на услуги связи Ростелеком (стр. 20 том 1) на сумму </w:t>
      </w:r>
      <w:r w:rsidRPr="0001528A">
        <w:rPr>
          <w:snapToGrid w:val="0"/>
          <w:sz w:val="28"/>
          <w:szCs w:val="28"/>
        </w:rPr>
        <w:br/>
        <w:t xml:space="preserve">7 тыс. руб. С учетом индексации экономически обоснованный размер затрат составляет </w:t>
      </w:r>
      <w:r w:rsidRPr="0001528A">
        <w:rPr>
          <w:b/>
          <w:bCs/>
          <w:snapToGrid w:val="0"/>
          <w:sz w:val="28"/>
          <w:szCs w:val="28"/>
        </w:rPr>
        <w:t>7 тыс. руб.</w:t>
      </w:r>
      <w:r w:rsidRPr="0001528A">
        <w:rPr>
          <w:snapToGrid w:val="0"/>
          <w:sz w:val="28"/>
          <w:szCs w:val="28"/>
        </w:rPr>
        <w:t xml:space="preserve"> (7 тыс. руб. × 1,036).</w:t>
      </w:r>
    </w:p>
    <w:p w14:paraId="2EB9D7FA"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Реестр банковских документов за 2020 год в разрезе затрат ООО НТЦ Атлас в разрезе оплаты по договору ООО НТЦ Атлас (стр. 19 том 1) </w:t>
      </w:r>
      <w:r w:rsidRPr="0001528A">
        <w:rPr>
          <w:snapToGrid w:val="0"/>
          <w:sz w:val="28"/>
          <w:szCs w:val="28"/>
        </w:rPr>
        <w:br/>
        <w:t xml:space="preserve">на сумму 1 тыс. руб. С учетом индексации экономически обоснованный размер затрат составляет </w:t>
      </w:r>
      <w:r w:rsidRPr="0001528A">
        <w:rPr>
          <w:b/>
          <w:bCs/>
          <w:snapToGrid w:val="0"/>
          <w:sz w:val="28"/>
          <w:szCs w:val="28"/>
        </w:rPr>
        <w:t>1 тыс. руб.</w:t>
      </w:r>
      <w:r w:rsidRPr="0001528A">
        <w:rPr>
          <w:snapToGrid w:val="0"/>
          <w:sz w:val="28"/>
          <w:szCs w:val="28"/>
        </w:rPr>
        <w:t xml:space="preserve"> (1 тыс. руб. × 1,036).</w:t>
      </w:r>
    </w:p>
    <w:p w14:paraId="2A9F601F"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Реестр банковских документов за 2020 год в разрезе затрат на КБК Контур (стр. 18 том 1) на сумму 20 тыс. руб. С учетом индексации экономически обоснованный размер затрат составляет </w:t>
      </w:r>
      <w:r w:rsidRPr="0001528A">
        <w:rPr>
          <w:b/>
          <w:bCs/>
          <w:snapToGrid w:val="0"/>
          <w:sz w:val="28"/>
          <w:szCs w:val="28"/>
        </w:rPr>
        <w:t>21 тыс. руб.</w:t>
      </w:r>
      <w:r w:rsidRPr="0001528A">
        <w:rPr>
          <w:snapToGrid w:val="0"/>
          <w:sz w:val="28"/>
          <w:szCs w:val="28"/>
        </w:rPr>
        <w:t xml:space="preserve"> </w:t>
      </w:r>
      <w:r w:rsidRPr="0001528A">
        <w:rPr>
          <w:snapToGrid w:val="0"/>
          <w:sz w:val="28"/>
          <w:szCs w:val="28"/>
        </w:rPr>
        <w:br/>
        <w:t>(20 тыс. руб. × 1,036).</w:t>
      </w:r>
    </w:p>
    <w:p w14:paraId="3F3757FC"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Договор ООО «ХК Гарант» возмездного оказания услуг №204 </w:t>
      </w:r>
      <w:r w:rsidRPr="0001528A">
        <w:rPr>
          <w:snapToGrid w:val="0"/>
          <w:sz w:val="28"/>
          <w:szCs w:val="28"/>
        </w:rPr>
        <w:br/>
        <w:t xml:space="preserve">от 01.01.2019 год, действующий до 31.12.2019 года с </w:t>
      </w:r>
      <w:proofErr w:type="spellStart"/>
      <w:r w:rsidRPr="0001528A">
        <w:rPr>
          <w:snapToGrid w:val="0"/>
          <w:sz w:val="28"/>
          <w:szCs w:val="28"/>
        </w:rPr>
        <w:t>автопролонгацией</w:t>
      </w:r>
      <w:proofErr w:type="spellEnd"/>
      <w:r w:rsidRPr="0001528A">
        <w:rPr>
          <w:snapToGrid w:val="0"/>
          <w:sz w:val="28"/>
          <w:szCs w:val="28"/>
        </w:rPr>
        <w:t xml:space="preserve"> </w:t>
      </w:r>
      <w:r w:rsidRPr="0001528A">
        <w:rPr>
          <w:snapToGrid w:val="0"/>
          <w:sz w:val="28"/>
          <w:szCs w:val="28"/>
        </w:rPr>
        <w:br/>
        <w:t xml:space="preserve">(стр. 14-16 том 1). Реестр банковских документов за 2020 год в разрезе </w:t>
      </w:r>
      <w:r w:rsidRPr="0001528A">
        <w:rPr>
          <w:snapToGrid w:val="0"/>
          <w:sz w:val="28"/>
          <w:szCs w:val="28"/>
        </w:rPr>
        <w:br/>
        <w:t xml:space="preserve">ООО ХК ГАРАНТ (стр.17 том 1) на сумму 12 тыс. руб. С учетом индексации </w:t>
      </w:r>
      <w:r w:rsidRPr="0001528A">
        <w:rPr>
          <w:snapToGrid w:val="0"/>
          <w:sz w:val="28"/>
          <w:szCs w:val="28"/>
        </w:rPr>
        <w:lastRenderedPageBreak/>
        <w:t xml:space="preserve">экономически обоснованный размер затрат составляет </w:t>
      </w:r>
      <w:r w:rsidRPr="0001528A">
        <w:rPr>
          <w:b/>
          <w:bCs/>
          <w:snapToGrid w:val="0"/>
          <w:sz w:val="28"/>
          <w:szCs w:val="28"/>
        </w:rPr>
        <w:t>12 тыс. руб.</w:t>
      </w:r>
      <w:r w:rsidRPr="0001528A">
        <w:rPr>
          <w:snapToGrid w:val="0"/>
          <w:sz w:val="28"/>
          <w:szCs w:val="28"/>
        </w:rPr>
        <w:t xml:space="preserve"> </w:t>
      </w:r>
      <w:r w:rsidRPr="0001528A">
        <w:rPr>
          <w:snapToGrid w:val="0"/>
          <w:sz w:val="28"/>
          <w:szCs w:val="28"/>
        </w:rPr>
        <w:br/>
        <w:t>(12 тыс. руб. × 1,036).</w:t>
      </w:r>
    </w:p>
    <w:p w14:paraId="49372667"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Реестр документов «Поступление (акт, накладная)» за 2019 год </w:t>
      </w:r>
      <w:r w:rsidRPr="0001528A">
        <w:rPr>
          <w:snapToGrid w:val="0"/>
          <w:sz w:val="28"/>
          <w:szCs w:val="28"/>
        </w:rPr>
        <w:br/>
        <w:t xml:space="preserve">в разрезе затрат на электричество (стр. 20 том 1) на сумму 32 тыс. руб. </w:t>
      </w:r>
      <w:r w:rsidRPr="0001528A">
        <w:rPr>
          <w:snapToGrid w:val="0"/>
          <w:sz w:val="28"/>
          <w:szCs w:val="28"/>
        </w:rPr>
        <w:br/>
        <w:t xml:space="preserve">С учетом индексации экономически обоснованный размер затрат составляет </w:t>
      </w:r>
      <w:r w:rsidRPr="0001528A">
        <w:rPr>
          <w:b/>
          <w:bCs/>
          <w:snapToGrid w:val="0"/>
          <w:sz w:val="28"/>
          <w:szCs w:val="28"/>
        </w:rPr>
        <w:t>33 тыс. руб.</w:t>
      </w:r>
      <w:r w:rsidRPr="0001528A">
        <w:rPr>
          <w:snapToGrid w:val="0"/>
          <w:sz w:val="28"/>
          <w:szCs w:val="28"/>
        </w:rPr>
        <w:t xml:space="preserve"> (37 тыс. руб. × 1,036).</w:t>
      </w:r>
    </w:p>
    <w:p w14:paraId="63C91EAC"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Договор оказания транспортных услуг от 11.01.2021, заключенный </w:t>
      </w:r>
      <w:r w:rsidRPr="0001528A">
        <w:rPr>
          <w:snapToGrid w:val="0"/>
          <w:sz w:val="28"/>
          <w:szCs w:val="28"/>
        </w:rPr>
        <w:br/>
        <w:t xml:space="preserve">с ООО "Сатурн", действующий до 31.12.2021 г. (стр.8-11 том 1), на сумму 8 745 руб./кг с НДС. Экономически обоснованный размер затрат составляет </w:t>
      </w:r>
      <w:r w:rsidRPr="0001528A">
        <w:rPr>
          <w:snapToGrid w:val="0"/>
          <w:sz w:val="28"/>
          <w:szCs w:val="28"/>
        </w:rPr>
        <w:br/>
      </w:r>
      <w:r w:rsidRPr="0001528A">
        <w:rPr>
          <w:b/>
          <w:bCs/>
          <w:snapToGrid w:val="0"/>
          <w:sz w:val="28"/>
          <w:szCs w:val="28"/>
        </w:rPr>
        <w:t>306 тыс. руб.</w:t>
      </w:r>
      <w:r w:rsidRPr="0001528A">
        <w:rPr>
          <w:snapToGrid w:val="0"/>
          <w:sz w:val="28"/>
          <w:szCs w:val="28"/>
        </w:rPr>
        <w:t xml:space="preserve"> (8 745 руб. × 35 т).</w:t>
      </w:r>
    </w:p>
    <w:p w14:paraId="35AAA3D9"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lang w:eastAsia="en-US"/>
        </w:rPr>
        <w:t xml:space="preserve">Реестр банковских документов за 2020 год в разрезе затрат </w:t>
      </w:r>
      <w:r w:rsidRPr="0001528A">
        <w:rPr>
          <w:snapToGrid w:val="0"/>
          <w:sz w:val="28"/>
          <w:szCs w:val="28"/>
          <w:lang w:eastAsia="en-US"/>
        </w:rPr>
        <w:br/>
        <w:t>на ООО «</w:t>
      </w:r>
      <w:proofErr w:type="spellStart"/>
      <w:r w:rsidRPr="0001528A">
        <w:rPr>
          <w:snapToGrid w:val="0"/>
          <w:sz w:val="28"/>
          <w:szCs w:val="28"/>
          <w:lang w:eastAsia="en-US"/>
        </w:rPr>
        <w:t>Технасс</w:t>
      </w:r>
      <w:proofErr w:type="spellEnd"/>
      <w:r w:rsidRPr="0001528A">
        <w:rPr>
          <w:snapToGrid w:val="0"/>
          <w:sz w:val="28"/>
          <w:szCs w:val="28"/>
          <w:lang w:eastAsia="en-US"/>
        </w:rPr>
        <w:t xml:space="preserve">» (стр. 9 том 2). Счет-фактуры за 2020 год </w:t>
      </w:r>
      <w:r w:rsidRPr="0001528A">
        <w:rPr>
          <w:snapToGrid w:val="0"/>
          <w:sz w:val="28"/>
          <w:szCs w:val="28"/>
          <w:lang w:eastAsia="en-US"/>
        </w:rPr>
        <w:br/>
        <w:t>от ООО "</w:t>
      </w:r>
      <w:proofErr w:type="spellStart"/>
      <w:r w:rsidRPr="0001528A">
        <w:rPr>
          <w:snapToGrid w:val="0"/>
          <w:sz w:val="28"/>
          <w:szCs w:val="28"/>
          <w:lang w:eastAsia="en-US"/>
        </w:rPr>
        <w:t>Технасс</w:t>
      </w:r>
      <w:proofErr w:type="spellEnd"/>
      <w:r w:rsidRPr="0001528A">
        <w:rPr>
          <w:snapToGrid w:val="0"/>
          <w:sz w:val="28"/>
          <w:szCs w:val="28"/>
          <w:lang w:eastAsia="en-US"/>
        </w:rPr>
        <w:t xml:space="preserve">" в разрезе сервисного и информационного обслуживания бортовых контроллеров </w:t>
      </w:r>
      <w:proofErr w:type="gramStart"/>
      <w:r w:rsidRPr="0001528A">
        <w:rPr>
          <w:snapToGrid w:val="0"/>
          <w:sz w:val="28"/>
          <w:szCs w:val="28"/>
          <w:lang w:eastAsia="en-US"/>
        </w:rPr>
        <w:t>Авто ГРАФ</w:t>
      </w:r>
      <w:proofErr w:type="gramEnd"/>
      <w:r w:rsidRPr="0001528A">
        <w:rPr>
          <w:snapToGrid w:val="0"/>
          <w:sz w:val="28"/>
          <w:szCs w:val="28"/>
          <w:lang w:eastAsia="en-US"/>
        </w:rPr>
        <w:t xml:space="preserve"> GSM (стр. 13-22 том 2) на сумму 6 тыс. руб.</w:t>
      </w:r>
      <w:r w:rsidRPr="0001528A">
        <w:rPr>
          <w:snapToGrid w:val="0"/>
          <w:sz w:val="28"/>
          <w:szCs w:val="28"/>
        </w:rPr>
        <w:t xml:space="preserve"> С учетом индексации экономически обоснованный размер затрат составляет </w:t>
      </w:r>
      <w:r w:rsidRPr="0001528A">
        <w:rPr>
          <w:b/>
          <w:bCs/>
          <w:snapToGrid w:val="0"/>
          <w:sz w:val="28"/>
          <w:szCs w:val="28"/>
        </w:rPr>
        <w:t>6 тыс. руб.</w:t>
      </w:r>
      <w:r w:rsidRPr="0001528A">
        <w:rPr>
          <w:snapToGrid w:val="0"/>
          <w:sz w:val="28"/>
          <w:szCs w:val="28"/>
        </w:rPr>
        <w:t xml:space="preserve"> (6 тыс. руб. × 1,036).</w:t>
      </w:r>
    </w:p>
    <w:p w14:paraId="6E5C7CDE"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Договор оказания услуг по наполнению и ремонту газовых баллонов </w:t>
      </w:r>
      <w:r w:rsidRPr="0001528A">
        <w:rPr>
          <w:snapToGrid w:val="0"/>
          <w:sz w:val="28"/>
          <w:szCs w:val="28"/>
        </w:rPr>
        <w:br/>
        <w:t xml:space="preserve">с ООО "Сатурн" от 11.01.2021, действующий до 31.12.2021 г. (стр. 12-13 том 1). Калькуляция ООО "Сатурн" наполнение сжиженным газом баллонов </w:t>
      </w:r>
      <w:r w:rsidRPr="0001528A">
        <w:rPr>
          <w:snapToGrid w:val="0"/>
          <w:sz w:val="28"/>
          <w:szCs w:val="28"/>
        </w:rPr>
        <w:br/>
        <w:t xml:space="preserve">(стр. 5 том 1), на сумму 4,4 руб./кг. Экономически обоснованный размер затрат составляет </w:t>
      </w:r>
      <w:r w:rsidRPr="0001528A">
        <w:rPr>
          <w:b/>
          <w:bCs/>
          <w:snapToGrid w:val="0"/>
          <w:sz w:val="28"/>
          <w:szCs w:val="28"/>
        </w:rPr>
        <w:t>154 тыс. руб.</w:t>
      </w:r>
      <w:r w:rsidRPr="0001528A">
        <w:rPr>
          <w:snapToGrid w:val="0"/>
          <w:sz w:val="28"/>
          <w:szCs w:val="28"/>
        </w:rPr>
        <w:t xml:space="preserve"> (4,4 руб./кг × 35 т).</w:t>
      </w:r>
    </w:p>
    <w:p w14:paraId="6D2F43F6" w14:textId="77777777" w:rsidR="0001528A" w:rsidRPr="0001528A" w:rsidRDefault="0001528A" w:rsidP="0001528A">
      <w:pPr>
        <w:ind w:firstLine="709"/>
        <w:jc w:val="both"/>
        <w:rPr>
          <w:snapToGrid w:val="0"/>
          <w:sz w:val="28"/>
          <w:szCs w:val="28"/>
          <w:lang w:eastAsia="en-US"/>
        </w:rPr>
      </w:pPr>
      <w:r w:rsidRPr="0001528A">
        <w:rPr>
          <w:snapToGrid w:val="0"/>
          <w:sz w:val="28"/>
          <w:szCs w:val="28"/>
          <w:lang w:eastAsia="en-US"/>
        </w:rPr>
        <w:t xml:space="preserve">Экономически обоснованные расходы по данной статье составляют </w:t>
      </w:r>
      <w:r w:rsidRPr="0001528A">
        <w:rPr>
          <w:snapToGrid w:val="0"/>
          <w:sz w:val="28"/>
          <w:szCs w:val="28"/>
          <w:lang w:eastAsia="en-US"/>
        </w:rPr>
        <w:br/>
      </w:r>
      <w:r w:rsidRPr="0001528A">
        <w:rPr>
          <w:b/>
          <w:bCs/>
          <w:snapToGrid w:val="0"/>
          <w:sz w:val="28"/>
          <w:szCs w:val="28"/>
          <w:lang w:eastAsia="en-US"/>
        </w:rPr>
        <w:t>539 тыс. руб.</w:t>
      </w:r>
      <w:r w:rsidRPr="0001528A">
        <w:rPr>
          <w:snapToGrid w:val="0"/>
          <w:sz w:val="28"/>
          <w:szCs w:val="28"/>
          <w:lang w:eastAsia="en-US"/>
        </w:rPr>
        <w:t xml:space="preserve"> (7 тыс. руб. + 1 тыс. руб. + 21 тыс. руб. + 12 тыс. руб. + 33 тыс. руб. + 306 тыс. руб. + 6 тыс. руб. + 154 тыс. руб.).</w:t>
      </w:r>
    </w:p>
    <w:p w14:paraId="494F2330" w14:textId="77777777" w:rsidR="0001528A" w:rsidRPr="0001528A" w:rsidRDefault="0001528A" w:rsidP="0001528A">
      <w:pPr>
        <w:ind w:firstLine="709"/>
        <w:jc w:val="both"/>
        <w:rPr>
          <w:snapToGrid w:val="0"/>
          <w:sz w:val="28"/>
          <w:szCs w:val="28"/>
        </w:rPr>
      </w:pPr>
      <w:r w:rsidRPr="0001528A">
        <w:rPr>
          <w:snapToGrid w:val="0"/>
          <w:sz w:val="28"/>
          <w:szCs w:val="28"/>
          <w:lang w:eastAsia="en-US"/>
        </w:rPr>
        <w:t>Корректировка затрат относительно предложений предприятия отсутствует.</w:t>
      </w:r>
    </w:p>
    <w:p w14:paraId="7C05B4C9" w14:textId="77777777" w:rsidR="0001528A" w:rsidRPr="0001528A" w:rsidRDefault="0001528A" w:rsidP="0001528A">
      <w:pPr>
        <w:ind w:firstLine="709"/>
        <w:rPr>
          <w:snapToGrid w:val="0"/>
          <w:sz w:val="28"/>
          <w:szCs w:val="28"/>
          <w:lang w:eastAsia="en-US"/>
        </w:rPr>
      </w:pPr>
    </w:p>
    <w:p w14:paraId="01F586BF" w14:textId="77777777" w:rsidR="0001528A" w:rsidRPr="0001528A" w:rsidRDefault="0001528A" w:rsidP="0001528A">
      <w:pPr>
        <w:keepNext/>
        <w:keepLines/>
        <w:jc w:val="center"/>
        <w:outlineLvl w:val="1"/>
        <w:rPr>
          <w:rFonts w:eastAsia="Calibri"/>
          <w:b/>
          <w:sz w:val="28"/>
          <w:szCs w:val="28"/>
          <w:lang w:eastAsia="en-US"/>
        </w:rPr>
      </w:pPr>
      <w:r w:rsidRPr="0001528A">
        <w:rPr>
          <w:rFonts w:eastAsia="Calibri"/>
          <w:b/>
          <w:sz w:val="28"/>
          <w:szCs w:val="28"/>
          <w:lang w:eastAsia="en-US"/>
        </w:rPr>
        <w:t>Другие затраты</w:t>
      </w:r>
    </w:p>
    <w:p w14:paraId="433F0D73" w14:textId="77777777" w:rsidR="0001528A" w:rsidRPr="0001528A" w:rsidRDefault="0001528A" w:rsidP="0001528A">
      <w:pPr>
        <w:rPr>
          <w:snapToGrid w:val="0"/>
          <w:sz w:val="28"/>
          <w:szCs w:val="28"/>
          <w:lang w:eastAsia="en-US"/>
        </w:rPr>
      </w:pPr>
    </w:p>
    <w:p w14:paraId="64F3DA3B" w14:textId="77777777" w:rsidR="0001528A" w:rsidRPr="0001528A" w:rsidRDefault="0001528A" w:rsidP="0001528A">
      <w:pPr>
        <w:tabs>
          <w:tab w:val="left" w:pos="1890"/>
        </w:tabs>
        <w:ind w:firstLine="709"/>
        <w:jc w:val="both"/>
        <w:rPr>
          <w:snapToGrid w:val="0"/>
          <w:sz w:val="28"/>
          <w:szCs w:val="28"/>
        </w:rPr>
      </w:pPr>
      <w:r w:rsidRPr="0001528A">
        <w:rPr>
          <w:snapToGrid w:val="0"/>
          <w:sz w:val="28"/>
          <w:szCs w:val="28"/>
        </w:rPr>
        <w:t xml:space="preserve">По данной статье предприятием планируются расходы в размере </w:t>
      </w:r>
      <w:r w:rsidRPr="0001528A">
        <w:rPr>
          <w:snapToGrid w:val="0"/>
          <w:sz w:val="28"/>
          <w:szCs w:val="28"/>
        </w:rPr>
        <w:br/>
        <w:t xml:space="preserve">32 тыс. руб. </w:t>
      </w:r>
    </w:p>
    <w:p w14:paraId="7A07F806" w14:textId="77777777" w:rsidR="0001528A" w:rsidRPr="0001528A" w:rsidRDefault="0001528A" w:rsidP="0001528A">
      <w:pPr>
        <w:ind w:firstLine="709"/>
        <w:jc w:val="both"/>
        <w:rPr>
          <w:snapToGrid w:val="0"/>
          <w:sz w:val="28"/>
          <w:szCs w:val="28"/>
        </w:rPr>
      </w:pPr>
      <w:r w:rsidRPr="0001528A">
        <w:rPr>
          <w:snapToGrid w:val="0"/>
          <w:sz w:val="28"/>
          <w:szCs w:val="28"/>
        </w:rPr>
        <w:t>Налогоплательщик, который применяет в качестве объекта налогообложения доходы, уменьшенные на величину расходов, в случае если расходы превысили или сравнялись с доходами, уплачивает минимальный налог.</w:t>
      </w:r>
    </w:p>
    <w:p w14:paraId="1EC30248" w14:textId="77777777" w:rsidR="0001528A" w:rsidRPr="0001528A" w:rsidRDefault="0001528A" w:rsidP="0001528A">
      <w:pPr>
        <w:ind w:firstLine="709"/>
        <w:jc w:val="both"/>
        <w:rPr>
          <w:snapToGrid w:val="0"/>
          <w:sz w:val="28"/>
          <w:szCs w:val="28"/>
        </w:rPr>
      </w:pPr>
      <w:r w:rsidRPr="0001528A">
        <w:rPr>
          <w:snapToGrid w:val="0"/>
          <w:sz w:val="28"/>
          <w:szCs w:val="28"/>
        </w:rPr>
        <w:t xml:space="preserve">Сумма минимального налога исчисляется за налоговый период </w:t>
      </w:r>
      <w:r w:rsidRPr="0001528A">
        <w:rPr>
          <w:snapToGrid w:val="0"/>
          <w:sz w:val="28"/>
          <w:szCs w:val="28"/>
        </w:rPr>
        <w:br/>
        <w:t xml:space="preserve">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w:t>
      </w:r>
      <w:r w:rsidRPr="0001528A">
        <w:rPr>
          <w:snapToGrid w:val="0"/>
          <w:sz w:val="28"/>
          <w:szCs w:val="28"/>
        </w:rPr>
        <w:br/>
        <w:t xml:space="preserve">от доходов, полученных за налоговый период (год), расходы при этом </w:t>
      </w:r>
      <w:r w:rsidRPr="0001528A">
        <w:rPr>
          <w:snapToGrid w:val="0"/>
          <w:sz w:val="28"/>
          <w:szCs w:val="28"/>
        </w:rPr>
        <w:br/>
        <w:t>не учитываются.</w:t>
      </w:r>
    </w:p>
    <w:p w14:paraId="3A3B40A0" w14:textId="77777777" w:rsidR="0001528A" w:rsidRPr="0001528A" w:rsidRDefault="0001528A" w:rsidP="0001528A">
      <w:pPr>
        <w:ind w:firstLine="709"/>
        <w:jc w:val="both"/>
        <w:rPr>
          <w:snapToGrid w:val="0"/>
          <w:sz w:val="28"/>
          <w:szCs w:val="28"/>
        </w:rPr>
      </w:pPr>
      <w:r w:rsidRPr="0001528A">
        <w:rPr>
          <w:snapToGrid w:val="0"/>
          <w:sz w:val="28"/>
          <w:szCs w:val="28"/>
        </w:rPr>
        <w:t xml:space="preserve">Экспертами предлагается учесть расходы по уплате налога при УСН </w:t>
      </w:r>
      <w:r w:rsidRPr="0001528A">
        <w:rPr>
          <w:snapToGrid w:val="0"/>
          <w:sz w:val="28"/>
          <w:szCs w:val="28"/>
        </w:rPr>
        <w:br/>
        <w:t xml:space="preserve">на 2021 год в размере 1 % от налогооблагаемой базы (НК РФ): 3 220 тыс. руб. (плановая выручка предприятия на 2021 год) × 1 % = </w:t>
      </w:r>
      <w:r w:rsidRPr="0001528A">
        <w:rPr>
          <w:b/>
          <w:bCs/>
          <w:snapToGrid w:val="0"/>
          <w:sz w:val="28"/>
          <w:szCs w:val="28"/>
        </w:rPr>
        <w:t xml:space="preserve">32 тыс. </w:t>
      </w:r>
      <w:proofErr w:type="gramStart"/>
      <w:r w:rsidRPr="0001528A">
        <w:rPr>
          <w:b/>
          <w:bCs/>
          <w:snapToGrid w:val="0"/>
          <w:sz w:val="28"/>
          <w:szCs w:val="28"/>
        </w:rPr>
        <w:t>руб.</w:t>
      </w:r>
      <w:r w:rsidRPr="0001528A">
        <w:rPr>
          <w:snapToGrid w:val="0"/>
          <w:sz w:val="28"/>
          <w:szCs w:val="28"/>
        </w:rPr>
        <w:t>.</w:t>
      </w:r>
      <w:proofErr w:type="gramEnd"/>
    </w:p>
    <w:p w14:paraId="0E2B0402" w14:textId="77777777" w:rsidR="0001528A" w:rsidRPr="0001528A" w:rsidRDefault="0001528A" w:rsidP="0001528A">
      <w:pPr>
        <w:ind w:firstLine="709"/>
        <w:jc w:val="both"/>
        <w:rPr>
          <w:snapToGrid w:val="0"/>
          <w:sz w:val="28"/>
          <w:szCs w:val="28"/>
        </w:rPr>
      </w:pPr>
      <w:r w:rsidRPr="0001528A">
        <w:rPr>
          <w:snapToGrid w:val="0"/>
          <w:sz w:val="28"/>
          <w:szCs w:val="28"/>
          <w:lang w:eastAsia="en-US"/>
        </w:rPr>
        <w:lastRenderedPageBreak/>
        <w:t>Корректировка затрат относительно предложений предприятия отсутствует.</w:t>
      </w:r>
    </w:p>
    <w:p w14:paraId="234577F3" w14:textId="77777777" w:rsidR="0001528A" w:rsidRPr="0001528A" w:rsidRDefault="0001528A" w:rsidP="0001528A">
      <w:pPr>
        <w:ind w:firstLine="851"/>
        <w:jc w:val="both"/>
        <w:rPr>
          <w:snapToGrid w:val="0"/>
          <w:sz w:val="28"/>
          <w:szCs w:val="28"/>
        </w:rPr>
      </w:pPr>
    </w:p>
    <w:p w14:paraId="3B177A19" w14:textId="77777777" w:rsidR="0001528A" w:rsidRPr="0001528A" w:rsidRDefault="0001528A" w:rsidP="0001528A">
      <w:pPr>
        <w:ind w:firstLine="851"/>
        <w:jc w:val="both"/>
        <w:rPr>
          <w:snapToGrid w:val="0"/>
          <w:sz w:val="28"/>
          <w:szCs w:val="28"/>
        </w:rPr>
      </w:pPr>
    </w:p>
    <w:p w14:paraId="0EB3DC3D" w14:textId="77777777" w:rsidR="0001528A" w:rsidRPr="0001528A" w:rsidRDefault="0001528A" w:rsidP="0001528A">
      <w:pPr>
        <w:ind w:firstLine="851"/>
        <w:jc w:val="both"/>
        <w:rPr>
          <w:snapToGrid w:val="0"/>
          <w:sz w:val="28"/>
          <w:szCs w:val="28"/>
        </w:rPr>
      </w:pPr>
    </w:p>
    <w:p w14:paraId="2514CAC2" w14:textId="77777777" w:rsidR="0001528A" w:rsidRPr="0001528A" w:rsidRDefault="0001528A" w:rsidP="0001528A">
      <w:pPr>
        <w:ind w:firstLine="851"/>
        <w:jc w:val="both"/>
        <w:rPr>
          <w:snapToGrid w:val="0"/>
          <w:sz w:val="28"/>
          <w:szCs w:val="28"/>
        </w:rPr>
      </w:pPr>
    </w:p>
    <w:p w14:paraId="29B3299A" w14:textId="77777777" w:rsidR="0001528A" w:rsidRPr="0001528A" w:rsidRDefault="0001528A" w:rsidP="0001528A">
      <w:pPr>
        <w:keepNext/>
        <w:keepLines/>
        <w:jc w:val="center"/>
        <w:outlineLvl w:val="1"/>
        <w:rPr>
          <w:rFonts w:eastAsia="Calibri"/>
          <w:b/>
          <w:sz w:val="28"/>
          <w:szCs w:val="28"/>
          <w:lang w:eastAsia="en-US"/>
        </w:rPr>
      </w:pPr>
      <w:r w:rsidRPr="0001528A">
        <w:rPr>
          <w:rFonts w:eastAsia="Calibri"/>
          <w:b/>
          <w:sz w:val="28"/>
          <w:szCs w:val="28"/>
          <w:lang w:eastAsia="en-US"/>
        </w:rPr>
        <w:t xml:space="preserve">Выручка по реализации сжиженного газа населению в баллонах </w:t>
      </w:r>
    </w:p>
    <w:p w14:paraId="594FCA77" w14:textId="77777777" w:rsidR="0001528A" w:rsidRPr="0001528A" w:rsidRDefault="0001528A" w:rsidP="0001528A">
      <w:pPr>
        <w:ind w:firstLine="851"/>
        <w:jc w:val="both"/>
        <w:rPr>
          <w:snapToGrid w:val="0"/>
          <w:sz w:val="28"/>
          <w:szCs w:val="28"/>
        </w:rPr>
      </w:pPr>
    </w:p>
    <w:p w14:paraId="6517290B" w14:textId="77777777" w:rsidR="0001528A" w:rsidRPr="0001528A" w:rsidRDefault="0001528A" w:rsidP="0001528A">
      <w:pPr>
        <w:ind w:firstLine="851"/>
        <w:jc w:val="both"/>
        <w:rPr>
          <w:snapToGrid w:val="0"/>
          <w:sz w:val="28"/>
          <w:szCs w:val="28"/>
        </w:rPr>
      </w:pPr>
      <w:r w:rsidRPr="0001528A">
        <w:rPr>
          <w:snapToGrid w:val="0"/>
          <w:sz w:val="28"/>
          <w:szCs w:val="28"/>
        </w:rPr>
        <w:t xml:space="preserve">Выручка по реализации сжиженного газа населению в баллонах </w:t>
      </w:r>
      <w:r w:rsidRPr="0001528A">
        <w:rPr>
          <w:snapToGrid w:val="0"/>
          <w:sz w:val="28"/>
          <w:szCs w:val="28"/>
        </w:rPr>
        <w:br/>
        <w:t xml:space="preserve">с учетом объема бюджетного финансирования на 2021 год составила </w:t>
      </w:r>
      <w:r w:rsidRPr="0001528A">
        <w:rPr>
          <w:snapToGrid w:val="0"/>
          <w:sz w:val="28"/>
          <w:szCs w:val="28"/>
        </w:rPr>
        <w:br/>
        <w:t xml:space="preserve">3 220 тыс. руб. Корректировка предложения предприятия составила </w:t>
      </w:r>
      <w:r w:rsidRPr="0001528A">
        <w:rPr>
          <w:snapToGrid w:val="0"/>
          <w:sz w:val="28"/>
          <w:szCs w:val="28"/>
        </w:rPr>
        <w:br/>
        <w:t>53 тыс. руб.</w:t>
      </w:r>
    </w:p>
    <w:p w14:paraId="448E87D4" w14:textId="77777777" w:rsidR="0001528A" w:rsidRPr="0001528A" w:rsidRDefault="0001528A" w:rsidP="0001528A">
      <w:pPr>
        <w:ind w:firstLine="851"/>
        <w:jc w:val="both"/>
        <w:rPr>
          <w:snapToGrid w:val="0"/>
          <w:sz w:val="28"/>
          <w:szCs w:val="28"/>
        </w:rPr>
      </w:pPr>
      <w:r w:rsidRPr="0001528A">
        <w:rPr>
          <w:snapToGrid w:val="0"/>
          <w:sz w:val="28"/>
          <w:szCs w:val="28"/>
        </w:rPr>
        <w:t xml:space="preserve"> </w:t>
      </w:r>
    </w:p>
    <w:p w14:paraId="2AFD9B05" w14:textId="77777777" w:rsidR="0001528A" w:rsidRPr="0001528A" w:rsidRDefault="0001528A" w:rsidP="0001528A">
      <w:pPr>
        <w:ind w:firstLine="851"/>
        <w:jc w:val="both"/>
        <w:rPr>
          <w:snapToGrid w:val="0"/>
          <w:sz w:val="28"/>
          <w:szCs w:val="28"/>
        </w:rPr>
      </w:pPr>
      <w:r w:rsidRPr="0001528A">
        <w:rPr>
          <w:snapToGrid w:val="0"/>
          <w:sz w:val="28"/>
          <w:szCs w:val="28"/>
        </w:rPr>
        <w:t>Розничная цена на реализацию сжиженного газа по регулируемому виду деятельности составила 92 руб./кг (3220 тыс. руб. ÷ 35 т).</w:t>
      </w:r>
    </w:p>
    <w:p w14:paraId="5E30E1D6" w14:textId="77777777" w:rsidR="0001528A" w:rsidRPr="0001528A" w:rsidRDefault="0001528A" w:rsidP="0001528A">
      <w:pPr>
        <w:ind w:firstLine="851"/>
        <w:jc w:val="both"/>
        <w:rPr>
          <w:snapToGrid w:val="0"/>
          <w:sz w:val="28"/>
          <w:szCs w:val="28"/>
        </w:rPr>
      </w:pPr>
      <w:r w:rsidRPr="0001528A">
        <w:rPr>
          <w:snapToGrid w:val="0"/>
          <w:sz w:val="28"/>
          <w:szCs w:val="28"/>
        </w:rPr>
        <w:t xml:space="preserve">Рост цены составил 236 % в связи с отменой бюджетного финансирования, учетом расходов по доставке газа, так как изменился технологический процесс, а также, в связи с постановлением от 01.02.2021 </w:t>
      </w:r>
      <w:r w:rsidRPr="0001528A">
        <w:rPr>
          <w:snapToGrid w:val="0"/>
          <w:sz w:val="28"/>
          <w:szCs w:val="28"/>
        </w:rPr>
        <w:br/>
        <w:t xml:space="preserve">№ 93 </w:t>
      </w:r>
      <w:r w:rsidRPr="0001528A">
        <w:rPr>
          <w:snapToGrid w:val="0"/>
          <w:sz w:val="32"/>
          <w:szCs w:val="32"/>
        </w:rPr>
        <w:t>«</w:t>
      </w:r>
      <w:r w:rsidRPr="0001528A">
        <w:rPr>
          <w:snapToGrid w:val="0"/>
          <w:sz w:val="28"/>
          <w:szCs w:val="28"/>
        </w:rPr>
        <w:t xml:space="preserve">О признании утратившим силу пункта 79 правил предоставления коммунальных услуг собственникам и пользователям помещений </w:t>
      </w:r>
      <w:r w:rsidRPr="0001528A">
        <w:rPr>
          <w:snapToGrid w:val="0"/>
          <w:sz w:val="28"/>
          <w:szCs w:val="28"/>
        </w:rPr>
        <w:br/>
        <w:t>в многоквартирных домах и жилых домов», добавились услуги по доставке газа до потребителей. Кроме того, учтен налог по УСНО.</w:t>
      </w:r>
    </w:p>
    <w:p w14:paraId="1454B27A" w14:textId="77777777" w:rsidR="0001528A" w:rsidRPr="0001528A" w:rsidRDefault="0001528A" w:rsidP="0001528A">
      <w:pPr>
        <w:ind w:firstLine="851"/>
        <w:jc w:val="both"/>
        <w:rPr>
          <w:snapToGrid w:val="0"/>
          <w:sz w:val="28"/>
          <w:szCs w:val="28"/>
        </w:rPr>
      </w:pPr>
    </w:p>
    <w:p w14:paraId="104F9CBC" w14:textId="77777777" w:rsidR="0001528A" w:rsidRPr="0001528A" w:rsidRDefault="0001528A" w:rsidP="0001528A">
      <w:pPr>
        <w:ind w:firstLine="851"/>
        <w:jc w:val="both"/>
        <w:rPr>
          <w:snapToGrid w:val="0"/>
          <w:sz w:val="28"/>
          <w:szCs w:val="28"/>
        </w:rPr>
      </w:pPr>
      <w:r w:rsidRPr="0001528A">
        <w:rPr>
          <w:snapToGrid w:val="0"/>
          <w:sz w:val="28"/>
          <w:szCs w:val="28"/>
        </w:rPr>
        <w:t xml:space="preserve">Калькуляция плановых расходов по реализации сжиженного газа </w:t>
      </w:r>
      <w:r w:rsidRPr="0001528A">
        <w:rPr>
          <w:snapToGrid w:val="0"/>
          <w:sz w:val="28"/>
          <w:szCs w:val="28"/>
        </w:rPr>
        <w:br/>
        <w:t>по регулируемому виду деятельности (прогнозные расходы на период регулирования) представлена в таблице 1.</w:t>
      </w:r>
    </w:p>
    <w:p w14:paraId="593C846E" w14:textId="77777777" w:rsidR="0001528A" w:rsidRPr="0001528A" w:rsidRDefault="0001528A" w:rsidP="0001528A">
      <w:pPr>
        <w:ind w:firstLine="851"/>
        <w:jc w:val="right"/>
        <w:rPr>
          <w:snapToGrid w:val="0"/>
          <w:sz w:val="28"/>
          <w:szCs w:val="28"/>
        </w:rPr>
      </w:pPr>
      <w:r w:rsidRPr="0001528A">
        <w:rPr>
          <w:snapToGrid w:val="0"/>
          <w:sz w:val="28"/>
          <w:szCs w:val="28"/>
        </w:rPr>
        <w:br w:type="page"/>
      </w:r>
      <w:r w:rsidRPr="0001528A">
        <w:rPr>
          <w:snapToGrid w:val="0"/>
          <w:sz w:val="28"/>
          <w:szCs w:val="28"/>
        </w:rPr>
        <w:lastRenderedPageBreak/>
        <w:t>Таблица 1</w:t>
      </w:r>
    </w:p>
    <w:p w14:paraId="01B14948" w14:textId="77777777" w:rsidR="0001528A" w:rsidRPr="0001528A" w:rsidRDefault="0001528A" w:rsidP="0001528A">
      <w:pPr>
        <w:ind w:firstLine="851"/>
        <w:jc w:val="center"/>
        <w:rPr>
          <w:snapToGrid w:val="0"/>
          <w:sz w:val="28"/>
          <w:szCs w:val="28"/>
        </w:rPr>
      </w:pPr>
    </w:p>
    <w:p w14:paraId="0954F00E" w14:textId="77777777" w:rsidR="0001528A" w:rsidRPr="0001528A" w:rsidRDefault="0001528A" w:rsidP="0001528A">
      <w:pPr>
        <w:ind w:firstLine="851"/>
        <w:jc w:val="center"/>
        <w:rPr>
          <w:snapToGrid w:val="0"/>
          <w:sz w:val="28"/>
          <w:szCs w:val="28"/>
        </w:rPr>
      </w:pPr>
      <w:r w:rsidRPr="0001528A">
        <w:rPr>
          <w:snapToGrid w:val="0"/>
          <w:sz w:val="28"/>
          <w:szCs w:val="28"/>
        </w:rPr>
        <w:t xml:space="preserve">Калькуляция плановых расходов по реализации сжиженного газа </w:t>
      </w:r>
      <w:r w:rsidRPr="0001528A">
        <w:rPr>
          <w:snapToGrid w:val="0"/>
          <w:sz w:val="28"/>
          <w:szCs w:val="28"/>
        </w:rPr>
        <w:br/>
        <w:t>по регулируемому виду деятельности</w:t>
      </w:r>
    </w:p>
    <w:p w14:paraId="1A89F29A" w14:textId="77777777" w:rsidR="0001528A" w:rsidRPr="0001528A" w:rsidRDefault="0001528A" w:rsidP="0001528A">
      <w:pPr>
        <w:ind w:firstLine="851"/>
        <w:jc w:val="both"/>
        <w:rPr>
          <w:snapToGrid w:val="0"/>
          <w:sz w:val="28"/>
          <w:szCs w:val="28"/>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01528A" w:rsidRPr="0001528A" w14:paraId="2E4D4480" w14:textId="77777777" w:rsidTr="00B51137">
        <w:trPr>
          <w:trHeight w:val="300"/>
        </w:trPr>
        <w:tc>
          <w:tcPr>
            <w:tcW w:w="674" w:type="dxa"/>
            <w:tcBorders>
              <w:top w:val="nil"/>
              <w:left w:val="nil"/>
              <w:right w:val="nil"/>
            </w:tcBorders>
            <w:shd w:val="clear" w:color="auto" w:fill="auto"/>
            <w:vAlign w:val="center"/>
            <w:hideMark/>
          </w:tcPr>
          <w:p w14:paraId="392CBA2E" w14:textId="77777777" w:rsidR="0001528A" w:rsidRPr="0001528A" w:rsidRDefault="0001528A" w:rsidP="0001528A">
            <w:pPr>
              <w:jc w:val="center"/>
              <w:rPr>
                <w:snapToGrid w:val="0"/>
              </w:rPr>
            </w:pPr>
            <w:bookmarkStart w:id="16" w:name="_Hlk66370309"/>
            <w:bookmarkEnd w:id="15"/>
          </w:p>
        </w:tc>
        <w:tc>
          <w:tcPr>
            <w:tcW w:w="3970" w:type="dxa"/>
            <w:tcBorders>
              <w:top w:val="nil"/>
              <w:left w:val="nil"/>
              <w:right w:val="nil"/>
            </w:tcBorders>
            <w:shd w:val="clear" w:color="auto" w:fill="auto"/>
            <w:vAlign w:val="center"/>
            <w:hideMark/>
          </w:tcPr>
          <w:p w14:paraId="03EF42CE" w14:textId="77777777" w:rsidR="0001528A" w:rsidRPr="0001528A" w:rsidRDefault="0001528A" w:rsidP="0001528A">
            <w:pPr>
              <w:jc w:val="center"/>
              <w:rPr>
                <w:snapToGrid w:val="0"/>
              </w:rPr>
            </w:pPr>
          </w:p>
        </w:tc>
        <w:tc>
          <w:tcPr>
            <w:tcW w:w="1614" w:type="dxa"/>
            <w:tcBorders>
              <w:top w:val="nil"/>
              <w:left w:val="nil"/>
              <w:right w:val="nil"/>
            </w:tcBorders>
            <w:shd w:val="clear" w:color="auto" w:fill="auto"/>
            <w:vAlign w:val="center"/>
            <w:hideMark/>
          </w:tcPr>
          <w:p w14:paraId="0CE28A97" w14:textId="77777777" w:rsidR="0001528A" w:rsidRPr="0001528A" w:rsidRDefault="0001528A" w:rsidP="0001528A">
            <w:pPr>
              <w:jc w:val="center"/>
              <w:rPr>
                <w:snapToGrid w:val="0"/>
              </w:rPr>
            </w:pPr>
          </w:p>
        </w:tc>
        <w:tc>
          <w:tcPr>
            <w:tcW w:w="1614" w:type="dxa"/>
            <w:tcBorders>
              <w:top w:val="nil"/>
              <w:left w:val="nil"/>
              <w:right w:val="nil"/>
            </w:tcBorders>
            <w:shd w:val="clear" w:color="auto" w:fill="auto"/>
            <w:vAlign w:val="center"/>
            <w:hideMark/>
          </w:tcPr>
          <w:p w14:paraId="69EB8DB5" w14:textId="77777777" w:rsidR="0001528A" w:rsidRPr="0001528A" w:rsidRDefault="0001528A" w:rsidP="0001528A">
            <w:pPr>
              <w:jc w:val="center"/>
              <w:rPr>
                <w:snapToGrid w:val="0"/>
              </w:rPr>
            </w:pPr>
          </w:p>
        </w:tc>
        <w:tc>
          <w:tcPr>
            <w:tcW w:w="1769" w:type="dxa"/>
            <w:tcBorders>
              <w:top w:val="nil"/>
              <w:left w:val="nil"/>
              <w:right w:val="nil"/>
            </w:tcBorders>
            <w:shd w:val="clear" w:color="auto" w:fill="auto"/>
            <w:vAlign w:val="center"/>
            <w:hideMark/>
          </w:tcPr>
          <w:p w14:paraId="0CA84434" w14:textId="77777777" w:rsidR="0001528A" w:rsidRPr="0001528A" w:rsidRDefault="0001528A" w:rsidP="0001528A">
            <w:pPr>
              <w:jc w:val="center"/>
              <w:rPr>
                <w:snapToGrid w:val="0"/>
              </w:rPr>
            </w:pPr>
            <w:r w:rsidRPr="0001528A">
              <w:rPr>
                <w:snapToGrid w:val="0"/>
              </w:rPr>
              <w:t>тыс. руб.</w:t>
            </w:r>
          </w:p>
        </w:tc>
      </w:tr>
      <w:tr w:rsidR="0001528A" w:rsidRPr="0001528A" w14:paraId="56BCF8CE" w14:textId="77777777" w:rsidTr="00B51137">
        <w:trPr>
          <w:trHeight w:val="1290"/>
        </w:trPr>
        <w:tc>
          <w:tcPr>
            <w:tcW w:w="674" w:type="dxa"/>
            <w:shd w:val="clear" w:color="auto" w:fill="auto"/>
            <w:vAlign w:val="center"/>
            <w:hideMark/>
          </w:tcPr>
          <w:p w14:paraId="6549B285" w14:textId="77777777" w:rsidR="0001528A" w:rsidRPr="0001528A" w:rsidRDefault="0001528A" w:rsidP="0001528A">
            <w:pPr>
              <w:jc w:val="center"/>
              <w:rPr>
                <w:snapToGrid w:val="0"/>
              </w:rPr>
            </w:pPr>
            <w:r w:rsidRPr="0001528A">
              <w:rPr>
                <w:snapToGrid w:val="0"/>
              </w:rPr>
              <w:t>№ стр.</w:t>
            </w:r>
          </w:p>
        </w:tc>
        <w:tc>
          <w:tcPr>
            <w:tcW w:w="3970" w:type="dxa"/>
            <w:shd w:val="clear" w:color="auto" w:fill="auto"/>
            <w:vAlign w:val="center"/>
            <w:hideMark/>
          </w:tcPr>
          <w:p w14:paraId="57529838" w14:textId="77777777" w:rsidR="0001528A" w:rsidRPr="0001528A" w:rsidRDefault="0001528A" w:rsidP="0001528A">
            <w:pPr>
              <w:jc w:val="center"/>
              <w:rPr>
                <w:snapToGrid w:val="0"/>
              </w:rPr>
            </w:pPr>
            <w:r w:rsidRPr="0001528A">
              <w:rPr>
                <w:snapToGrid w:val="0"/>
              </w:rPr>
              <w:t>Наименование показателя</w:t>
            </w:r>
          </w:p>
        </w:tc>
        <w:tc>
          <w:tcPr>
            <w:tcW w:w="1614" w:type="dxa"/>
            <w:shd w:val="clear" w:color="auto" w:fill="auto"/>
            <w:vAlign w:val="center"/>
            <w:hideMark/>
          </w:tcPr>
          <w:p w14:paraId="16A67882" w14:textId="77777777" w:rsidR="0001528A" w:rsidRPr="0001528A" w:rsidRDefault="0001528A" w:rsidP="0001528A">
            <w:pPr>
              <w:jc w:val="center"/>
              <w:rPr>
                <w:snapToGrid w:val="0"/>
              </w:rPr>
            </w:pPr>
            <w:r w:rsidRPr="0001528A">
              <w:rPr>
                <w:snapToGrid w:val="0"/>
              </w:rPr>
              <w:t>Предложение предприятия на 2021 год</w:t>
            </w:r>
          </w:p>
        </w:tc>
        <w:tc>
          <w:tcPr>
            <w:tcW w:w="1614" w:type="dxa"/>
            <w:shd w:val="clear" w:color="auto" w:fill="auto"/>
            <w:vAlign w:val="center"/>
            <w:hideMark/>
          </w:tcPr>
          <w:p w14:paraId="0B69D6BE" w14:textId="77777777" w:rsidR="0001528A" w:rsidRPr="0001528A" w:rsidRDefault="0001528A" w:rsidP="0001528A">
            <w:pPr>
              <w:jc w:val="center"/>
              <w:rPr>
                <w:snapToGrid w:val="0"/>
              </w:rPr>
            </w:pPr>
            <w:r w:rsidRPr="0001528A">
              <w:rPr>
                <w:snapToGrid w:val="0"/>
              </w:rPr>
              <w:t>Предложение экспертов на 2021 год</w:t>
            </w:r>
          </w:p>
        </w:tc>
        <w:tc>
          <w:tcPr>
            <w:tcW w:w="1769" w:type="dxa"/>
            <w:shd w:val="clear" w:color="auto" w:fill="auto"/>
            <w:vAlign w:val="center"/>
            <w:hideMark/>
          </w:tcPr>
          <w:p w14:paraId="765FDD62" w14:textId="77777777" w:rsidR="0001528A" w:rsidRPr="0001528A" w:rsidRDefault="0001528A" w:rsidP="0001528A">
            <w:pPr>
              <w:jc w:val="center"/>
              <w:rPr>
                <w:snapToGrid w:val="0"/>
              </w:rPr>
            </w:pPr>
            <w:r w:rsidRPr="0001528A">
              <w:rPr>
                <w:snapToGrid w:val="0"/>
              </w:rPr>
              <w:t>Корректировка</w:t>
            </w:r>
          </w:p>
        </w:tc>
      </w:tr>
      <w:tr w:rsidR="0001528A" w:rsidRPr="0001528A" w14:paraId="61DAF744" w14:textId="77777777" w:rsidTr="00B51137">
        <w:trPr>
          <w:trHeight w:val="315"/>
        </w:trPr>
        <w:tc>
          <w:tcPr>
            <w:tcW w:w="674" w:type="dxa"/>
            <w:shd w:val="clear" w:color="auto" w:fill="auto"/>
            <w:vAlign w:val="center"/>
            <w:hideMark/>
          </w:tcPr>
          <w:p w14:paraId="2AA1C896" w14:textId="77777777" w:rsidR="0001528A" w:rsidRPr="0001528A" w:rsidRDefault="0001528A" w:rsidP="0001528A">
            <w:pPr>
              <w:jc w:val="center"/>
              <w:rPr>
                <w:snapToGrid w:val="0"/>
              </w:rPr>
            </w:pPr>
            <w:r w:rsidRPr="0001528A">
              <w:rPr>
                <w:snapToGrid w:val="0"/>
              </w:rPr>
              <w:t>1</w:t>
            </w:r>
          </w:p>
        </w:tc>
        <w:tc>
          <w:tcPr>
            <w:tcW w:w="3970" w:type="dxa"/>
            <w:shd w:val="clear" w:color="auto" w:fill="auto"/>
            <w:vAlign w:val="center"/>
            <w:hideMark/>
          </w:tcPr>
          <w:p w14:paraId="1B98DC7D" w14:textId="77777777" w:rsidR="0001528A" w:rsidRPr="0001528A" w:rsidRDefault="0001528A" w:rsidP="0001528A">
            <w:pPr>
              <w:rPr>
                <w:snapToGrid w:val="0"/>
              </w:rPr>
            </w:pPr>
            <w:r w:rsidRPr="0001528A">
              <w:rPr>
                <w:snapToGrid w:val="0"/>
              </w:rPr>
              <w:t>Объем реализации сжиженного газа, всего, тонн</w:t>
            </w:r>
          </w:p>
        </w:tc>
        <w:tc>
          <w:tcPr>
            <w:tcW w:w="1614" w:type="dxa"/>
            <w:shd w:val="clear" w:color="auto" w:fill="auto"/>
            <w:vAlign w:val="center"/>
            <w:hideMark/>
          </w:tcPr>
          <w:p w14:paraId="524F7183" w14:textId="77777777" w:rsidR="0001528A" w:rsidRPr="0001528A" w:rsidRDefault="0001528A" w:rsidP="0001528A">
            <w:pPr>
              <w:jc w:val="center"/>
              <w:rPr>
                <w:snapToGrid w:val="0"/>
              </w:rPr>
            </w:pPr>
            <w:r w:rsidRPr="0001528A">
              <w:rPr>
                <w:snapToGrid w:val="0"/>
              </w:rPr>
              <w:t>35</w:t>
            </w:r>
          </w:p>
        </w:tc>
        <w:tc>
          <w:tcPr>
            <w:tcW w:w="1614" w:type="dxa"/>
            <w:shd w:val="clear" w:color="auto" w:fill="auto"/>
            <w:vAlign w:val="center"/>
            <w:hideMark/>
          </w:tcPr>
          <w:p w14:paraId="4CC2A114" w14:textId="77777777" w:rsidR="0001528A" w:rsidRPr="0001528A" w:rsidRDefault="0001528A" w:rsidP="0001528A">
            <w:pPr>
              <w:jc w:val="center"/>
              <w:rPr>
                <w:snapToGrid w:val="0"/>
              </w:rPr>
            </w:pPr>
            <w:r w:rsidRPr="0001528A">
              <w:rPr>
                <w:snapToGrid w:val="0"/>
              </w:rPr>
              <w:t>35</w:t>
            </w:r>
          </w:p>
        </w:tc>
        <w:tc>
          <w:tcPr>
            <w:tcW w:w="1769" w:type="dxa"/>
            <w:shd w:val="clear" w:color="auto" w:fill="auto"/>
            <w:vAlign w:val="center"/>
            <w:hideMark/>
          </w:tcPr>
          <w:p w14:paraId="61AA6B15" w14:textId="77777777" w:rsidR="0001528A" w:rsidRPr="0001528A" w:rsidRDefault="0001528A" w:rsidP="0001528A">
            <w:pPr>
              <w:jc w:val="center"/>
              <w:rPr>
                <w:snapToGrid w:val="0"/>
              </w:rPr>
            </w:pPr>
            <w:r w:rsidRPr="0001528A">
              <w:rPr>
                <w:snapToGrid w:val="0"/>
              </w:rPr>
              <w:t>0</w:t>
            </w:r>
          </w:p>
        </w:tc>
      </w:tr>
      <w:tr w:rsidR="0001528A" w:rsidRPr="0001528A" w14:paraId="672674E7" w14:textId="77777777" w:rsidTr="00B51137">
        <w:trPr>
          <w:trHeight w:val="315"/>
        </w:trPr>
        <w:tc>
          <w:tcPr>
            <w:tcW w:w="674" w:type="dxa"/>
            <w:shd w:val="clear" w:color="auto" w:fill="auto"/>
            <w:vAlign w:val="center"/>
            <w:hideMark/>
          </w:tcPr>
          <w:p w14:paraId="284CE876" w14:textId="77777777" w:rsidR="0001528A" w:rsidRPr="0001528A" w:rsidRDefault="0001528A" w:rsidP="0001528A">
            <w:pPr>
              <w:jc w:val="center"/>
              <w:rPr>
                <w:snapToGrid w:val="0"/>
              </w:rPr>
            </w:pPr>
            <w:r w:rsidRPr="0001528A">
              <w:rPr>
                <w:snapToGrid w:val="0"/>
              </w:rPr>
              <w:t>2</w:t>
            </w:r>
          </w:p>
        </w:tc>
        <w:tc>
          <w:tcPr>
            <w:tcW w:w="3970" w:type="dxa"/>
            <w:shd w:val="clear" w:color="auto" w:fill="auto"/>
            <w:vAlign w:val="center"/>
            <w:hideMark/>
          </w:tcPr>
          <w:p w14:paraId="297EBAE7" w14:textId="77777777" w:rsidR="0001528A" w:rsidRPr="0001528A" w:rsidRDefault="0001528A" w:rsidP="0001528A">
            <w:pPr>
              <w:rPr>
                <w:snapToGrid w:val="0"/>
              </w:rPr>
            </w:pPr>
            <w:r w:rsidRPr="0001528A">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7DD5070E" w14:textId="77777777" w:rsidR="0001528A" w:rsidRPr="0001528A" w:rsidRDefault="0001528A" w:rsidP="0001528A">
            <w:pPr>
              <w:jc w:val="center"/>
              <w:rPr>
                <w:snapToGrid w:val="0"/>
              </w:rPr>
            </w:pPr>
            <w:r w:rsidRPr="0001528A">
              <w:rPr>
                <w:snapToGrid w:val="0"/>
              </w:rPr>
              <w:t>35</w:t>
            </w:r>
          </w:p>
        </w:tc>
        <w:tc>
          <w:tcPr>
            <w:tcW w:w="1614" w:type="dxa"/>
            <w:shd w:val="clear" w:color="auto" w:fill="auto"/>
            <w:vAlign w:val="center"/>
            <w:hideMark/>
          </w:tcPr>
          <w:p w14:paraId="707CADCD" w14:textId="77777777" w:rsidR="0001528A" w:rsidRPr="0001528A" w:rsidRDefault="0001528A" w:rsidP="0001528A">
            <w:pPr>
              <w:jc w:val="center"/>
              <w:rPr>
                <w:snapToGrid w:val="0"/>
              </w:rPr>
            </w:pPr>
            <w:r w:rsidRPr="0001528A">
              <w:rPr>
                <w:snapToGrid w:val="0"/>
              </w:rPr>
              <w:t>35</w:t>
            </w:r>
          </w:p>
        </w:tc>
        <w:tc>
          <w:tcPr>
            <w:tcW w:w="1769" w:type="dxa"/>
            <w:shd w:val="clear" w:color="auto" w:fill="auto"/>
            <w:vAlign w:val="center"/>
            <w:hideMark/>
          </w:tcPr>
          <w:p w14:paraId="7A248C47" w14:textId="77777777" w:rsidR="0001528A" w:rsidRPr="0001528A" w:rsidRDefault="0001528A" w:rsidP="0001528A">
            <w:pPr>
              <w:jc w:val="center"/>
              <w:rPr>
                <w:snapToGrid w:val="0"/>
              </w:rPr>
            </w:pPr>
            <w:r w:rsidRPr="0001528A">
              <w:rPr>
                <w:snapToGrid w:val="0"/>
              </w:rPr>
              <w:t>0</w:t>
            </w:r>
          </w:p>
        </w:tc>
      </w:tr>
      <w:tr w:rsidR="0001528A" w:rsidRPr="0001528A" w14:paraId="48BD4E16" w14:textId="77777777" w:rsidTr="00B51137">
        <w:trPr>
          <w:trHeight w:val="630"/>
        </w:trPr>
        <w:tc>
          <w:tcPr>
            <w:tcW w:w="674" w:type="dxa"/>
            <w:shd w:val="clear" w:color="auto" w:fill="auto"/>
            <w:vAlign w:val="center"/>
            <w:hideMark/>
          </w:tcPr>
          <w:p w14:paraId="495FBE86" w14:textId="77777777" w:rsidR="0001528A" w:rsidRPr="0001528A" w:rsidRDefault="0001528A" w:rsidP="0001528A">
            <w:pPr>
              <w:jc w:val="center"/>
              <w:rPr>
                <w:snapToGrid w:val="0"/>
              </w:rPr>
            </w:pPr>
            <w:r w:rsidRPr="0001528A">
              <w:rPr>
                <w:snapToGrid w:val="0"/>
              </w:rPr>
              <w:t>3</w:t>
            </w:r>
          </w:p>
        </w:tc>
        <w:tc>
          <w:tcPr>
            <w:tcW w:w="3970" w:type="dxa"/>
            <w:shd w:val="clear" w:color="auto" w:fill="auto"/>
            <w:vAlign w:val="center"/>
            <w:hideMark/>
          </w:tcPr>
          <w:p w14:paraId="791CF723" w14:textId="77777777" w:rsidR="0001528A" w:rsidRPr="0001528A" w:rsidRDefault="0001528A" w:rsidP="0001528A">
            <w:pPr>
              <w:rPr>
                <w:snapToGrid w:val="0"/>
              </w:rPr>
            </w:pPr>
            <w:r w:rsidRPr="0001528A">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6741FF76" w14:textId="77777777" w:rsidR="0001528A" w:rsidRPr="0001528A" w:rsidRDefault="0001528A" w:rsidP="0001528A">
            <w:pPr>
              <w:jc w:val="center"/>
              <w:rPr>
                <w:snapToGrid w:val="0"/>
              </w:rPr>
            </w:pPr>
            <w:r w:rsidRPr="0001528A">
              <w:rPr>
                <w:snapToGrid w:val="0"/>
              </w:rPr>
              <w:t>3273</w:t>
            </w:r>
          </w:p>
        </w:tc>
        <w:tc>
          <w:tcPr>
            <w:tcW w:w="1614" w:type="dxa"/>
            <w:shd w:val="clear" w:color="auto" w:fill="auto"/>
            <w:vAlign w:val="center"/>
            <w:hideMark/>
          </w:tcPr>
          <w:p w14:paraId="69F2348C" w14:textId="77777777" w:rsidR="0001528A" w:rsidRPr="0001528A" w:rsidRDefault="0001528A" w:rsidP="0001528A">
            <w:pPr>
              <w:jc w:val="center"/>
              <w:rPr>
                <w:snapToGrid w:val="0"/>
              </w:rPr>
            </w:pPr>
            <w:r w:rsidRPr="0001528A">
              <w:rPr>
                <w:snapToGrid w:val="0"/>
              </w:rPr>
              <w:t>3220</w:t>
            </w:r>
          </w:p>
        </w:tc>
        <w:tc>
          <w:tcPr>
            <w:tcW w:w="1769" w:type="dxa"/>
            <w:shd w:val="clear" w:color="auto" w:fill="auto"/>
            <w:vAlign w:val="center"/>
            <w:hideMark/>
          </w:tcPr>
          <w:p w14:paraId="0BD6C12B" w14:textId="77777777" w:rsidR="0001528A" w:rsidRPr="0001528A" w:rsidRDefault="0001528A" w:rsidP="0001528A">
            <w:pPr>
              <w:jc w:val="center"/>
              <w:rPr>
                <w:snapToGrid w:val="0"/>
              </w:rPr>
            </w:pPr>
            <w:r w:rsidRPr="0001528A">
              <w:rPr>
                <w:snapToGrid w:val="0"/>
              </w:rPr>
              <w:t>-53</w:t>
            </w:r>
          </w:p>
        </w:tc>
      </w:tr>
      <w:tr w:rsidR="0001528A" w:rsidRPr="0001528A" w14:paraId="3BF7E58D" w14:textId="77777777" w:rsidTr="00B51137">
        <w:trPr>
          <w:trHeight w:val="315"/>
        </w:trPr>
        <w:tc>
          <w:tcPr>
            <w:tcW w:w="674" w:type="dxa"/>
            <w:shd w:val="clear" w:color="auto" w:fill="auto"/>
            <w:vAlign w:val="center"/>
            <w:hideMark/>
          </w:tcPr>
          <w:p w14:paraId="21697610" w14:textId="77777777" w:rsidR="0001528A" w:rsidRPr="0001528A" w:rsidRDefault="0001528A" w:rsidP="0001528A">
            <w:pPr>
              <w:jc w:val="center"/>
              <w:rPr>
                <w:snapToGrid w:val="0"/>
              </w:rPr>
            </w:pPr>
            <w:r w:rsidRPr="0001528A">
              <w:rPr>
                <w:snapToGrid w:val="0"/>
              </w:rPr>
              <w:t>4</w:t>
            </w:r>
          </w:p>
        </w:tc>
        <w:tc>
          <w:tcPr>
            <w:tcW w:w="3970" w:type="dxa"/>
            <w:shd w:val="clear" w:color="auto" w:fill="auto"/>
            <w:vAlign w:val="center"/>
            <w:hideMark/>
          </w:tcPr>
          <w:p w14:paraId="65E31602" w14:textId="77777777" w:rsidR="0001528A" w:rsidRPr="0001528A" w:rsidRDefault="0001528A" w:rsidP="0001528A">
            <w:pPr>
              <w:rPr>
                <w:snapToGrid w:val="0"/>
              </w:rPr>
            </w:pPr>
            <w:r w:rsidRPr="0001528A">
              <w:rPr>
                <w:snapToGrid w:val="0"/>
              </w:rPr>
              <w:t>Фонд оплаты труда (ФОТ)</w:t>
            </w:r>
          </w:p>
        </w:tc>
        <w:tc>
          <w:tcPr>
            <w:tcW w:w="1614" w:type="dxa"/>
            <w:shd w:val="clear" w:color="auto" w:fill="auto"/>
            <w:vAlign w:val="center"/>
            <w:hideMark/>
          </w:tcPr>
          <w:p w14:paraId="53D02E88" w14:textId="77777777" w:rsidR="0001528A" w:rsidRPr="0001528A" w:rsidRDefault="0001528A" w:rsidP="0001528A">
            <w:pPr>
              <w:jc w:val="center"/>
              <w:rPr>
                <w:snapToGrid w:val="0"/>
              </w:rPr>
            </w:pPr>
            <w:r w:rsidRPr="0001528A">
              <w:rPr>
                <w:snapToGrid w:val="0"/>
              </w:rPr>
              <w:t>1235</w:t>
            </w:r>
          </w:p>
        </w:tc>
        <w:tc>
          <w:tcPr>
            <w:tcW w:w="1614" w:type="dxa"/>
            <w:shd w:val="clear" w:color="auto" w:fill="auto"/>
            <w:vAlign w:val="center"/>
            <w:hideMark/>
          </w:tcPr>
          <w:p w14:paraId="7495EF25" w14:textId="77777777" w:rsidR="0001528A" w:rsidRPr="0001528A" w:rsidRDefault="0001528A" w:rsidP="0001528A">
            <w:pPr>
              <w:jc w:val="center"/>
              <w:rPr>
                <w:snapToGrid w:val="0"/>
              </w:rPr>
            </w:pPr>
            <w:r w:rsidRPr="0001528A">
              <w:rPr>
                <w:snapToGrid w:val="0"/>
              </w:rPr>
              <w:t>1235</w:t>
            </w:r>
          </w:p>
        </w:tc>
        <w:tc>
          <w:tcPr>
            <w:tcW w:w="1769" w:type="dxa"/>
            <w:shd w:val="clear" w:color="auto" w:fill="auto"/>
            <w:vAlign w:val="center"/>
            <w:hideMark/>
          </w:tcPr>
          <w:p w14:paraId="3704532E" w14:textId="77777777" w:rsidR="0001528A" w:rsidRPr="0001528A" w:rsidRDefault="0001528A" w:rsidP="0001528A">
            <w:pPr>
              <w:jc w:val="center"/>
              <w:rPr>
                <w:snapToGrid w:val="0"/>
              </w:rPr>
            </w:pPr>
            <w:r w:rsidRPr="0001528A">
              <w:rPr>
                <w:snapToGrid w:val="0"/>
              </w:rPr>
              <w:t>0</w:t>
            </w:r>
          </w:p>
        </w:tc>
      </w:tr>
      <w:tr w:rsidR="0001528A" w:rsidRPr="0001528A" w14:paraId="0FCEE2E4" w14:textId="77777777" w:rsidTr="00B51137">
        <w:trPr>
          <w:trHeight w:val="315"/>
        </w:trPr>
        <w:tc>
          <w:tcPr>
            <w:tcW w:w="674" w:type="dxa"/>
            <w:shd w:val="clear" w:color="auto" w:fill="auto"/>
            <w:vAlign w:val="center"/>
            <w:hideMark/>
          </w:tcPr>
          <w:p w14:paraId="302E23E5" w14:textId="77777777" w:rsidR="0001528A" w:rsidRPr="0001528A" w:rsidRDefault="0001528A" w:rsidP="0001528A">
            <w:pPr>
              <w:jc w:val="center"/>
              <w:rPr>
                <w:snapToGrid w:val="0"/>
              </w:rPr>
            </w:pPr>
          </w:p>
        </w:tc>
        <w:tc>
          <w:tcPr>
            <w:tcW w:w="3970" w:type="dxa"/>
            <w:shd w:val="clear" w:color="auto" w:fill="auto"/>
            <w:vAlign w:val="center"/>
            <w:hideMark/>
          </w:tcPr>
          <w:p w14:paraId="7523E194" w14:textId="77777777" w:rsidR="0001528A" w:rsidRPr="0001528A" w:rsidRDefault="0001528A" w:rsidP="0001528A">
            <w:pPr>
              <w:rPr>
                <w:snapToGrid w:val="0"/>
              </w:rPr>
            </w:pPr>
            <w:r w:rsidRPr="0001528A">
              <w:rPr>
                <w:snapToGrid w:val="0"/>
              </w:rPr>
              <w:t>Численность персонала по регулируемому виду деятельности, чел.</w:t>
            </w:r>
          </w:p>
        </w:tc>
        <w:tc>
          <w:tcPr>
            <w:tcW w:w="1614" w:type="dxa"/>
            <w:shd w:val="clear" w:color="auto" w:fill="auto"/>
            <w:vAlign w:val="center"/>
            <w:hideMark/>
          </w:tcPr>
          <w:p w14:paraId="7C91DF5A" w14:textId="77777777" w:rsidR="0001528A" w:rsidRPr="0001528A" w:rsidRDefault="0001528A" w:rsidP="0001528A">
            <w:pPr>
              <w:jc w:val="center"/>
              <w:rPr>
                <w:snapToGrid w:val="0"/>
              </w:rPr>
            </w:pPr>
            <w:r w:rsidRPr="0001528A">
              <w:rPr>
                <w:snapToGrid w:val="0"/>
              </w:rPr>
              <w:t>6</w:t>
            </w:r>
          </w:p>
        </w:tc>
        <w:tc>
          <w:tcPr>
            <w:tcW w:w="1614" w:type="dxa"/>
            <w:shd w:val="clear" w:color="auto" w:fill="auto"/>
            <w:vAlign w:val="center"/>
            <w:hideMark/>
          </w:tcPr>
          <w:p w14:paraId="033271D1" w14:textId="77777777" w:rsidR="0001528A" w:rsidRPr="0001528A" w:rsidRDefault="0001528A" w:rsidP="0001528A">
            <w:pPr>
              <w:jc w:val="center"/>
              <w:rPr>
                <w:snapToGrid w:val="0"/>
              </w:rPr>
            </w:pPr>
            <w:r w:rsidRPr="0001528A">
              <w:rPr>
                <w:snapToGrid w:val="0"/>
              </w:rPr>
              <w:t>6</w:t>
            </w:r>
          </w:p>
        </w:tc>
        <w:tc>
          <w:tcPr>
            <w:tcW w:w="1769" w:type="dxa"/>
            <w:shd w:val="clear" w:color="auto" w:fill="auto"/>
            <w:vAlign w:val="center"/>
            <w:hideMark/>
          </w:tcPr>
          <w:p w14:paraId="4145049D" w14:textId="77777777" w:rsidR="0001528A" w:rsidRPr="0001528A" w:rsidRDefault="0001528A" w:rsidP="0001528A">
            <w:pPr>
              <w:jc w:val="center"/>
              <w:rPr>
                <w:snapToGrid w:val="0"/>
              </w:rPr>
            </w:pPr>
            <w:r w:rsidRPr="0001528A">
              <w:rPr>
                <w:snapToGrid w:val="0"/>
              </w:rPr>
              <w:t>0</w:t>
            </w:r>
          </w:p>
        </w:tc>
      </w:tr>
      <w:tr w:rsidR="0001528A" w:rsidRPr="0001528A" w14:paraId="17266B49" w14:textId="77777777" w:rsidTr="00B51137">
        <w:trPr>
          <w:trHeight w:val="315"/>
        </w:trPr>
        <w:tc>
          <w:tcPr>
            <w:tcW w:w="674" w:type="dxa"/>
            <w:shd w:val="clear" w:color="auto" w:fill="auto"/>
            <w:vAlign w:val="center"/>
            <w:hideMark/>
          </w:tcPr>
          <w:p w14:paraId="0EE305DF" w14:textId="77777777" w:rsidR="0001528A" w:rsidRPr="0001528A" w:rsidRDefault="0001528A" w:rsidP="0001528A">
            <w:pPr>
              <w:jc w:val="center"/>
              <w:rPr>
                <w:snapToGrid w:val="0"/>
              </w:rPr>
            </w:pPr>
          </w:p>
        </w:tc>
        <w:tc>
          <w:tcPr>
            <w:tcW w:w="3970" w:type="dxa"/>
            <w:shd w:val="clear" w:color="auto" w:fill="auto"/>
            <w:vAlign w:val="center"/>
            <w:hideMark/>
          </w:tcPr>
          <w:p w14:paraId="3664E29A" w14:textId="77777777" w:rsidR="0001528A" w:rsidRPr="0001528A" w:rsidRDefault="0001528A" w:rsidP="0001528A">
            <w:pPr>
              <w:rPr>
                <w:snapToGrid w:val="0"/>
              </w:rPr>
            </w:pPr>
            <w:r w:rsidRPr="0001528A">
              <w:rPr>
                <w:snapToGrid w:val="0"/>
              </w:rPr>
              <w:t>Средняя заработная плата, руб./мес.</w:t>
            </w:r>
          </w:p>
        </w:tc>
        <w:tc>
          <w:tcPr>
            <w:tcW w:w="1614" w:type="dxa"/>
            <w:shd w:val="clear" w:color="auto" w:fill="auto"/>
            <w:vAlign w:val="center"/>
            <w:hideMark/>
          </w:tcPr>
          <w:p w14:paraId="5755F653" w14:textId="77777777" w:rsidR="0001528A" w:rsidRPr="0001528A" w:rsidRDefault="0001528A" w:rsidP="0001528A">
            <w:pPr>
              <w:jc w:val="center"/>
              <w:rPr>
                <w:snapToGrid w:val="0"/>
              </w:rPr>
            </w:pPr>
            <w:r w:rsidRPr="0001528A">
              <w:rPr>
                <w:snapToGrid w:val="0"/>
              </w:rPr>
              <w:t>17153</w:t>
            </w:r>
          </w:p>
        </w:tc>
        <w:tc>
          <w:tcPr>
            <w:tcW w:w="1614" w:type="dxa"/>
            <w:shd w:val="clear" w:color="auto" w:fill="auto"/>
            <w:vAlign w:val="center"/>
            <w:hideMark/>
          </w:tcPr>
          <w:p w14:paraId="17D7B9D4" w14:textId="77777777" w:rsidR="0001528A" w:rsidRPr="0001528A" w:rsidRDefault="0001528A" w:rsidP="0001528A">
            <w:pPr>
              <w:jc w:val="center"/>
              <w:rPr>
                <w:snapToGrid w:val="0"/>
              </w:rPr>
            </w:pPr>
            <w:r w:rsidRPr="0001528A">
              <w:rPr>
                <w:snapToGrid w:val="0"/>
              </w:rPr>
              <w:t>17153</w:t>
            </w:r>
          </w:p>
        </w:tc>
        <w:tc>
          <w:tcPr>
            <w:tcW w:w="1769" w:type="dxa"/>
            <w:shd w:val="clear" w:color="auto" w:fill="auto"/>
            <w:vAlign w:val="center"/>
            <w:hideMark/>
          </w:tcPr>
          <w:p w14:paraId="4A00AE2A" w14:textId="77777777" w:rsidR="0001528A" w:rsidRPr="0001528A" w:rsidRDefault="0001528A" w:rsidP="0001528A">
            <w:pPr>
              <w:jc w:val="center"/>
              <w:rPr>
                <w:snapToGrid w:val="0"/>
              </w:rPr>
            </w:pPr>
            <w:r w:rsidRPr="0001528A">
              <w:rPr>
                <w:snapToGrid w:val="0"/>
              </w:rPr>
              <w:t>0</w:t>
            </w:r>
          </w:p>
        </w:tc>
      </w:tr>
      <w:tr w:rsidR="0001528A" w:rsidRPr="0001528A" w14:paraId="32155F0D" w14:textId="77777777" w:rsidTr="00B51137">
        <w:trPr>
          <w:trHeight w:val="315"/>
        </w:trPr>
        <w:tc>
          <w:tcPr>
            <w:tcW w:w="674" w:type="dxa"/>
            <w:shd w:val="clear" w:color="auto" w:fill="auto"/>
            <w:vAlign w:val="center"/>
            <w:hideMark/>
          </w:tcPr>
          <w:p w14:paraId="37EE83D2" w14:textId="77777777" w:rsidR="0001528A" w:rsidRPr="0001528A" w:rsidRDefault="0001528A" w:rsidP="0001528A">
            <w:pPr>
              <w:jc w:val="center"/>
              <w:rPr>
                <w:snapToGrid w:val="0"/>
              </w:rPr>
            </w:pPr>
            <w:r w:rsidRPr="0001528A">
              <w:rPr>
                <w:snapToGrid w:val="0"/>
              </w:rPr>
              <w:t>5</w:t>
            </w:r>
          </w:p>
        </w:tc>
        <w:tc>
          <w:tcPr>
            <w:tcW w:w="3970" w:type="dxa"/>
            <w:shd w:val="clear" w:color="auto" w:fill="auto"/>
            <w:vAlign w:val="center"/>
            <w:hideMark/>
          </w:tcPr>
          <w:p w14:paraId="5443E0E3" w14:textId="77777777" w:rsidR="0001528A" w:rsidRPr="0001528A" w:rsidRDefault="0001528A" w:rsidP="0001528A">
            <w:pPr>
              <w:rPr>
                <w:snapToGrid w:val="0"/>
              </w:rPr>
            </w:pPr>
            <w:r w:rsidRPr="0001528A">
              <w:rPr>
                <w:snapToGrid w:val="0"/>
              </w:rPr>
              <w:t>Налоги на ФОТ</w:t>
            </w:r>
          </w:p>
        </w:tc>
        <w:tc>
          <w:tcPr>
            <w:tcW w:w="1614" w:type="dxa"/>
            <w:shd w:val="clear" w:color="auto" w:fill="auto"/>
            <w:vAlign w:val="center"/>
            <w:hideMark/>
          </w:tcPr>
          <w:p w14:paraId="4B1736E3" w14:textId="77777777" w:rsidR="0001528A" w:rsidRPr="0001528A" w:rsidRDefault="0001528A" w:rsidP="0001528A">
            <w:pPr>
              <w:jc w:val="center"/>
              <w:rPr>
                <w:snapToGrid w:val="0"/>
              </w:rPr>
            </w:pPr>
            <w:r w:rsidRPr="0001528A">
              <w:rPr>
                <w:snapToGrid w:val="0"/>
              </w:rPr>
              <w:t>373</w:t>
            </w:r>
          </w:p>
        </w:tc>
        <w:tc>
          <w:tcPr>
            <w:tcW w:w="1614" w:type="dxa"/>
            <w:shd w:val="clear" w:color="auto" w:fill="auto"/>
            <w:vAlign w:val="center"/>
            <w:hideMark/>
          </w:tcPr>
          <w:p w14:paraId="54A174CF" w14:textId="77777777" w:rsidR="0001528A" w:rsidRPr="0001528A" w:rsidRDefault="0001528A" w:rsidP="0001528A">
            <w:pPr>
              <w:jc w:val="center"/>
              <w:rPr>
                <w:snapToGrid w:val="0"/>
              </w:rPr>
            </w:pPr>
            <w:r w:rsidRPr="0001528A">
              <w:rPr>
                <w:snapToGrid w:val="0"/>
              </w:rPr>
              <w:t>373</w:t>
            </w:r>
          </w:p>
        </w:tc>
        <w:tc>
          <w:tcPr>
            <w:tcW w:w="1769" w:type="dxa"/>
            <w:shd w:val="clear" w:color="auto" w:fill="auto"/>
            <w:vAlign w:val="center"/>
            <w:hideMark/>
          </w:tcPr>
          <w:p w14:paraId="510B1AF1" w14:textId="77777777" w:rsidR="0001528A" w:rsidRPr="0001528A" w:rsidRDefault="0001528A" w:rsidP="0001528A">
            <w:pPr>
              <w:jc w:val="center"/>
              <w:rPr>
                <w:snapToGrid w:val="0"/>
              </w:rPr>
            </w:pPr>
            <w:r w:rsidRPr="0001528A">
              <w:rPr>
                <w:snapToGrid w:val="0"/>
              </w:rPr>
              <w:t>0</w:t>
            </w:r>
          </w:p>
        </w:tc>
      </w:tr>
      <w:tr w:rsidR="0001528A" w:rsidRPr="0001528A" w14:paraId="109C4DE7" w14:textId="77777777" w:rsidTr="00B51137">
        <w:trPr>
          <w:trHeight w:val="315"/>
        </w:trPr>
        <w:tc>
          <w:tcPr>
            <w:tcW w:w="674" w:type="dxa"/>
            <w:shd w:val="clear" w:color="auto" w:fill="auto"/>
            <w:vAlign w:val="center"/>
            <w:hideMark/>
          </w:tcPr>
          <w:p w14:paraId="78EC44D8" w14:textId="77777777" w:rsidR="0001528A" w:rsidRPr="0001528A" w:rsidRDefault="0001528A" w:rsidP="0001528A">
            <w:pPr>
              <w:jc w:val="center"/>
              <w:rPr>
                <w:snapToGrid w:val="0"/>
              </w:rPr>
            </w:pPr>
            <w:r w:rsidRPr="0001528A">
              <w:rPr>
                <w:snapToGrid w:val="0"/>
              </w:rPr>
              <w:t>6</w:t>
            </w:r>
          </w:p>
        </w:tc>
        <w:tc>
          <w:tcPr>
            <w:tcW w:w="3970" w:type="dxa"/>
            <w:shd w:val="clear" w:color="auto" w:fill="auto"/>
            <w:vAlign w:val="center"/>
            <w:hideMark/>
          </w:tcPr>
          <w:p w14:paraId="1B1A0B7B" w14:textId="77777777" w:rsidR="0001528A" w:rsidRPr="0001528A" w:rsidRDefault="0001528A" w:rsidP="0001528A">
            <w:pPr>
              <w:rPr>
                <w:snapToGrid w:val="0"/>
              </w:rPr>
            </w:pPr>
            <w:r w:rsidRPr="0001528A">
              <w:rPr>
                <w:snapToGrid w:val="0"/>
              </w:rPr>
              <w:t>Материальные затраты (сумма стр. 07 - 10), в том числе:</w:t>
            </w:r>
          </w:p>
        </w:tc>
        <w:tc>
          <w:tcPr>
            <w:tcW w:w="1614" w:type="dxa"/>
            <w:shd w:val="clear" w:color="auto" w:fill="auto"/>
            <w:vAlign w:val="center"/>
            <w:hideMark/>
          </w:tcPr>
          <w:p w14:paraId="51372EA5" w14:textId="77777777" w:rsidR="0001528A" w:rsidRPr="0001528A" w:rsidRDefault="0001528A" w:rsidP="0001528A">
            <w:pPr>
              <w:jc w:val="center"/>
              <w:rPr>
                <w:snapToGrid w:val="0"/>
              </w:rPr>
            </w:pPr>
            <w:r w:rsidRPr="0001528A">
              <w:rPr>
                <w:snapToGrid w:val="0"/>
              </w:rPr>
              <w:t>1010</w:t>
            </w:r>
          </w:p>
        </w:tc>
        <w:tc>
          <w:tcPr>
            <w:tcW w:w="1614" w:type="dxa"/>
            <w:shd w:val="clear" w:color="auto" w:fill="auto"/>
            <w:vAlign w:val="center"/>
            <w:hideMark/>
          </w:tcPr>
          <w:p w14:paraId="4D055C4A" w14:textId="77777777" w:rsidR="0001528A" w:rsidRPr="0001528A" w:rsidRDefault="0001528A" w:rsidP="0001528A">
            <w:pPr>
              <w:jc w:val="center"/>
              <w:rPr>
                <w:snapToGrid w:val="0"/>
              </w:rPr>
            </w:pPr>
            <w:r w:rsidRPr="0001528A">
              <w:rPr>
                <w:snapToGrid w:val="0"/>
              </w:rPr>
              <w:t>957</w:t>
            </w:r>
          </w:p>
        </w:tc>
        <w:tc>
          <w:tcPr>
            <w:tcW w:w="1769" w:type="dxa"/>
            <w:shd w:val="clear" w:color="auto" w:fill="auto"/>
            <w:vAlign w:val="center"/>
            <w:hideMark/>
          </w:tcPr>
          <w:p w14:paraId="61B24F62" w14:textId="77777777" w:rsidR="0001528A" w:rsidRPr="0001528A" w:rsidRDefault="0001528A" w:rsidP="0001528A">
            <w:pPr>
              <w:jc w:val="center"/>
              <w:rPr>
                <w:snapToGrid w:val="0"/>
              </w:rPr>
            </w:pPr>
            <w:r w:rsidRPr="0001528A">
              <w:rPr>
                <w:snapToGrid w:val="0"/>
              </w:rPr>
              <w:t>-53</w:t>
            </w:r>
          </w:p>
        </w:tc>
      </w:tr>
      <w:tr w:rsidR="0001528A" w:rsidRPr="0001528A" w14:paraId="34C8A358" w14:textId="77777777" w:rsidTr="00B51137">
        <w:trPr>
          <w:trHeight w:val="315"/>
        </w:trPr>
        <w:tc>
          <w:tcPr>
            <w:tcW w:w="674" w:type="dxa"/>
            <w:shd w:val="clear" w:color="auto" w:fill="auto"/>
            <w:vAlign w:val="center"/>
            <w:hideMark/>
          </w:tcPr>
          <w:p w14:paraId="57654E97" w14:textId="77777777" w:rsidR="0001528A" w:rsidRPr="0001528A" w:rsidRDefault="0001528A" w:rsidP="0001528A">
            <w:pPr>
              <w:jc w:val="center"/>
              <w:rPr>
                <w:snapToGrid w:val="0"/>
              </w:rPr>
            </w:pPr>
            <w:r w:rsidRPr="0001528A">
              <w:rPr>
                <w:snapToGrid w:val="0"/>
              </w:rPr>
              <w:t>7</w:t>
            </w:r>
          </w:p>
        </w:tc>
        <w:tc>
          <w:tcPr>
            <w:tcW w:w="3970" w:type="dxa"/>
            <w:shd w:val="clear" w:color="auto" w:fill="auto"/>
            <w:vAlign w:val="center"/>
            <w:hideMark/>
          </w:tcPr>
          <w:p w14:paraId="6484CF1E" w14:textId="77777777" w:rsidR="0001528A" w:rsidRPr="0001528A" w:rsidRDefault="0001528A" w:rsidP="0001528A">
            <w:pPr>
              <w:rPr>
                <w:snapToGrid w:val="0"/>
              </w:rPr>
            </w:pPr>
            <w:r w:rsidRPr="0001528A">
              <w:rPr>
                <w:snapToGrid w:val="0"/>
              </w:rPr>
              <w:t>Материалы</w:t>
            </w:r>
          </w:p>
        </w:tc>
        <w:tc>
          <w:tcPr>
            <w:tcW w:w="1614" w:type="dxa"/>
            <w:shd w:val="clear" w:color="auto" w:fill="auto"/>
            <w:vAlign w:val="center"/>
            <w:hideMark/>
          </w:tcPr>
          <w:p w14:paraId="560AB10D" w14:textId="77777777" w:rsidR="0001528A" w:rsidRPr="0001528A" w:rsidRDefault="0001528A" w:rsidP="0001528A">
            <w:pPr>
              <w:jc w:val="center"/>
              <w:rPr>
                <w:snapToGrid w:val="0"/>
              </w:rPr>
            </w:pPr>
            <w:r w:rsidRPr="0001528A">
              <w:rPr>
                <w:snapToGrid w:val="0"/>
              </w:rPr>
              <w:t>10</w:t>
            </w:r>
          </w:p>
        </w:tc>
        <w:tc>
          <w:tcPr>
            <w:tcW w:w="1614" w:type="dxa"/>
            <w:shd w:val="clear" w:color="auto" w:fill="auto"/>
            <w:vAlign w:val="center"/>
            <w:hideMark/>
          </w:tcPr>
          <w:p w14:paraId="733722ED" w14:textId="77777777" w:rsidR="0001528A" w:rsidRPr="0001528A" w:rsidRDefault="0001528A" w:rsidP="0001528A">
            <w:pPr>
              <w:jc w:val="center"/>
              <w:rPr>
                <w:snapToGrid w:val="0"/>
              </w:rPr>
            </w:pPr>
            <w:r w:rsidRPr="0001528A">
              <w:rPr>
                <w:snapToGrid w:val="0"/>
              </w:rPr>
              <w:t>10</w:t>
            </w:r>
          </w:p>
        </w:tc>
        <w:tc>
          <w:tcPr>
            <w:tcW w:w="1769" w:type="dxa"/>
            <w:shd w:val="clear" w:color="auto" w:fill="auto"/>
            <w:vAlign w:val="center"/>
            <w:hideMark/>
          </w:tcPr>
          <w:p w14:paraId="2543CAD2" w14:textId="77777777" w:rsidR="0001528A" w:rsidRPr="0001528A" w:rsidRDefault="0001528A" w:rsidP="0001528A">
            <w:pPr>
              <w:jc w:val="center"/>
              <w:rPr>
                <w:snapToGrid w:val="0"/>
              </w:rPr>
            </w:pPr>
            <w:r w:rsidRPr="0001528A">
              <w:rPr>
                <w:snapToGrid w:val="0"/>
              </w:rPr>
              <w:t>0</w:t>
            </w:r>
          </w:p>
        </w:tc>
      </w:tr>
      <w:tr w:rsidR="0001528A" w:rsidRPr="0001528A" w14:paraId="16EC340B" w14:textId="77777777" w:rsidTr="00B51137">
        <w:trPr>
          <w:trHeight w:val="315"/>
        </w:trPr>
        <w:tc>
          <w:tcPr>
            <w:tcW w:w="674" w:type="dxa"/>
            <w:shd w:val="clear" w:color="auto" w:fill="auto"/>
            <w:vAlign w:val="center"/>
            <w:hideMark/>
          </w:tcPr>
          <w:p w14:paraId="102F44A2" w14:textId="77777777" w:rsidR="0001528A" w:rsidRPr="0001528A" w:rsidRDefault="0001528A" w:rsidP="0001528A">
            <w:pPr>
              <w:jc w:val="center"/>
              <w:rPr>
                <w:snapToGrid w:val="0"/>
              </w:rPr>
            </w:pPr>
            <w:r w:rsidRPr="0001528A">
              <w:rPr>
                <w:snapToGrid w:val="0"/>
              </w:rPr>
              <w:t>8</w:t>
            </w:r>
          </w:p>
        </w:tc>
        <w:tc>
          <w:tcPr>
            <w:tcW w:w="3970" w:type="dxa"/>
            <w:shd w:val="clear" w:color="auto" w:fill="auto"/>
            <w:vAlign w:val="center"/>
            <w:hideMark/>
          </w:tcPr>
          <w:p w14:paraId="0068B048" w14:textId="77777777" w:rsidR="0001528A" w:rsidRPr="0001528A" w:rsidRDefault="0001528A" w:rsidP="0001528A">
            <w:pPr>
              <w:rPr>
                <w:snapToGrid w:val="0"/>
              </w:rPr>
            </w:pPr>
            <w:r w:rsidRPr="0001528A">
              <w:rPr>
                <w:snapToGrid w:val="0"/>
              </w:rPr>
              <w:t>Приобретение газа для последующей реализации населению</w:t>
            </w:r>
          </w:p>
        </w:tc>
        <w:tc>
          <w:tcPr>
            <w:tcW w:w="1614" w:type="dxa"/>
            <w:shd w:val="clear" w:color="auto" w:fill="auto"/>
            <w:vAlign w:val="center"/>
            <w:hideMark/>
          </w:tcPr>
          <w:p w14:paraId="4B3F5AD3" w14:textId="77777777" w:rsidR="0001528A" w:rsidRPr="0001528A" w:rsidRDefault="0001528A" w:rsidP="0001528A">
            <w:pPr>
              <w:jc w:val="center"/>
              <w:rPr>
                <w:snapToGrid w:val="0"/>
              </w:rPr>
            </w:pPr>
            <w:r w:rsidRPr="0001528A">
              <w:rPr>
                <w:snapToGrid w:val="0"/>
              </w:rPr>
              <w:t>1000</w:t>
            </w:r>
          </w:p>
        </w:tc>
        <w:tc>
          <w:tcPr>
            <w:tcW w:w="1614" w:type="dxa"/>
            <w:shd w:val="clear" w:color="auto" w:fill="auto"/>
            <w:vAlign w:val="center"/>
            <w:hideMark/>
          </w:tcPr>
          <w:p w14:paraId="588C31FC" w14:textId="77777777" w:rsidR="0001528A" w:rsidRPr="0001528A" w:rsidRDefault="0001528A" w:rsidP="0001528A">
            <w:pPr>
              <w:jc w:val="center"/>
              <w:rPr>
                <w:snapToGrid w:val="0"/>
              </w:rPr>
            </w:pPr>
            <w:r w:rsidRPr="0001528A">
              <w:rPr>
                <w:snapToGrid w:val="0"/>
              </w:rPr>
              <w:t>947</w:t>
            </w:r>
          </w:p>
        </w:tc>
        <w:tc>
          <w:tcPr>
            <w:tcW w:w="1769" w:type="dxa"/>
            <w:shd w:val="clear" w:color="auto" w:fill="auto"/>
            <w:vAlign w:val="center"/>
            <w:hideMark/>
          </w:tcPr>
          <w:p w14:paraId="156676E7" w14:textId="77777777" w:rsidR="0001528A" w:rsidRPr="0001528A" w:rsidRDefault="0001528A" w:rsidP="0001528A">
            <w:pPr>
              <w:jc w:val="center"/>
              <w:rPr>
                <w:snapToGrid w:val="0"/>
              </w:rPr>
            </w:pPr>
            <w:r w:rsidRPr="0001528A">
              <w:rPr>
                <w:snapToGrid w:val="0"/>
              </w:rPr>
              <w:t>-53</w:t>
            </w:r>
          </w:p>
        </w:tc>
      </w:tr>
      <w:tr w:rsidR="0001528A" w:rsidRPr="0001528A" w14:paraId="3D3192E3" w14:textId="77777777" w:rsidTr="00B51137">
        <w:trPr>
          <w:trHeight w:val="315"/>
        </w:trPr>
        <w:tc>
          <w:tcPr>
            <w:tcW w:w="674" w:type="dxa"/>
            <w:shd w:val="clear" w:color="auto" w:fill="auto"/>
            <w:vAlign w:val="center"/>
            <w:hideMark/>
          </w:tcPr>
          <w:p w14:paraId="7E953F57" w14:textId="77777777" w:rsidR="0001528A" w:rsidRPr="0001528A" w:rsidRDefault="0001528A" w:rsidP="0001528A">
            <w:pPr>
              <w:jc w:val="center"/>
              <w:rPr>
                <w:snapToGrid w:val="0"/>
              </w:rPr>
            </w:pPr>
            <w:r w:rsidRPr="0001528A">
              <w:rPr>
                <w:snapToGrid w:val="0"/>
              </w:rPr>
              <w:t>9</w:t>
            </w:r>
          </w:p>
        </w:tc>
        <w:tc>
          <w:tcPr>
            <w:tcW w:w="3970" w:type="dxa"/>
            <w:shd w:val="clear" w:color="auto" w:fill="auto"/>
            <w:vAlign w:val="center"/>
            <w:hideMark/>
          </w:tcPr>
          <w:p w14:paraId="3EABF965" w14:textId="77777777" w:rsidR="0001528A" w:rsidRPr="0001528A" w:rsidRDefault="0001528A" w:rsidP="0001528A">
            <w:pPr>
              <w:rPr>
                <w:snapToGrid w:val="0"/>
              </w:rPr>
            </w:pPr>
            <w:r w:rsidRPr="0001528A">
              <w:rPr>
                <w:snapToGrid w:val="0"/>
              </w:rPr>
              <w:t>Технологические (эксплуатационные) потери газа</w:t>
            </w:r>
          </w:p>
        </w:tc>
        <w:tc>
          <w:tcPr>
            <w:tcW w:w="1614" w:type="dxa"/>
            <w:shd w:val="clear" w:color="auto" w:fill="auto"/>
            <w:vAlign w:val="center"/>
            <w:hideMark/>
          </w:tcPr>
          <w:p w14:paraId="668B7D38"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104FABE8"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5B829F99" w14:textId="77777777" w:rsidR="0001528A" w:rsidRPr="0001528A" w:rsidRDefault="0001528A" w:rsidP="0001528A">
            <w:pPr>
              <w:jc w:val="center"/>
              <w:rPr>
                <w:snapToGrid w:val="0"/>
              </w:rPr>
            </w:pPr>
            <w:r w:rsidRPr="0001528A">
              <w:rPr>
                <w:snapToGrid w:val="0"/>
              </w:rPr>
              <w:t>0</w:t>
            </w:r>
          </w:p>
        </w:tc>
      </w:tr>
      <w:tr w:rsidR="0001528A" w:rsidRPr="0001528A" w14:paraId="34661E3F" w14:textId="77777777" w:rsidTr="00B51137">
        <w:trPr>
          <w:trHeight w:val="315"/>
        </w:trPr>
        <w:tc>
          <w:tcPr>
            <w:tcW w:w="674" w:type="dxa"/>
            <w:shd w:val="clear" w:color="auto" w:fill="auto"/>
            <w:vAlign w:val="center"/>
            <w:hideMark/>
          </w:tcPr>
          <w:p w14:paraId="31DCF44B" w14:textId="77777777" w:rsidR="0001528A" w:rsidRPr="0001528A" w:rsidRDefault="0001528A" w:rsidP="0001528A">
            <w:pPr>
              <w:jc w:val="center"/>
              <w:rPr>
                <w:snapToGrid w:val="0"/>
              </w:rPr>
            </w:pPr>
            <w:r w:rsidRPr="0001528A">
              <w:rPr>
                <w:snapToGrid w:val="0"/>
              </w:rPr>
              <w:t>10</w:t>
            </w:r>
          </w:p>
        </w:tc>
        <w:tc>
          <w:tcPr>
            <w:tcW w:w="3970" w:type="dxa"/>
            <w:shd w:val="clear" w:color="auto" w:fill="auto"/>
            <w:vAlign w:val="center"/>
            <w:hideMark/>
          </w:tcPr>
          <w:p w14:paraId="0494B552" w14:textId="77777777" w:rsidR="0001528A" w:rsidRPr="0001528A" w:rsidRDefault="0001528A" w:rsidP="0001528A">
            <w:pPr>
              <w:rPr>
                <w:snapToGrid w:val="0"/>
              </w:rPr>
            </w:pPr>
            <w:r w:rsidRPr="0001528A">
              <w:rPr>
                <w:snapToGrid w:val="0"/>
              </w:rPr>
              <w:t>Прочие</w:t>
            </w:r>
          </w:p>
        </w:tc>
        <w:tc>
          <w:tcPr>
            <w:tcW w:w="1614" w:type="dxa"/>
            <w:shd w:val="clear" w:color="auto" w:fill="auto"/>
            <w:vAlign w:val="center"/>
            <w:hideMark/>
          </w:tcPr>
          <w:p w14:paraId="57FCB69F"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14F6D592"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5C6BF36A" w14:textId="77777777" w:rsidR="0001528A" w:rsidRPr="0001528A" w:rsidRDefault="0001528A" w:rsidP="0001528A">
            <w:pPr>
              <w:jc w:val="center"/>
              <w:rPr>
                <w:snapToGrid w:val="0"/>
              </w:rPr>
            </w:pPr>
            <w:r w:rsidRPr="0001528A">
              <w:rPr>
                <w:snapToGrid w:val="0"/>
              </w:rPr>
              <w:t>0</w:t>
            </w:r>
          </w:p>
        </w:tc>
      </w:tr>
      <w:tr w:rsidR="0001528A" w:rsidRPr="0001528A" w14:paraId="6FD82362" w14:textId="77777777" w:rsidTr="00B51137">
        <w:trPr>
          <w:trHeight w:val="315"/>
        </w:trPr>
        <w:tc>
          <w:tcPr>
            <w:tcW w:w="674" w:type="dxa"/>
            <w:shd w:val="clear" w:color="auto" w:fill="auto"/>
            <w:vAlign w:val="center"/>
            <w:hideMark/>
          </w:tcPr>
          <w:p w14:paraId="4CA33093" w14:textId="77777777" w:rsidR="0001528A" w:rsidRPr="0001528A" w:rsidRDefault="0001528A" w:rsidP="0001528A">
            <w:pPr>
              <w:jc w:val="center"/>
              <w:rPr>
                <w:snapToGrid w:val="0"/>
              </w:rPr>
            </w:pPr>
            <w:r w:rsidRPr="0001528A">
              <w:rPr>
                <w:snapToGrid w:val="0"/>
              </w:rPr>
              <w:t>11</w:t>
            </w:r>
          </w:p>
        </w:tc>
        <w:tc>
          <w:tcPr>
            <w:tcW w:w="3970" w:type="dxa"/>
            <w:shd w:val="clear" w:color="auto" w:fill="auto"/>
            <w:vAlign w:val="center"/>
            <w:hideMark/>
          </w:tcPr>
          <w:p w14:paraId="2B8B6181" w14:textId="77777777" w:rsidR="0001528A" w:rsidRPr="0001528A" w:rsidRDefault="0001528A" w:rsidP="0001528A">
            <w:pPr>
              <w:rPr>
                <w:snapToGrid w:val="0"/>
              </w:rPr>
            </w:pPr>
            <w:r w:rsidRPr="0001528A">
              <w:rPr>
                <w:snapToGrid w:val="0"/>
              </w:rPr>
              <w:t>Амортизация основных средств</w:t>
            </w:r>
          </w:p>
        </w:tc>
        <w:tc>
          <w:tcPr>
            <w:tcW w:w="1614" w:type="dxa"/>
            <w:shd w:val="clear" w:color="auto" w:fill="auto"/>
            <w:vAlign w:val="center"/>
            <w:hideMark/>
          </w:tcPr>
          <w:p w14:paraId="1D284D22"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2E23DED4"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31283DD0" w14:textId="77777777" w:rsidR="0001528A" w:rsidRPr="0001528A" w:rsidRDefault="0001528A" w:rsidP="0001528A">
            <w:pPr>
              <w:jc w:val="center"/>
              <w:rPr>
                <w:snapToGrid w:val="0"/>
              </w:rPr>
            </w:pPr>
            <w:r w:rsidRPr="0001528A">
              <w:rPr>
                <w:snapToGrid w:val="0"/>
              </w:rPr>
              <w:t>0</w:t>
            </w:r>
          </w:p>
        </w:tc>
      </w:tr>
      <w:tr w:rsidR="0001528A" w:rsidRPr="0001528A" w14:paraId="46DCC0F8" w14:textId="77777777" w:rsidTr="00B51137">
        <w:trPr>
          <w:trHeight w:val="315"/>
        </w:trPr>
        <w:tc>
          <w:tcPr>
            <w:tcW w:w="674" w:type="dxa"/>
            <w:shd w:val="clear" w:color="auto" w:fill="auto"/>
            <w:vAlign w:val="center"/>
            <w:hideMark/>
          </w:tcPr>
          <w:p w14:paraId="51D26A1A" w14:textId="77777777" w:rsidR="0001528A" w:rsidRPr="0001528A" w:rsidRDefault="0001528A" w:rsidP="0001528A">
            <w:pPr>
              <w:jc w:val="center"/>
              <w:rPr>
                <w:snapToGrid w:val="0"/>
              </w:rPr>
            </w:pPr>
            <w:r w:rsidRPr="0001528A">
              <w:rPr>
                <w:snapToGrid w:val="0"/>
              </w:rPr>
              <w:t>12</w:t>
            </w:r>
          </w:p>
        </w:tc>
        <w:tc>
          <w:tcPr>
            <w:tcW w:w="3970" w:type="dxa"/>
            <w:shd w:val="clear" w:color="auto" w:fill="auto"/>
            <w:vAlign w:val="center"/>
            <w:hideMark/>
          </w:tcPr>
          <w:p w14:paraId="103D38E5" w14:textId="77777777" w:rsidR="0001528A" w:rsidRPr="0001528A" w:rsidRDefault="0001528A" w:rsidP="0001528A">
            <w:pPr>
              <w:rPr>
                <w:snapToGrid w:val="0"/>
              </w:rPr>
            </w:pPr>
            <w:r w:rsidRPr="0001528A">
              <w:rPr>
                <w:snapToGrid w:val="0"/>
              </w:rPr>
              <w:t>Прочие затраты (сумма стр. 13 + 16 + 17 + 21 + 28 + 29 + 30), в том числе:</w:t>
            </w:r>
          </w:p>
        </w:tc>
        <w:tc>
          <w:tcPr>
            <w:tcW w:w="1614" w:type="dxa"/>
            <w:shd w:val="clear" w:color="auto" w:fill="auto"/>
            <w:vAlign w:val="center"/>
            <w:hideMark/>
          </w:tcPr>
          <w:p w14:paraId="17BC6DAE" w14:textId="77777777" w:rsidR="0001528A" w:rsidRPr="0001528A" w:rsidRDefault="0001528A" w:rsidP="0001528A">
            <w:pPr>
              <w:jc w:val="center"/>
              <w:rPr>
                <w:snapToGrid w:val="0"/>
              </w:rPr>
            </w:pPr>
            <w:r w:rsidRPr="0001528A">
              <w:rPr>
                <w:snapToGrid w:val="0"/>
              </w:rPr>
              <w:t>655</w:t>
            </w:r>
          </w:p>
        </w:tc>
        <w:tc>
          <w:tcPr>
            <w:tcW w:w="1614" w:type="dxa"/>
            <w:shd w:val="clear" w:color="auto" w:fill="auto"/>
            <w:vAlign w:val="center"/>
            <w:hideMark/>
          </w:tcPr>
          <w:p w14:paraId="32C86070" w14:textId="77777777" w:rsidR="0001528A" w:rsidRPr="0001528A" w:rsidRDefault="0001528A" w:rsidP="0001528A">
            <w:pPr>
              <w:jc w:val="center"/>
              <w:rPr>
                <w:snapToGrid w:val="0"/>
              </w:rPr>
            </w:pPr>
            <w:r w:rsidRPr="0001528A">
              <w:rPr>
                <w:snapToGrid w:val="0"/>
              </w:rPr>
              <w:t>655</w:t>
            </w:r>
          </w:p>
        </w:tc>
        <w:tc>
          <w:tcPr>
            <w:tcW w:w="1769" w:type="dxa"/>
            <w:shd w:val="clear" w:color="auto" w:fill="auto"/>
            <w:vAlign w:val="center"/>
            <w:hideMark/>
          </w:tcPr>
          <w:p w14:paraId="4C287351" w14:textId="77777777" w:rsidR="0001528A" w:rsidRPr="0001528A" w:rsidRDefault="0001528A" w:rsidP="0001528A">
            <w:pPr>
              <w:jc w:val="center"/>
              <w:rPr>
                <w:snapToGrid w:val="0"/>
              </w:rPr>
            </w:pPr>
            <w:r w:rsidRPr="0001528A">
              <w:rPr>
                <w:snapToGrid w:val="0"/>
              </w:rPr>
              <w:t>0</w:t>
            </w:r>
          </w:p>
        </w:tc>
      </w:tr>
      <w:tr w:rsidR="0001528A" w:rsidRPr="0001528A" w14:paraId="769C6C16" w14:textId="77777777" w:rsidTr="00B51137">
        <w:trPr>
          <w:trHeight w:val="315"/>
        </w:trPr>
        <w:tc>
          <w:tcPr>
            <w:tcW w:w="674" w:type="dxa"/>
            <w:shd w:val="clear" w:color="auto" w:fill="auto"/>
            <w:vAlign w:val="center"/>
            <w:hideMark/>
          </w:tcPr>
          <w:p w14:paraId="1DE3BC11" w14:textId="77777777" w:rsidR="0001528A" w:rsidRPr="0001528A" w:rsidRDefault="0001528A" w:rsidP="0001528A">
            <w:pPr>
              <w:jc w:val="center"/>
              <w:rPr>
                <w:snapToGrid w:val="0"/>
              </w:rPr>
            </w:pPr>
            <w:r w:rsidRPr="0001528A">
              <w:rPr>
                <w:snapToGrid w:val="0"/>
              </w:rPr>
              <w:t>13</w:t>
            </w:r>
          </w:p>
        </w:tc>
        <w:tc>
          <w:tcPr>
            <w:tcW w:w="3970" w:type="dxa"/>
            <w:shd w:val="clear" w:color="auto" w:fill="auto"/>
            <w:vAlign w:val="center"/>
            <w:hideMark/>
          </w:tcPr>
          <w:p w14:paraId="44B2A713" w14:textId="77777777" w:rsidR="0001528A" w:rsidRPr="0001528A" w:rsidRDefault="0001528A" w:rsidP="0001528A">
            <w:pPr>
              <w:rPr>
                <w:snapToGrid w:val="0"/>
              </w:rPr>
            </w:pPr>
            <w:r w:rsidRPr="0001528A">
              <w:rPr>
                <w:snapToGrid w:val="0"/>
              </w:rPr>
              <w:t>Аренда (лизинг) (сумма стр. 14 - 15), в том числе:</w:t>
            </w:r>
          </w:p>
        </w:tc>
        <w:tc>
          <w:tcPr>
            <w:tcW w:w="1614" w:type="dxa"/>
            <w:shd w:val="clear" w:color="auto" w:fill="auto"/>
            <w:vAlign w:val="center"/>
            <w:hideMark/>
          </w:tcPr>
          <w:p w14:paraId="14C06802" w14:textId="77777777" w:rsidR="0001528A" w:rsidRPr="0001528A" w:rsidRDefault="0001528A" w:rsidP="0001528A">
            <w:pPr>
              <w:jc w:val="center"/>
              <w:rPr>
                <w:snapToGrid w:val="0"/>
              </w:rPr>
            </w:pPr>
            <w:r w:rsidRPr="0001528A">
              <w:rPr>
                <w:snapToGrid w:val="0"/>
              </w:rPr>
              <w:t>84</w:t>
            </w:r>
          </w:p>
        </w:tc>
        <w:tc>
          <w:tcPr>
            <w:tcW w:w="1614" w:type="dxa"/>
            <w:shd w:val="clear" w:color="auto" w:fill="auto"/>
            <w:vAlign w:val="center"/>
            <w:hideMark/>
          </w:tcPr>
          <w:p w14:paraId="3462E1FB" w14:textId="77777777" w:rsidR="0001528A" w:rsidRPr="0001528A" w:rsidRDefault="0001528A" w:rsidP="0001528A">
            <w:pPr>
              <w:jc w:val="center"/>
              <w:rPr>
                <w:snapToGrid w:val="0"/>
              </w:rPr>
            </w:pPr>
            <w:r w:rsidRPr="0001528A">
              <w:rPr>
                <w:snapToGrid w:val="0"/>
              </w:rPr>
              <w:t>84</w:t>
            </w:r>
          </w:p>
        </w:tc>
        <w:tc>
          <w:tcPr>
            <w:tcW w:w="1769" w:type="dxa"/>
            <w:shd w:val="clear" w:color="auto" w:fill="auto"/>
            <w:vAlign w:val="center"/>
            <w:hideMark/>
          </w:tcPr>
          <w:p w14:paraId="50841813" w14:textId="77777777" w:rsidR="0001528A" w:rsidRPr="0001528A" w:rsidRDefault="0001528A" w:rsidP="0001528A">
            <w:pPr>
              <w:jc w:val="center"/>
              <w:rPr>
                <w:snapToGrid w:val="0"/>
              </w:rPr>
            </w:pPr>
            <w:r w:rsidRPr="0001528A">
              <w:rPr>
                <w:snapToGrid w:val="0"/>
              </w:rPr>
              <w:t>0</w:t>
            </w:r>
          </w:p>
        </w:tc>
      </w:tr>
      <w:tr w:rsidR="0001528A" w:rsidRPr="0001528A" w14:paraId="5C023773" w14:textId="77777777" w:rsidTr="00B51137">
        <w:trPr>
          <w:trHeight w:val="315"/>
        </w:trPr>
        <w:tc>
          <w:tcPr>
            <w:tcW w:w="674" w:type="dxa"/>
            <w:shd w:val="clear" w:color="auto" w:fill="auto"/>
            <w:vAlign w:val="center"/>
            <w:hideMark/>
          </w:tcPr>
          <w:p w14:paraId="69EB8A5D" w14:textId="77777777" w:rsidR="0001528A" w:rsidRPr="0001528A" w:rsidRDefault="0001528A" w:rsidP="0001528A">
            <w:pPr>
              <w:jc w:val="center"/>
              <w:rPr>
                <w:snapToGrid w:val="0"/>
              </w:rPr>
            </w:pPr>
            <w:r w:rsidRPr="0001528A">
              <w:rPr>
                <w:snapToGrid w:val="0"/>
              </w:rPr>
              <w:t>14</w:t>
            </w:r>
          </w:p>
        </w:tc>
        <w:tc>
          <w:tcPr>
            <w:tcW w:w="3970" w:type="dxa"/>
            <w:shd w:val="clear" w:color="auto" w:fill="auto"/>
            <w:vAlign w:val="center"/>
            <w:hideMark/>
          </w:tcPr>
          <w:p w14:paraId="0C281417" w14:textId="77777777" w:rsidR="0001528A" w:rsidRPr="0001528A" w:rsidRDefault="0001528A" w:rsidP="0001528A">
            <w:pPr>
              <w:rPr>
                <w:snapToGrid w:val="0"/>
              </w:rPr>
            </w:pPr>
            <w:r w:rsidRPr="0001528A">
              <w:rPr>
                <w:snapToGrid w:val="0"/>
              </w:rPr>
              <w:t>Аренда (лизинг) здания, транспорта</w:t>
            </w:r>
          </w:p>
        </w:tc>
        <w:tc>
          <w:tcPr>
            <w:tcW w:w="1614" w:type="dxa"/>
            <w:shd w:val="clear" w:color="auto" w:fill="auto"/>
            <w:vAlign w:val="center"/>
            <w:hideMark/>
          </w:tcPr>
          <w:p w14:paraId="789764F5" w14:textId="77777777" w:rsidR="0001528A" w:rsidRPr="0001528A" w:rsidRDefault="0001528A" w:rsidP="0001528A">
            <w:pPr>
              <w:jc w:val="center"/>
              <w:rPr>
                <w:snapToGrid w:val="0"/>
              </w:rPr>
            </w:pPr>
            <w:r w:rsidRPr="0001528A">
              <w:rPr>
                <w:snapToGrid w:val="0"/>
              </w:rPr>
              <w:t>24</w:t>
            </w:r>
          </w:p>
        </w:tc>
        <w:tc>
          <w:tcPr>
            <w:tcW w:w="1614" w:type="dxa"/>
            <w:shd w:val="clear" w:color="auto" w:fill="auto"/>
            <w:vAlign w:val="center"/>
            <w:hideMark/>
          </w:tcPr>
          <w:p w14:paraId="63090A75" w14:textId="77777777" w:rsidR="0001528A" w:rsidRPr="0001528A" w:rsidRDefault="0001528A" w:rsidP="0001528A">
            <w:pPr>
              <w:jc w:val="center"/>
              <w:rPr>
                <w:snapToGrid w:val="0"/>
              </w:rPr>
            </w:pPr>
            <w:r w:rsidRPr="0001528A">
              <w:rPr>
                <w:snapToGrid w:val="0"/>
              </w:rPr>
              <w:t>24</w:t>
            </w:r>
          </w:p>
        </w:tc>
        <w:tc>
          <w:tcPr>
            <w:tcW w:w="1769" w:type="dxa"/>
            <w:shd w:val="clear" w:color="auto" w:fill="auto"/>
            <w:vAlign w:val="center"/>
            <w:hideMark/>
          </w:tcPr>
          <w:p w14:paraId="6CE3034B" w14:textId="77777777" w:rsidR="0001528A" w:rsidRPr="0001528A" w:rsidRDefault="0001528A" w:rsidP="0001528A">
            <w:pPr>
              <w:jc w:val="center"/>
              <w:rPr>
                <w:snapToGrid w:val="0"/>
              </w:rPr>
            </w:pPr>
            <w:r w:rsidRPr="0001528A">
              <w:rPr>
                <w:snapToGrid w:val="0"/>
              </w:rPr>
              <w:t>0</w:t>
            </w:r>
          </w:p>
        </w:tc>
      </w:tr>
      <w:tr w:rsidR="0001528A" w:rsidRPr="0001528A" w14:paraId="000B3BB5" w14:textId="77777777" w:rsidTr="00B51137">
        <w:trPr>
          <w:trHeight w:val="315"/>
        </w:trPr>
        <w:tc>
          <w:tcPr>
            <w:tcW w:w="674" w:type="dxa"/>
            <w:shd w:val="clear" w:color="auto" w:fill="auto"/>
            <w:vAlign w:val="center"/>
            <w:hideMark/>
          </w:tcPr>
          <w:p w14:paraId="5C16237F" w14:textId="77777777" w:rsidR="0001528A" w:rsidRPr="0001528A" w:rsidRDefault="0001528A" w:rsidP="0001528A">
            <w:pPr>
              <w:jc w:val="center"/>
              <w:rPr>
                <w:snapToGrid w:val="0"/>
              </w:rPr>
            </w:pPr>
            <w:r w:rsidRPr="0001528A">
              <w:rPr>
                <w:snapToGrid w:val="0"/>
              </w:rPr>
              <w:t>15</w:t>
            </w:r>
          </w:p>
        </w:tc>
        <w:tc>
          <w:tcPr>
            <w:tcW w:w="3970" w:type="dxa"/>
            <w:shd w:val="clear" w:color="auto" w:fill="auto"/>
            <w:vAlign w:val="center"/>
            <w:hideMark/>
          </w:tcPr>
          <w:p w14:paraId="585CAE7B" w14:textId="77777777" w:rsidR="0001528A" w:rsidRPr="0001528A" w:rsidRDefault="0001528A" w:rsidP="0001528A">
            <w:pPr>
              <w:rPr>
                <w:snapToGrid w:val="0"/>
              </w:rPr>
            </w:pPr>
            <w:r w:rsidRPr="0001528A">
              <w:rPr>
                <w:snapToGrid w:val="0"/>
              </w:rPr>
              <w:t>Аренда (лизинг) прочего имущества</w:t>
            </w:r>
          </w:p>
        </w:tc>
        <w:tc>
          <w:tcPr>
            <w:tcW w:w="1614" w:type="dxa"/>
            <w:shd w:val="clear" w:color="auto" w:fill="auto"/>
            <w:vAlign w:val="center"/>
            <w:hideMark/>
          </w:tcPr>
          <w:p w14:paraId="769E7B5F" w14:textId="77777777" w:rsidR="0001528A" w:rsidRPr="0001528A" w:rsidRDefault="0001528A" w:rsidP="0001528A">
            <w:pPr>
              <w:jc w:val="center"/>
              <w:rPr>
                <w:snapToGrid w:val="0"/>
              </w:rPr>
            </w:pPr>
            <w:r w:rsidRPr="0001528A">
              <w:rPr>
                <w:snapToGrid w:val="0"/>
              </w:rPr>
              <w:t>60</w:t>
            </w:r>
          </w:p>
        </w:tc>
        <w:tc>
          <w:tcPr>
            <w:tcW w:w="1614" w:type="dxa"/>
            <w:shd w:val="clear" w:color="auto" w:fill="auto"/>
            <w:vAlign w:val="center"/>
            <w:hideMark/>
          </w:tcPr>
          <w:p w14:paraId="38EFF1C9" w14:textId="77777777" w:rsidR="0001528A" w:rsidRPr="0001528A" w:rsidRDefault="0001528A" w:rsidP="0001528A">
            <w:pPr>
              <w:jc w:val="center"/>
              <w:rPr>
                <w:snapToGrid w:val="0"/>
              </w:rPr>
            </w:pPr>
            <w:r w:rsidRPr="0001528A">
              <w:rPr>
                <w:snapToGrid w:val="0"/>
              </w:rPr>
              <w:t>60</w:t>
            </w:r>
          </w:p>
        </w:tc>
        <w:tc>
          <w:tcPr>
            <w:tcW w:w="1769" w:type="dxa"/>
            <w:shd w:val="clear" w:color="auto" w:fill="auto"/>
            <w:vAlign w:val="center"/>
            <w:hideMark/>
          </w:tcPr>
          <w:p w14:paraId="681B72AD" w14:textId="77777777" w:rsidR="0001528A" w:rsidRPr="0001528A" w:rsidRDefault="0001528A" w:rsidP="0001528A">
            <w:pPr>
              <w:jc w:val="center"/>
              <w:rPr>
                <w:snapToGrid w:val="0"/>
              </w:rPr>
            </w:pPr>
            <w:r w:rsidRPr="0001528A">
              <w:rPr>
                <w:snapToGrid w:val="0"/>
              </w:rPr>
              <w:t>0</w:t>
            </w:r>
          </w:p>
        </w:tc>
      </w:tr>
      <w:tr w:rsidR="0001528A" w:rsidRPr="0001528A" w14:paraId="5515250A" w14:textId="77777777" w:rsidTr="00B51137">
        <w:trPr>
          <w:trHeight w:val="315"/>
        </w:trPr>
        <w:tc>
          <w:tcPr>
            <w:tcW w:w="674" w:type="dxa"/>
            <w:shd w:val="clear" w:color="auto" w:fill="auto"/>
            <w:vAlign w:val="center"/>
            <w:hideMark/>
          </w:tcPr>
          <w:p w14:paraId="49FE2E99" w14:textId="77777777" w:rsidR="0001528A" w:rsidRPr="0001528A" w:rsidRDefault="0001528A" w:rsidP="0001528A">
            <w:pPr>
              <w:jc w:val="center"/>
              <w:rPr>
                <w:snapToGrid w:val="0"/>
              </w:rPr>
            </w:pPr>
            <w:r w:rsidRPr="0001528A">
              <w:rPr>
                <w:snapToGrid w:val="0"/>
              </w:rPr>
              <w:t>16</w:t>
            </w:r>
          </w:p>
        </w:tc>
        <w:tc>
          <w:tcPr>
            <w:tcW w:w="3970" w:type="dxa"/>
            <w:shd w:val="clear" w:color="auto" w:fill="auto"/>
            <w:vAlign w:val="center"/>
            <w:hideMark/>
          </w:tcPr>
          <w:p w14:paraId="374E84FE" w14:textId="77777777" w:rsidR="0001528A" w:rsidRPr="0001528A" w:rsidRDefault="0001528A" w:rsidP="0001528A">
            <w:pPr>
              <w:rPr>
                <w:snapToGrid w:val="0"/>
              </w:rPr>
            </w:pPr>
            <w:r w:rsidRPr="0001528A">
              <w:rPr>
                <w:snapToGrid w:val="0"/>
              </w:rPr>
              <w:t>Страховые платежи</w:t>
            </w:r>
          </w:p>
        </w:tc>
        <w:tc>
          <w:tcPr>
            <w:tcW w:w="1614" w:type="dxa"/>
            <w:shd w:val="clear" w:color="auto" w:fill="auto"/>
            <w:vAlign w:val="center"/>
            <w:hideMark/>
          </w:tcPr>
          <w:p w14:paraId="5A50CA7B"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6874B217"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5FE0FB4A" w14:textId="77777777" w:rsidR="0001528A" w:rsidRPr="0001528A" w:rsidRDefault="0001528A" w:rsidP="0001528A">
            <w:pPr>
              <w:jc w:val="center"/>
              <w:rPr>
                <w:snapToGrid w:val="0"/>
              </w:rPr>
            </w:pPr>
            <w:r w:rsidRPr="0001528A">
              <w:rPr>
                <w:snapToGrid w:val="0"/>
              </w:rPr>
              <w:t>0</w:t>
            </w:r>
          </w:p>
        </w:tc>
      </w:tr>
      <w:tr w:rsidR="0001528A" w:rsidRPr="0001528A" w14:paraId="2E87BC48" w14:textId="77777777" w:rsidTr="00B51137">
        <w:trPr>
          <w:trHeight w:val="315"/>
        </w:trPr>
        <w:tc>
          <w:tcPr>
            <w:tcW w:w="674" w:type="dxa"/>
            <w:shd w:val="clear" w:color="auto" w:fill="auto"/>
            <w:vAlign w:val="center"/>
            <w:hideMark/>
          </w:tcPr>
          <w:p w14:paraId="273AE4B3" w14:textId="77777777" w:rsidR="0001528A" w:rsidRPr="0001528A" w:rsidRDefault="0001528A" w:rsidP="0001528A">
            <w:pPr>
              <w:jc w:val="center"/>
              <w:rPr>
                <w:snapToGrid w:val="0"/>
              </w:rPr>
            </w:pPr>
            <w:r w:rsidRPr="0001528A">
              <w:rPr>
                <w:snapToGrid w:val="0"/>
              </w:rPr>
              <w:t>17</w:t>
            </w:r>
          </w:p>
        </w:tc>
        <w:tc>
          <w:tcPr>
            <w:tcW w:w="3970" w:type="dxa"/>
            <w:shd w:val="clear" w:color="auto" w:fill="auto"/>
            <w:vAlign w:val="center"/>
            <w:hideMark/>
          </w:tcPr>
          <w:p w14:paraId="1964685E" w14:textId="77777777" w:rsidR="0001528A" w:rsidRPr="0001528A" w:rsidRDefault="0001528A" w:rsidP="0001528A">
            <w:pPr>
              <w:rPr>
                <w:snapToGrid w:val="0"/>
              </w:rPr>
            </w:pPr>
            <w:r w:rsidRPr="0001528A">
              <w:rPr>
                <w:snapToGrid w:val="0"/>
              </w:rPr>
              <w:t>Налоги, включаемые в себестоимость (сумма стр. 18 - 20), в том числе:</w:t>
            </w:r>
          </w:p>
        </w:tc>
        <w:tc>
          <w:tcPr>
            <w:tcW w:w="1614" w:type="dxa"/>
            <w:shd w:val="clear" w:color="auto" w:fill="auto"/>
            <w:vAlign w:val="center"/>
            <w:hideMark/>
          </w:tcPr>
          <w:p w14:paraId="3C04A09C"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18925EEF"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4250BDA2" w14:textId="77777777" w:rsidR="0001528A" w:rsidRPr="0001528A" w:rsidRDefault="0001528A" w:rsidP="0001528A">
            <w:pPr>
              <w:jc w:val="center"/>
              <w:rPr>
                <w:snapToGrid w:val="0"/>
              </w:rPr>
            </w:pPr>
            <w:r w:rsidRPr="0001528A">
              <w:rPr>
                <w:snapToGrid w:val="0"/>
              </w:rPr>
              <w:t>0</w:t>
            </w:r>
          </w:p>
        </w:tc>
      </w:tr>
      <w:tr w:rsidR="0001528A" w:rsidRPr="0001528A" w14:paraId="3EAE98C6" w14:textId="77777777" w:rsidTr="00B51137">
        <w:trPr>
          <w:trHeight w:val="315"/>
        </w:trPr>
        <w:tc>
          <w:tcPr>
            <w:tcW w:w="674" w:type="dxa"/>
            <w:shd w:val="clear" w:color="auto" w:fill="auto"/>
            <w:vAlign w:val="center"/>
            <w:hideMark/>
          </w:tcPr>
          <w:p w14:paraId="284ED420" w14:textId="77777777" w:rsidR="0001528A" w:rsidRPr="0001528A" w:rsidRDefault="0001528A" w:rsidP="0001528A">
            <w:pPr>
              <w:jc w:val="center"/>
              <w:rPr>
                <w:snapToGrid w:val="0"/>
              </w:rPr>
            </w:pPr>
            <w:r w:rsidRPr="0001528A">
              <w:rPr>
                <w:snapToGrid w:val="0"/>
              </w:rPr>
              <w:t>18</w:t>
            </w:r>
          </w:p>
        </w:tc>
        <w:tc>
          <w:tcPr>
            <w:tcW w:w="3970" w:type="dxa"/>
            <w:shd w:val="clear" w:color="auto" w:fill="auto"/>
            <w:vAlign w:val="center"/>
            <w:hideMark/>
          </w:tcPr>
          <w:p w14:paraId="732C8B6A" w14:textId="77777777" w:rsidR="0001528A" w:rsidRPr="0001528A" w:rsidRDefault="0001528A" w:rsidP="0001528A">
            <w:pPr>
              <w:rPr>
                <w:snapToGrid w:val="0"/>
              </w:rPr>
            </w:pPr>
            <w:r w:rsidRPr="0001528A">
              <w:rPr>
                <w:snapToGrid w:val="0"/>
              </w:rPr>
              <w:t>Налог на землю</w:t>
            </w:r>
          </w:p>
        </w:tc>
        <w:tc>
          <w:tcPr>
            <w:tcW w:w="1614" w:type="dxa"/>
            <w:shd w:val="clear" w:color="auto" w:fill="auto"/>
            <w:vAlign w:val="center"/>
            <w:hideMark/>
          </w:tcPr>
          <w:p w14:paraId="0EED5FC4"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437F983A"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10FFC17D" w14:textId="77777777" w:rsidR="0001528A" w:rsidRPr="0001528A" w:rsidRDefault="0001528A" w:rsidP="0001528A">
            <w:pPr>
              <w:jc w:val="center"/>
              <w:rPr>
                <w:snapToGrid w:val="0"/>
              </w:rPr>
            </w:pPr>
            <w:r w:rsidRPr="0001528A">
              <w:rPr>
                <w:snapToGrid w:val="0"/>
              </w:rPr>
              <w:t>0</w:t>
            </w:r>
          </w:p>
        </w:tc>
      </w:tr>
      <w:tr w:rsidR="0001528A" w:rsidRPr="0001528A" w14:paraId="5F673BFB" w14:textId="77777777" w:rsidTr="00B51137">
        <w:trPr>
          <w:trHeight w:val="315"/>
        </w:trPr>
        <w:tc>
          <w:tcPr>
            <w:tcW w:w="674" w:type="dxa"/>
            <w:shd w:val="clear" w:color="auto" w:fill="auto"/>
            <w:vAlign w:val="center"/>
            <w:hideMark/>
          </w:tcPr>
          <w:p w14:paraId="4B27BEE4" w14:textId="77777777" w:rsidR="0001528A" w:rsidRPr="0001528A" w:rsidRDefault="0001528A" w:rsidP="0001528A">
            <w:pPr>
              <w:jc w:val="center"/>
              <w:rPr>
                <w:snapToGrid w:val="0"/>
              </w:rPr>
            </w:pPr>
            <w:r w:rsidRPr="0001528A">
              <w:rPr>
                <w:snapToGrid w:val="0"/>
              </w:rPr>
              <w:lastRenderedPageBreak/>
              <w:t>19</w:t>
            </w:r>
          </w:p>
        </w:tc>
        <w:tc>
          <w:tcPr>
            <w:tcW w:w="3970" w:type="dxa"/>
            <w:shd w:val="clear" w:color="auto" w:fill="auto"/>
            <w:vAlign w:val="center"/>
            <w:hideMark/>
          </w:tcPr>
          <w:p w14:paraId="4ED31E4C" w14:textId="77777777" w:rsidR="0001528A" w:rsidRPr="0001528A" w:rsidRDefault="0001528A" w:rsidP="0001528A">
            <w:pPr>
              <w:rPr>
                <w:snapToGrid w:val="0"/>
              </w:rPr>
            </w:pPr>
            <w:r w:rsidRPr="0001528A">
              <w:rPr>
                <w:snapToGrid w:val="0"/>
              </w:rPr>
              <w:t>Налог на загрязнение окружающей среды</w:t>
            </w:r>
          </w:p>
        </w:tc>
        <w:tc>
          <w:tcPr>
            <w:tcW w:w="1614" w:type="dxa"/>
            <w:shd w:val="clear" w:color="auto" w:fill="auto"/>
            <w:vAlign w:val="center"/>
            <w:hideMark/>
          </w:tcPr>
          <w:p w14:paraId="143E31EA"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310D8B7E"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6FAD1E10" w14:textId="77777777" w:rsidR="0001528A" w:rsidRPr="0001528A" w:rsidRDefault="0001528A" w:rsidP="0001528A">
            <w:pPr>
              <w:jc w:val="center"/>
              <w:rPr>
                <w:snapToGrid w:val="0"/>
              </w:rPr>
            </w:pPr>
            <w:r w:rsidRPr="0001528A">
              <w:rPr>
                <w:snapToGrid w:val="0"/>
              </w:rPr>
              <w:t>0</w:t>
            </w:r>
          </w:p>
        </w:tc>
      </w:tr>
      <w:tr w:rsidR="0001528A" w:rsidRPr="0001528A" w14:paraId="7DCE568F" w14:textId="77777777" w:rsidTr="00B51137">
        <w:trPr>
          <w:trHeight w:val="315"/>
        </w:trPr>
        <w:tc>
          <w:tcPr>
            <w:tcW w:w="674" w:type="dxa"/>
            <w:shd w:val="clear" w:color="auto" w:fill="auto"/>
            <w:vAlign w:val="center"/>
            <w:hideMark/>
          </w:tcPr>
          <w:p w14:paraId="1674E2E1" w14:textId="77777777" w:rsidR="0001528A" w:rsidRPr="0001528A" w:rsidRDefault="0001528A" w:rsidP="0001528A">
            <w:pPr>
              <w:jc w:val="center"/>
              <w:rPr>
                <w:snapToGrid w:val="0"/>
              </w:rPr>
            </w:pPr>
            <w:r w:rsidRPr="0001528A">
              <w:rPr>
                <w:snapToGrid w:val="0"/>
              </w:rPr>
              <w:t>20</w:t>
            </w:r>
          </w:p>
        </w:tc>
        <w:tc>
          <w:tcPr>
            <w:tcW w:w="3970" w:type="dxa"/>
            <w:shd w:val="clear" w:color="auto" w:fill="auto"/>
            <w:vAlign w:val="center"/>
            <w:hideMark/>
          </w:tcPr>
          <w:p w14:paraId="1D308B49" w14:textId="77777777" w:rsidR="0001528A" w:rsidRPr="0001528A" w:rsidRDefault="0001528A" w:rsidP="0001528A">
            <w:pPr>
              <w:rPr>
                <w:snapToGrid w:val="0"/>
              </w:rPr>
            </w:pPr>
            <w:r w:rsidRPr="0001528A">
              <w:rPr>
                <w:snapToGrid w:val="0"/>
              </w:rPr>
              <w:t>Единый транспортный налог</w:t>
            </w:r>
          </w:p>
        </w:tc>
        <w:tc>
          <w:tcPr>
            <w:tcW w:w="1614" w:type="dxa"/>
            <w:shd w:val="clear" w:color="auto" w:fill="auto"/>
            <w:vAlign w:val="center"/>
            <w:hideMark/>
          </w:tcPr>
          <w:p w14:paraId="6A5C362D"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6E974133"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3BAD2E19" w14:textId="77777777" w:rsidR="0001528A" w:rsidRPr="0001528A" w:rsidRDefault="0001528A" w:rsidP="0001528A">
            <w:pPr>
              <w:jc w:val="center"/>
              <w:rPr>
                <w:snapToGrid w:val="0"/>
              </w:rPr>
            </w:pPr>
            <w:r w:rsidRPr="0001528A">
              <w:rPr>
                <w:snapToGrid w:val="0"/>
              </w:rPr>
              <w:t>0</w:t>
            </w:r>
          </w:p>
        </w:tc>
      </w:tr>
      <w:tr w:rsidR="0001528A" w:rsidRPr="0001528A" w14:paraId="33455D53" w14:textId="77777777" w:rsidTr="00B51137">
        <w:trPr>
          <w:trHeight w:val="315"/>
        </w:trPr>
        <w:tc>
          <w:tcPr>
            <w:tcW w:w="674" w:type="dxa"/>
            <w:shd w:val="clear" w:color="auto" w:fill="auto"/>
            <w:vAlign w:val="center"/>
            <w:hideMark/>
          </w:tcPr>
          <w:p w14:paraId="6FDBB836" w14:textId="77777777" w:rsidR="0001528A" w:rsidRPr="0001528A" w:rsidRDefault="0001528A" w:rsidP="0001528A">
            <w:pPr>
              <w:jc w:val="center"/>
              <w:rPr>
                <w:snapToGrid w:val="0"/>
              </w:rPr>
            </w:pPr>
            <w:r w:rsidRPr="0001528A">
              <w:rPr>
                <w:snapToGrid w:val="0"/>
              </w:rPr>
              <w:t>21</w:t>
            </w:r>
          </w:p>
        </w:tc>
        <w:tc>
          <w:tcPr>
            <w:tcW w:w="3970" w:type="dxa"/>
            <w:shd w:val="clear" w:color="auto" w:fill="auto"/>
            <w:vAlign w:val="center"/>
            <w:hideMark/>
          </w:tcPr>
          <w:p w14:paraId="5B36F104" w14:textId="77777777" w:rsidR="0001528A" w:rsidRPr="0001528A" w:rsidRDefault="0001528A" w:rsidP="0001528A">
            <w:pPr>
              <w:rPr>
                <w:snapToGrid w:val="0"/>
              </w:rPr>
            </w:pPr>
            <w:r w:rsidRPr="0001528A">
              <w:rPr>
                <w:snapToGrid w:val="0"/>
              </w:rPr>
              <w:t>Услуги сторонних организаций (сумма стр. 22 - 27), в том числе:</w:t>
            </w:r>
          </w:p>
        </w:tc>
        <w:tc>
          <w:tcPr>
            <w:tcW w:w="1614" w:type="dxa"/>
            <w:shd w:val="clear" w:color="auto" w:fill="auto"/>
            <w:vAlign w:val="center"/>
            <w:hideMark/>
          </w:tcPr>
          <w:p w14:paraId="65C91AF7" w14:textId="77777777" w:rsidR="0001528A" w:rsidRPr="0001528A" w:rsidRDefault="0001528A" w:rsidP="0001528A">
            <w:pPr>
              <w:jc w:val="center"/>
              <w:rPr>
                <w:snapToGrid w:val="0"/>
              </w:rPr>
            </w:pPr>
            <w:r w:rsidRPr="0001528A">
              <w:rPr>
                <w:snapToGrid w:val="0"/>
              </w:rPr>
              <w:t>539</w:t>
            </w:r>
          </w:p>
        </w:tc>
        <w:tc>
          <w:tcPr>
            <w:tcW w:w="1614" w:type="dxa"/>
            <w:shd w:val="clear" w:color="auto" w:fill="auto"/>
            <w:vAlign w:val="center"/>
            <w:hideMark/>
          </w:tcPr>
          <w:p w14:paraId="6F1C60E0" w14:textId="77777777" w:rsidR="0001528A" w:rsidRPr="0001528A" w:rsidRDefault="0001528A" w:rsidP="0001528A">
            <w:pPr>
              <w:jc w:val="center"/>
              <w:rPr>
                <w:snapToGrid w:val="0"/>
              </w:rPr>
            </w:pPr>
            <w:r w:rsidRPr="0001528A">
              <w:rPr>
                <w:snapToGrid w:val="0"/>
              </w:rPr>
              <w:t>539</w:t>
            </w:r>
          </w:p>
        </w:tc>
        <w:tc>
          <w:tcPr>
            <w:tcW w:w="1769" w:type="dxa"/>
            <w:shd w:val="clear" w:color="auto" w:fill="auto"/>
            <w:vAlign w:val="center"/>
            <w:hideMark/>
          </w:tcPr>
          <w:p w14:paraId="2EBD67D7" w14:textId="77777777" w:rsidR="0001528A" w:rsidRPr="0001528A" w:rsidRDefault="0001528A" w:rsidP="0001528A">
            <w:pPr>
              <w:jc w:val="center"/>
              <w:rPr>
                <w:snapToGrid w:val="0"/>
              </w:rPr>
            </w:pPr>
            <w:r w:rsidRPr="0001528A">
              <w:rPr>
                <w:snapToGrid w:val="0"/>
              </w:rPr>
              <w:t>0</w:t>
            </w:r>
          </w:p>
        </w:tc>
      </w:tr>
      <w:tr w:rsidR="0001528A" w:rsidRPr="0001528A" w14:paraId="00A61AB4" w14:textId="77777777" w:rsidTr="00B51137">
        <w:trPr>
          <w:trHeight w:val="315"/>
        </w:trPr>
        <w:tc>
          <w:tcPr>
            <w:tcW w:w="674" w:type="dxa"/>
            <w:shd w:val="clear" w:color="auto" w:fill="auto"/>
            <w:vAlign w:val="center"/>
            <w:hideMark/>
          </w:tcPr>
          <w:p w14:paraId="071A182A" w14:textId="77777777" w:rsidR="0001528A" w:rsidRPr="0001528A" w:rsidRDefault="0001528A" w:rsidP="0001528A">
            <w:pPr>
              <w:jc w:val="center"/>
              <w:rPr>
                <w:snapToGrid w:val="0"/>
              </w:rPr>
            </w:pPr>
            <w:r w:rsidRPr="0001528A">
              <w:rPr>
                <w:snapToGrid w:val="0"/>
              </w:rPr>
              <w:t>22</w:t>
            </w:r>
          </w:p>
        </w:tc>
        <w:tc>
          <w:tcPr>
            <w:tcW w:w="3970" w:type="dxa"/>
            <w:shd w:val="clear" w:color="auto" w:fill="auto"/>
            <w:vAlign w:val="center"/>
            <w:hideMark/>
          </w:tcPr>
          <w:p w14:paraId="0F1DC306" w14:textId="77777777" w:rsidR="0001528A" w:rsidRPr="0001528A" w:rsidRDefault="0001528A" w:rsidP="0001528A">
            <w:pPr>
              <w:rPr>
                <w:snapToGrid w:val="0"/>
              </w:rPr>
            </w:pPr>
            <w:r w:rsidRPr="0001528A">
              <w:rPr>
                <w:snapToGrid w:val="0"/>
              </w:rPr>
              <w:t>Услуги средств связи</w:t>
            </w:r>
          </w:p>
        </w:tc>
        <w:tc>
          <w:tcPr>
            <w:tcW w:w="1614" w:type="dxa"/>
            <w:shd w:val="clear" w:color="auto" w:fill="auto"/>
            <w:vAlign w:val="center"/>
            <w:hideMark/>
          </w:tcPr>
          <w:p w14:paraId="03CF86C3" w14:textId="77777777" w:rsidR="0001528A" w:rsidRPr="0001528A" w:rsidRDefault="0001528A" w:rsidP="0001528A">
            <w:pPr>
              <w:jc w:val="center"/>
              <w:rPr>
                <w:snapToGrid w:val="0"/>
              </w:rPr>
            </w:pPr>
            <w:r w:rsidRPr="0001528A">
              <w:rPr>
                <w:snapToGrid w:val="0"/>
              </w:rPr>
              <w:t>6</w:t>
            </w:r>
          </w:p>
        </w:tc>
        <w:tc>
          <w:tcPr>
            <w:tcW w:w="1614" w:type="dxa"/>
            <w:shd w:val="clear" w:color="auto" w:fill="auto"/>
            <w:vAlign w:val="center"/>
            <w:hideMark/>
          </w:tcPr>
          <w:p w14:paraId="4B71A88D" w14:textId="77777777" w:rsidR="0001528A" w:rsidRPr="0001528A" w:rsidRDefault="0001528A" w:rsidP="0001528A">
            <w:pPr>
              <w:jc w:val="center"/>
              <w:rPr>
                <w:snapToGrid w:val="0"/>
              </w:rPr>
            </w:pPr>
            <w:r w:rsidRPr="0001528A">
              <w:rPr>
                <w:snapToGrid w:val="0"/>
              </w:rPr>
              <w:t>6</w:t>
            </w:r>
          </w:p>
        </w:tc>
        <w:tc>
          <w:tcPr>
            <w:tcW w:w="1769" w:type="dxa"/>
            <w:shd w:val="clear" w:color="auto" w:fill="auto"/>
            <w:vAlign w:val="center"/>
            <w:hideMark/>
          </w:tcPr>
          <w:p w14:paraId="625C0E86" w14:textId="77777777" w:rsidR="0001528A" w:rsidRPr="0001528A" w:rsidRDefault="0001528A" w:rsidP="0001528A">
            <w:pPr>
              <w:jc w:val="center"/>
              <w:rPr>
                <w:snapToGrid w:val="0"/>
              </w:rPr>
            </w:pPr>
            <w:r w:rsidRPr="0001528A">
              <w:rPr>
                <w:snapToGrid w:val="0"/>
              </w:rPr>
              <w:t>0</w:t>
            </w:r>
          </w:p>
        </w:tc>
      </w:tr>
      <w:tr w:rsidR="0001528A" w:rsidRPr="0001528A" w14:paraId="44014662" w14:textId="77777777" w:rsidTr="00B51137">
        <w:trPr>
          <w:trHeight w:val="315"/>
        </w:trPr>
        <w:tc>
          <w:tcPr>
            <w:tcW w:w="674" w:type="dxa"/>
            <w:shd w:val="clear" w:color="auto" w:fill="auto"/>
            <w:vAlign w:val="center"/>
            <w:hideMark/>
          </w:tcPr>
          <w:p w14:paraId="7F5B0DB4" w14:textId="77777777" w:rsidR="0001528A" w:rsidRPr="0001528A" w:rsidRDefault="0001528A" w:rsidP="0001528A">
            <w:pPr>
              <w:jc w:val="center"/>
              <w:rPr>
                <w:snapToGrid w:val="0"/>
              </w:rPr>
            </w:pPr>
            <w:r w:rsidRPr="0001528A">
              <w:rPr>
                <w:snapToGrid w:val="0"/>
              </w:rPr>
              <w:t>23</w:t>
            </w:r>
          </w:p>
        </w:tc>
        <w:tc>
          <w:tcPr>
            <w:tcW w:w="3970" w:type="dxa"/>
            <w:shd w:val="clear" w:color="auto" w:fill="auto"/>
            <w:vAlign w:val="center"/>
            <w:hideMark/>
          </w:tcPr>
          <w:p w14:paraId="6329B9EF" w14:textId="77777777" w:rsidR="0001528A" w:rsidRPr="0001528A" w:rsidRDefault="0001528A" w:rsidP="0001528A">
            <w:pPr>
              <w:rPr>
                <w:snapToGrid w:val="0"/>
              </w:rPr>
            </w:pPr>
            <w:r w:rsidRPr="0001528A">
              <w:rPr>
                <w:snapToGrid w:val="0"/>
              </w:rPr>
              <w:t>Транспортные услуги</w:t>
            </w:r>
          </w:p>
        </w:tc>
        <w:tc>
          <w:tcPr>
            <w:tcW w:w="1614" w:type="dxa"/>
            <w:shd w:val="clear" w:color="auto" w:fill="auto"/>
            <w:vAlign w:val="center"/>
            <w:hideMark/>
          </w:tcPr>
          <w:p w14:paraId="52CF01D4" w14:textId="77777777" w:rsidR="0001528A" w:rsidRPr="0001528A" w:rsidRDefault="0001528A" w:rsidP="0001528A">
            <w:pPr>
              <w:jc w:val="center"/>
              <w:rPr>
                <w:snapToGrid w:val="0"/>
              </w:rPr>
            </w:pPr>
            <w:r w:rsidRPr="0001528A">
              <w:rPr>
                <w:snapToGrid w:val="0"/>
              </w:rPr>
              <w:t>306</w:t>
            </w:r>
          </w:p>
        </w:tc>
        <w:tc>
          <w:tcPr>
            <w:tcW w:w="1614" w:type="dxa"/>
            <w:shd w:val="clear" w:color="auto" w:fill="auto"/>
            <w:vAlign w:val="center"/>
            <w:hideMark/>
          </w:tcPr>
          <w:p w14:paraId="6A861374" w14:textId="77777777" w:rsidR="0001528A" w:rsidRPr="0001528A" w:rsidRDefault="0001528A" w:rsidP="0001528A">
            <w:pPr>
              <w:jc w:val="center"/>
              <w:rPr>
                <w:snapToGrid w:val="0"/>
              </w:rPr>
            </w:pPr>
            <w:r w:rsidRPr="0001528A">
              <w:rPr>
                <w:snapToGrid w:val="0"/>
              </w:rPr>
              <w:t>306</w:t>
            </w:r>
          </w:p>
        </w:tc>
        <w:tc>
          <w:tcPr>
            <w:tcW w:w="1769" w:type="dxa"/>
            <w:shd w:val="clear" w:color="auto" w:fill="auto"/>
            <w:vAlign w:val="center"/>
            <w:hideMark/>
          </w:tcPr>
          <w:p w14:paraId="34A5497E" w14:textId="77777777" w:rsidR="0001528A" w:rsidRPr="0001528A" w:rsidRDefault="0001528A" w:rsidP="0001528A">
            <w:pPr>
              <w:jc w:val="center"/>
              <w:rPr>
                <w:snapToGrid w:val="0"/>
              </w:rPr>
            </w:pPr>
            <w:r w:rsidRPr="0001528A">
              <w:rPr>
                <w:snapToGrid w:val="0"/>
              </w:rPr>
              <w:t>0</w:t>
            </w:r>
          </w:p>
        </w:tc>
      </w:tr>
      <w:tr w:rsidR="0001528A" w:rsidRPr="0001528A" w14:paraId="0DD953E1" w14:textId="77777777" w:rsidTr="00B51137">
        <w:trPr>
          <w:trHeight w:val="315"/>
        </w:trPr>
        <w:tc>
          <w:tcPr>
            <w:tcW w:w="674" w:type="dxa"/>
            <w:shd w:val="clear" w:color="auto" w:fill="auto"/>
            <w:vAlign w:val="center"/>
            <w:hideMark/>
          </w:tcPr>
          <w:p w14:paraId="7FF5EEBF" w14:textId="77777777" w:rsidR="0001528A" w:rsidRPr="0001528A" w:rsidRDefault="0001528A" w:rsidP="0001528A">
            <w:pPr>
              <w:jc w:val="center"/>
              <w:rPr>
                <w:snapToGrid w:val="0"/>
              </w:rPr>
            </w:pPr>
            <w:r w:rsidRPr="0001528A">
              <w:rPr>
                <w:snapToGrid w:val="0"/>
              </w:rPr>
              <w:t>24</w:t>
            </w:r>
          </w:p>
        </w:tc>
        <w:tc>
          <w:tcPr>
            <w:tcW w:w="3970" w:type="dxa"/>
            <w:shd w:val="clear" w:color="auto" w:fill="auto"/>
            <w:vAlign w:val="center"/>
            <w:hideMark/>
          </w:tcPr>
          <w:p w14:paraId="18D50ABA" w14:textId="77777777" w:rsidR="0001528A" w:rsidRPr="0001528A" w:rsidRDefault="0001528A" w:rsidP="0001528A">
            <w:pPr>
              <w:rPr>
                <w:snapToGrid w:val="0"/>
              </w:rPr>
            </w:pPr>
            <w:r w:rsidRPr="0001528A">
              <w:rPr>
                <w:snapToGrid w:val="0"/>
              </w:rPr>
              <w:t>Оплата вневедомственной охраны</w:t>
            </w:r>
          </w:p>
        </w:tc>
        <w:tc>
          <w:tcPr>
            <w:tcW w:w="1614" w:type="dxa"/>
            <w:shd w:val="clear" w:color="auto" w:fill="auto"/>
            <w:vAlign w:val="center"/>
            <w:hideMark/>
          </w:tcPr>
          <w:p w14:paraId="4009466E"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3EDFC107"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28FD05EE" w14:textId="77777777" w:rsidR="0001528A" w:rsidRPr="0001528A" w:rsidRDefault="0001528A" w:rsidP="0001528A">
            <w:pPr>
              <w:jc w:val="center"/>
              <w:rPr>
                <w:snapToGrid w:val="0"/>
              </w:rPr>
            </w:pPr>
            <w:r w:rsidRPr="0001528A">
              <w:rPr>
                <w:snapToGrid w:val="0"/>
              </w:rPr>
              <w:t>0</w:t>
            </w:r>
          </w:p>
        </w:tc>
      </w:tr>
      <w:tr w:rsidR="0001528A" w:rsidRPr="0001528A" w14:paraId="25D1A9D5" w14:textId="77777777" w:rsidTr="00B51137">
        <w:trPr>
          <w:trHeight w:val="315"/>
        </w:trPr>
        <w:tc>
          <w:tcPr>
            <w:tcW w:w="674" w:type="dxa"/>
            <w:shd w:val="clear" w:color="auto" w:fill="auto"/>
            <w:vAlign w:val="center"/>
            <w:hideMark/>
          </w:tcPr>
          <w:p w14:paraId="65739F1A" w14:textId="77777777" w:rsidR="0001528A" w:rsidRPr="0001528A" w:rsidRDefault="0001528A" w:rsidP="0001528A">
            <w:pPr>
              <w:jc w:val="center"/>
              <w:rPr>
                <w:snapToGrid w:val="0"/>
              </w:rPr>
            </w:pPr>
            <w:r w:rsidRPr="0001528A">
              <w:rPr>
                <w:snapToGrid w:val="0"/>
              </w:rPr>
              <w:t>25</w:t>
            </w:r>
          </w:p>
        </w:tc>
        <w:tc>
          <w:tcPr>
            <w:tcW w:w="3970" w:type="dxa"/>
            <w:shd w:val="clear" w:color="auto" w:fill="auto"/>
            <w:vAlign w:val="center"/>
            <w:hideMark/>
          </w:tcPr>
          <w:p w14:paraId="1FAB8369" w14:textId="77777777" w:rsidR="0001528A" w:rsidRPr="0001528A" w:rsidRDefault="0001528A" w:rsidP="0001528A">
            <w:pPr>
              <w:rPr>
                <w:snapToGrid w:val="0"/>
              </w:rPr>
            </w:pPr>
            <w:r w:rsidRPr="0001528A">
              <w:rPr>
                <w:snapToGrid w:val="0"/>
              </w:rPr>
              <w:t>Аудиторские и консалтинговые услуги</w:t>
            </w:r>
          </w:p>
        </w:tc>
        <w:tc>
          <w:tcPr>
            <w:tcW w:w="1614" w:type="dxa"/>
            <w:shd w:val="clear" w:color="auto" w:fill="auto"/>
            <w:vAlign w:val="center"/>
            <w:hideMark/>
          </w:tcPr>
          <w:p w14:paraId="11DD1A41"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6A44F18C"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71F38211" w14:textId="77777777" w:rsidR="0001528A" w:rsidRPr="0001528A" w:rsidRDefault="0001528A" w:rsidP="0001528A">
            <w:pPr>
              <w:jc w:val="center"/>
              <w:rPr>
                <w:snapToGrid w:val="0"/>
              </w:rPr>
            </w:pPr>
            <w:r w:rsidRPr="0001528A">
              <w:rPr>
                <w:snapToGrid w:val="0"/>
              </w:rPr>
              <w:t>0</w:t>
            </w:r>
          </w:p>
        </w:tc>
      </w:tr>
      <w:tr w:rsidR="0001528A" w:rsidRPr="0001528A" w14:paraId="146C22D5" w14:textId="77777777" w:rsidTr="00B51137">
        <w:trPr>
          <w:trHeight w:val="315"/>
        </w:trPr>
        <w:tc>
          <w:tcPr>
            <w:tcW w:w="674" w:type="dxa"/>
            <w:shd w:val="clear" w:color="auto" w:fill="auto"/>
            <w:vAlign w:val="center"/>
            <w:hideMark/>
          </w:tcPr>
          <w:p w14:paraId="776D1A54" w14:textId="77777777" w:rsidR="0001528A" w:rsidRPr="0001528A" w:rsidRDefault="0001528A" w:rsidP="0001528A">
            <w:pPr>
              <w:jc w:val="center"/>
              <w:rPr>
                <w:snapToGrid w:val="0"/>
              </w:rPr>
            </w:pPr>
            <w:r w:rsidRPr="0001528A">
              <w:rPr>
                <w:snapToGrid w:val="0"/>
              </w:rPr>
              <w:t>26</w:t>
            </w:r>
          </w:p>
        </w:tc>
        <w:tc>
          <w:tcPr>
            <w:tcW w:w="3970" w:type="dxa"/>
            <w:shd w:val="clear" w:color="auto" w:fill="auto"/>
            <w:vAlign w:val="center"/>
            <w:hideMark/>
          </w:tcPr>
          <w:p w14:paraId="2F98136F" w14:textId="77777777" w:rsidR="0001528A" w:rsidRPr="0001528A" w:rsidRDefault="0001528A" w:rsidP="0001528A">
            <w:pPr>
              <w:rPr>
                <w:snapToGrid w:val="0"/>
              </w:rPr>
            </w:pPr>
            <w:r w:rsidRPr="0001528A">
              <w:rPr>
                <w:snapToGrid w:val="0"/>
              </w:rPr>
              <w:t>Информационно-вычислительные услуги</w:t>
            </w:r>
          </w:p>
        </w:tc>
        <w:tc>
          <w:tcPr>
            <w:tcW w:w="1614" w:type="dxa"/>
            <w:shd w:val="clear" w:color="auto" w:fill="auto"/>
            <w:vAlign w:val="center"/>
            <w:hideMark/>
          </w:tcPr>
          <w:p w14:paraId="782E5A2B"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25462373"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0ECAC820" w14:textId="77777777" w:rsidR="0001528A" w:rsidRPr="0001528A" w:rsidRDefault="0001528A" w:rsidP="0001528A">
            <w:pPr>
              <w:jc w:val="center"/>
              <w:rPr>
                <w:snapToGrid w:val="0"/>
              </w:rPr>
            </w:pPr>
            <w:r w:rsidRPr="0001528A">
              <w:rPr>
                <w:snapToGrid w:val="0"/>
              </w:rPr>
              <w:t>0</w:t>
            </w:r>
          </w:p>
        </w:tc>
      </w:tr>
      <w:tr w:rsidR="0001528A" w:rsidRPr="0001528A" w14:paraId="2B10F0B9" w14:textId="77777777" w:rsidTr="00B51137">
        <w:trPr>
          <w:trHeight w:val="315"/>
        </w:trPr>
        <w:tc>
          <w:tcPr>
            <w:tcW w:w="674" w:type="dxa"/>
            <w:shd w:val="clear" w:color="auto" w:fill="auto"/>
            <w:vAlign w:val="center"/>
            <w:hideMark/>
          </w:tcPr>
          <w:p w14:paraId="1381097E" w14:textId="77777777" w:rsidR="0001528A" w:rsidRPr="0001528A" w:rsidRDefault="0001528A" w:rsidP="0001528A">
            <w:pPr>
              <w:jc w:val="center"/>
              <w:rPr>
                <w:snapToGrid w:val="0"/>
              </w:rPr>
            </w:pPr>
            <w:r w:rsidRPr="0001528A">
              <w:rPr>
                <w:snapToGrid w:val="0"/>
              </w:rPr>
              <w:t>27</w:t>
            </w:r>
          </w:p>
        </w:tc>
        <w:tc>
          <w:tcPr>
            <w:tcW w:w="3970" w:type="dxa"/>
            <w:shd w:val="clear" w:color="auto" w:fill="auto"/>
            <w:vAlign w:val="center"/>
            <w:hideMark/>
          </w:tcPr>
          <w:p w14:paraId="5855DE85" w14:textId="77777777" w:rsidR="0001528A" w:rsidRPr="0001528A" w:rsidRDefault="0001528A" w:rsidP="0001528A">
            <w:pPr>
              <w:rPr>
                <w:snapToGrid w:val="0"/>
              </w:rPr>
            </w:pPr>
            <w:r w:rsidRPr="0001528A">
              <w:rPr>
                <w:snapToGrid w:val="0"/>
              </w:rPr>
              <w:t>Прочие</w:t>
            </w:r>
          </w:p>
        </w:tc>
        <w:tc>
          <w:tcPr>
            <w:tcW w:w="1614" w:type="dxa"/>
            <w:shd w:val="clear" w:color="auto" w:fill="auto"/>
            <w:vAlign w:val="center"/>
            <w:hideMark/>
          </w:tcPr>
          <w:p w14:paraId="7146738C" w14:textId="77777777" w:rsidR="0001528A" w:rsidRPr="0001528A" w:rsidRDefault="0001528A" w:rsidP="0001528A">
            <w:pPr>
              <w:jc w:val="center"/>
              <w:rPr>
                <w:snapToGrid w:val="0"/>
              </w:rPr>
            </w:pPr>
            <w:r w:rsidRPr="0001528A">
              <w:rPr>
                <w:snapToGrid w:val="0"/>
              </w:rPr>
              <w:t>227</w:t>
            </w:r>
          </w:p>
        </w:tc>
        <w:tc>
          <w:tcPr>
            <w:tcW w:w="1614" w:type="dxa"/>
            <w:shd w:val="clear" w:color="auto" w:fill="auto"/>
            <w:vAlign w:val="center"/>
            <w:hideMark/>
          </w:tcPr>
          <w:p w14:paraId="36CBBCE4" w14:textId="77777777" w:rsidR="0001528A" w:rsidRPr="0001528A" w:rsidRDefault="0001528A" w:rsidP="0001528A">
            <w:pPr>
              <w:jc w:val="center"/>
              <w:rPr>
                <w:snapToGrid w:val="0"/>
              </w:rPr>
            </w:pPr>
            <w:r w:rsidRPr="0001528A">
              <w:rPr>
                <w:snapToGrid w:val="0"/>
              </w:rPr>
              <w:t>227</w:t>
            </w:r>
          </w:p>
        </w:tc>
        <w:tc>
          <w:tcPr>
            <w:tcW w:w="1769" w:type="dxa"/>
            <w:shd w:val="clear" w:color="auto" w:fill="auto"/>
            <w:vAlign w:val="center"/>
            <w:hideMark/>
          </w:tcPr>
          <w:p w14:paraId="411A5A8F" w14:textId="77777777" w:rsidR="0001528A" w:rsidRPr="0001528A" w:rsidRDefault="0001528A" w:rsidP="0001528A">
            <w:pPr>
              <w:jc w:val="center"/>
              <w:rPr>
                <w:snapToGrid w:val="0"/>
              </w:rPr>
            </w:pPr>
            <w:r w:rsidRPr="0001528A">
              <w:rPr>
                <w:snapToGrid w:val="0"/>
              </w:rPr>
              <w:t>0</w:t>
            </w:r>
          </w:p>
        </w:tc>
      </w:tr>
      <w:tr w:rsidR="0001528A" w:rsidRPr="0001528A" w14:paraId="3C92BA49" w14:textId="77777777" w:rsidTr="00B51137">
        <w:trPr>
          <w:trHeight w:val="315"/>
        </w:trPr>
        <w:tc>
          <w:tcPr>
            <w:tcW w:w="674" w:type="dxa"/>
            <w:shd w:val="clear" w:color="auto" w:fill="auto"/>
            <w:vAlign w:val="center"/>
            <w:hideMark/>
          </w:tcPr>
          <w:p w14:paraId="43EFBBB4" w14:textId="77777777" w:rsidR="0001528A" w:rsidRPr="0001528A" w:rsidRDefault="0001528A" w:rsidP="0001528A">
            <w:pPr>
              <w:jc w:val="center"/>
              <w:rPr>
                <w:snapToGrid w:val="0"/>
              </w:rPr>
            </w:pPr>
            <w:r w:rsidRPr="0001528A">
              <w:rPr>
                <w:snapToGrid w:val="0"/>
              </w:rPr>
              <w:t>28</w:t>
            </w:r>
          </w:p>
        </w:tc>
        <w:tc>
          <w:tcPr>
            <w:tcW w:w="3970" w:type="dxa"/>
            <w:shd w:val="clear" w:color="auto" w:fill="auto"/>
            <w:vAlign w:val="center"/>
            <w:hideMark/>
          </w:tcPr>
          <w:p w14:paraId="5F00C1B4" w14:textId="77777777" w:rsidR="0001528A" w:rsidRPr="0001528A" w:rsidRDefault="0001528A" w:rsidP="0001528A">
            <w:pPr>
              <w:rPr>
                <w:snapToGrid w:val="0"/>
              </w:rPr>
            </w:pPr>
            <w:r w:rsidRPr="0001528A">
              <w:rPr>
                <w:snapToGrid w:val="0"/>
              </w:rPr>
              <w:t>Капитальный ремонт</w:t>
            </w:r>
          </w:p>
        </w:tc>
        <w:tc>
          <w:tcPr>
            <w:tcW w:w="1614" w:type="dxa"/>
            <w:shd w:val="clear" w:color="auto" w:fill="auto"/>
            <w:vAlign w:val="center"/>
            <w:hideMark/>
          </w:tcPr>
          <w:p w14:paraId="3B140403"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09EAB6F8"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0C79ED56" w14:textId="77777777" w:rsidR="0001528A" w:rsidRPr="0001528A" w:rsidRDefault="0001528A" w:rsidP="0001528A">
            <w:pPr>
              <w:jc w:val="center"/>
              <w:rPr>
                <w:snapToGrid w:val="0"/>
              </w:rPr>
            </w:pPr>
            <w:r w:rsidRPr="0001528A">
              <w:rPr>
                <w:snapToGrid w:val="0"/>
              </w:rPr>
              <w:t>0</w:t>
            </w:r>
          </w:p>
        </w:tc>
      </w:tr>
      <w:tr w:rsidR="0001528A" w:rsidRPr="0001528A" w14:paraId="79F186FD" w14:textId="77777777" w:rsidTr="00B51137">
        <w:trPr>
          <w:trHeight w:val="315"/>
        </w:trPr>
        <w:tc>
          <w:tcPr>
            <w:tcW w:w="674" w:type="dxa"/>
            <w:shd w:val="clear" w:color="auto" w:fill="auto"/>
            <w:vAlign w:val="center"/>
            <w:hideMark/>
          </w:tcPr>
          <w:p w14:paraId="64014547" w14:textId="77777777" w:rsidR="0001528A" w:rsidRPr="0001528A" w:rsidRDefault="0001528A" w:rsidP="0001528A">
            <w:pPr>
              <w:jc w:val="center"/>
              <w:rPr>
                <w:snapToGrid w:val="0"/>
              </w:rPr>
            </w:pPr>
            <w:r w:rsidRPr="0001528A">
              <w:rPr>
                <w:snapToGrid w:val="0"/>
              </w:rPr>
              <w:t>29</w:t>
            </w:r>
          </w:p>
        </w:tc>
        <w:tc>
          <w:tcPr>
            <w:tcW w:w="3970" w:type="dxa"/>
            <w:shd w:val="clear" w:color="auto" w:fill="auto"/>
            <w:vAlign w:val="center"/>
            <w:hideMark/>
          </w:tcPr>
          <w:p w14:paraId="1FCBAEEE" w14:textId="77777777" w:rsidR="0001528A" w:rsidRPr="0001528A" w:rsidRDefault="0001528A" w:rsidP="0001528A">
            <w:pPr>
              <w:rPr>
                <w:snapToGrid w:val="0"/>
              </w:rPr>
            </w:pPr>
            <w:r w:rsidRPr="0001528A">
              <w:rPr>
                <w:snapToGrid w:val="0"/>
              </w:rPr>
              <w:t>Пусконаладочные работы</w:t>
            </w:r>
          </w:p>
        </w:tc>
        <w:tc>
          <w:tcPr>
            <w:tcW w:w="1614" w:type="dxa"/>
            <w:shd w:val="clear" w:color="auto" w:fill="auto"/>
            <w:vAlign w:val="center"/>
            <w:hideMark/>
          </w:tcPr>
          <w:p w14:paraId="640296C8"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525F6AF2"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31969C28" w14:textId="77777777" w:rsidR="0001528A" w:rsidRPr="0001528A" w:rsidRDefault="0001528A" w:rsidP="0001528A">
            <w:pPr>
              <w:jc w:val="center"/>
              <w:rPr>
                <w:snapToGrid w:val="0"/>
              </w:rPr>
            </w:pPr>
            <w:r w:rsidRPr="0001528A">
              <w:rPr>
                <w:snapToGrid w:val="0"/>
              </w:rPr>
              <w:t>0</w:t>
            </w:r>
          </w:p>
        </w:tc>
      </w:tr>
      <w:tr w:rsidR="0001528A" w:rsidRPr="0001528A" w14:paraId="23C8424D" w14:textId="77777777" w:rsidTr="00B51137">
        <w:trPr>
          <w:trHeight w:val="315"/>
        </w:trPr>
        <w:tc>
          <w:tcPr>
            <w:tcW w:w="674" w:type="dxa"/>
            <w:shd w:val="clear" w:color="auto" w:fill="auto"/>
            <w:vAlign w:val="center"/>
            <w:hideMark/>
          </w:tcPr>
          <w:p w14:paraId="41D49DA8" w14:textId="77777777" w:rsidR="0001528A" w:rsidRPr="0001528A" w:rsidRDefault="0001528A" w:rsidP="0001528A">
            <w:pPr>
              <w:jc w:val="center"/>
              <w:rPr>
                <w:snapToGrid w:val="0"/>
              </w:rPr>
            </w:pPr>
            <w:r w:rsidRPr="0001528A">
              <w:rPr>
                <w:snapToGrid w:val="0"/>
              </w:rPr>
              <w:t>30</w:t>
            </w:r>
          </w:p>
        </w:tc>
        <w:tc>
          <w:tcPr>
            <w:tcW w:w="3970" w:type="dxa"/>
            <w:shd w:val="clear" w:color="auto" w:fill="auto"/>
            <w:vAlign w:val="center"/>
            <w:hideMark/>
          </w:tcPr>
          <w:p w14:paraId="14B118B7" w14:textId="77777777" w:rsidR="0001528A" w:rsidRPr="0001528A" w:rsidRDefault="0001528A" w:rsidP="0001528A">
            <w:pPr>
              <w:rPr>
                <w:snapToGrid w:val="0"/>
              </w:rPr>
            </w:pPr>
            <w:r w:rsidRPr="0001528A">
              <w:rPr>
                <w:snapToGrid w:val="0"/>
              </w:rPr>
              <w:t>Другие затраты (сумма стр. 31 - 36), в том числе:</w:t>
            </w:r>
          </w:p>
        </w:tc>
        <w:tc>
          <w:tcPr>
            <w:tcW w:w="1614" w:type="dxa"/>
            <w:shd w:val="clear" w:color="auto" w:fill="auto"/>
            <w:vAlign w:val="center"/>
            <w:hideMark/>
          </w:tcPr>
          <w:p w14:paraId="690DE06C" w14:textId="77777777" w:rsidR="0001528A" w:rsidRPr="0001528A" w:rsidRDefault="0001528A" w:rsidP="0001528A">
            <w:pPr>
              <w:jc w:val="center"/>
              <w:rPr>
                <w:snapToGrid w:val="0"/>
              </w:rPr>
            </w:pPr>
            <w:r w:rsidRPr="0001528A">
              <w:rPr>
                <w:snapToGrid w:val="0"/>
              </w:rPr>
              <w:t>32</w:t>
            </w:r>
          </w:p>
        </w:tc>
        <w:tc>
          <w:tcPr>
            <w:tcW w:w="1614" w:type="dxa"/>
            <w:shd w:val="clear" w:color="auto" w:fill="auto"/>
            <w:vAlign w:val="center"/>
            <w:hideMark/>
          </w:tcPr>
          <w:p w14:paraId="54677510" w14:textId="77777777" w:rsidR="0001528A" w:rsidRPr="0001528A" w:rsidRDefault="0001528A" w:rsidP="0001528A">
            <w:pPr>
              <w:jc w:val="center"/>
              <w:rPr>
                <w:snapToGrid w:val="0"/>
              </w:rPr>
            </w:pPr>
            <w:r w:rsidRPr="0001528A">
              <w:rPr>
                <w:snapToGrid w:val="0"/>
              </w:rPr>
              <w:t>32</w:t>
            </w:r>
          </w:p>
        </w:tc>
        <w:tc>
          <w:tcPr>
            <w:tcW w:w="1769" w:type="dxa"/>
            <w:shd w:val="clear" w:color="auto" w:fill="auto"/>
            <w:vAlign w:val="center"/>
            <w:hideMark/>
          </w:tcPr>
          <w:p w14:paraId="2002BAE2" w14:textId="77777777" w:rsidR="0001528A" w:rsidRPr="0001528A" w:rsidRDefault="0001528A" w:rsidP="0001528A">
            <w:pPr>
              <w:jc w:val="center"/>
              <w:rPr>
                <w:snapToGrid w:val="0"/>
              </w:rPr>
            </w:pPr>
            <w:r w:rsidRPr="0001528A">
              <w:rPr>
                <w:snapToGrid w:val="0"/>
              </w:rPr>
              <w:t>0</w:t>
            </w:r>
          </w:p>
        </w:tc>
      </w:tr>
      <w:tr w:rsidR="0001528A" w:rsidRPr="0001528A" w14:paraId="526960E5" w14:textId="77777777" w:rsidTr="00B51137">
        <w:trPr>
          <w:trHeight w:val="315"/>
        </w:trPr>
        <w:tc>
          <w:tcPr>
            <w:tcW w:w="674" w:type="dxa"/>
            <w:shd w:val="clear" w:color="auto" w:fill="auto"/>
            <w:vAlign w:val="center"/>
            <w:hideMark/>
          </w:tcPr>
          <w:p w14:paraId="54A4416A" w14:textId="77777777" w:rsidR="0001528A" w:rsidRPr="0001528A" w:rsidRDefault="0001528A" w:rsidP="0001528A">
            <w:pPr>
              <w:jc w:val="center"/>
              <w:rPr>
                <w:snapToGrid w:val="0"/>
              </w:rPr>
            </w:pPr>
            <w:r w:rsidRPr="0001528A">
              <w:rPr>
                <w:snapToGrid w:val="0"/>
              </w:rPr>
              <w:t>31</w:t>
            </w:r>
          </w:p>
        </w:tc>
        <w:tc>
          <w:tcPr>
            <w:tcW w:w="3970" w:type="dxa"/>
            <w:shd w:val="clear" w:color="auto" w:fill="auto"/>
            <w:vAlign w:val="center"/>
            <w:hideMark/>
          </w:tcPr>
          <w:p w14:paraId="3C6E5740" w14:textId="77777777" w:rsidR="0001528A" w:rsidRPr="0001528A" w:rsidRDefault="0001528A" w:rsidP="0001528A">
            <w:pPr>
              <w:rPr>
                <w:snapToGrid w:val="0"/>
              </w:rPr>
            </w:pPr>
            <w:r w:rsidRPr="0001528A">
              <w:rPr>
                <w:snapToGrid w:val="0"/>
              </w:rPr>
              <w:t>Представительские расходы</w:t>
            </w:r>
          </w:p>
        </w:tc>
        <w:tc>
          <w:tcPr>
            <w:tcW w:w="1614" w:type="dxa"/>
            <w:shd w:val="clear" w:color="auto" w:fill="auto"/>
            <w:vAlign w:val="center"/>
            <w:hideMark/>
          </w:tcPr>
          <w:p w14:paraId="7016009F"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1722D3D1"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2E24BCBD" w14:textId="77777777" w:rsidR="0001528A" w:rsidRPr="0001528A" w:rsidRDefault="0001528A" w:rsidP="0001528A">
            <w:pPr>
              <w:jc w:val="center"/>
              <w:rPr>
                <w:snapToGrid w:val="0"/>
              </w:rPr>
            </w:pPr>
            <w:r w:rsidRPr="0001528A">
              <w:rPr>
                <w:snapToGrid w:val="0"/>
              </w:rPr>
              <w:t>0</w:t>
            </w:r>
          </w:p>
        </w:tc>
      </w:tr>
      <w:tr w:rsidR="0001528A" w:rsidRPr="0001528A" w14:paraId="11FF5C19" w14:textId="77777777" w:rsidTr="00B51137">
        <w:trPr>
          <w:trHeight w:val="315"/>
        </w:trPr>
        <w:tc>
          <w:tcPr>
            <w:tcW w:w="674" w:type="dxa"/>
            <w:shd w:val="clear" w:color="auto" w:fill="auto"/>
            <w:vAlign w:val="center"/>
            <w:hideMark/>
          </w:tcPr>
          <w:p w14:paraId="2FB720E9" w14:textId="77777777" w:rsidR="0001528A" w:rsidRPr="0001528A" w:rsidRDefault="0001528A" w:rsidP="0001528A">
            <w:pPr>
              <w:jc w:val="center"/>
              <w:rPr>
                <w:snapToGrid w:val="0"/>
              </w:rPr>
            </w:pPr>
            <w:r w:rsidRPr="0001528A">
              <w:rPr>
                <w:snapToGrid w:val="0"/>
              </w:rPr>
              <w:t>32</w:t>
            </w:r>
          </w:p>
        </w:tc>
        <w:tc>
          <w:tcPr>
            <w:tcW w:w="3970" w:type="dxa"/>
            <w:shd w:val="clear" w:color="auto" w:fill="auto"/>
            <w:vAlign w:val="center"/>
            <w:hideMark/>
          </w:tcPr>
          <w:p w14:paraId="1F765DD1" w14:textId="77777777" w:rsidR="0001528A" w:rsidRPr="0001528A" w:rsidRDefault="0001528A" w:rsidP="0001528A">
            <w:pPr>
              <w:rPr>
                <w:snapToGrid w:val="0"/>
              </w:rPr>
            </w:pPr>
            <w:r w:rsidRPr="0001528A">
              <w:rPr>
                <w:snapToGrid w:val="0"/>
              </w:rPr>
              <w:t>Командировочные расходы</w:t>
            </w:r>
          </w:p>
        </w:tc>
        <w:tc>
          <w:tcPr>
            <w:tcW w:w="1614" w:type="dxa"/>
            <w:shd w:val="clear" w:color="auto" w:fill="auto"/>
            <w:vAlign w:val="center"/>
            <w:hideMark/>
          </w:tcPr>
          <w:p w14:paraId="1AF9E63B"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00022DF8"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6EAA2FF9" w14:textId="77777777" w:rsidR="0001528A" w:rsidRPr="0001528A" w:rsidRDefault="0001528A" w:rsidP="0001528A">
            <w:pPr>
              <w:jc w:val="center"/>
              <w:rPr>
                <w:snapToGrid w:val="0"/>
              </w:rPr>
            </w:pPr>
            <w:r w:rsidRPr="0001528A">
              <w:rPr>
                <w:snapToGrid w:val="0"/>
              </w:rPr>
              <w:t>0</w:t>
            </w:r>
          </w:p>
        </w:tc>
      </w:tr>
      <w:tr w:rsidR="0001528A" w:rsidRPr="0001528A" w14:paraId="6CA6E0D2" w14:textId="77777777" w:rsidTr="00B51137">
        <w:trPr>
          <w:trHeight w:val="315"/>
        </w:trPr>
        <w:tc>
          <w:tcPr>
            <w:tcW w:w="674" w:type="dxa"/>
            <w:shd w:val="clear" w:color="auto" w:fill="auto"/>
            <w:vAlign w:val="center"/>
            <w:hideMark/>
          </w:tcPr>
          <w:p w14:paraId="0C7CD712" w14:textId="77777777" w:rsidR="0001528A" w:rsidRPr="0001528A" w:rsidRDefault="0001528A" w:rsidP="0001528A">
            <w:pPr>
              <w:jc w:val="center"/>
              <w:rPr>
                <w:snapToGrid w:val="0"/>
              </w:rPr>
            </w:pPr>
            <w:r w:rsidRPr="0001528A">
              <w:rPr>
                <w:snapToGrid w:val="0"/>
              </w:rPr>
              <w:t>33</w:t>
            </w:r>
          </w:p>
        </w:tc>
        <w:tc>
          <w:tcPr>
            <w:tcW w:w="3970" w:type="dxa"/>
            <w:shd w:val="clear" w:color="auto" w:fill="auto"/>
            <w:vAlign w:val="center"/>
            <w:hideMark/>
          </w:tcPr>
          <w:p w14:paraId="2C53728E" w14:textId="77777777" w:rsidR="0001528A" w:rsidRPr="0001528A" w:rsidRDefault="0001528A" w:rsidP="0001528A">
            <w:pPr>
              <w:rPr>
                <w:snapToGrid w:val="0"/>
              </w:rPr>
            </w:pPr>
            <w:r w:rsidRPr="0001528A">
              <w:rPr>
                <w:snapToGrid w:val="0"/>
              </w:rPr>
              <w:t>Охрана труда, подготовка кадров</w:t>
            </w:r>
          </w:p>
        </w:tc>
        <w:tc>
          <w:tcPr>
            <w:tcW w:w="1614" w:type="dxa"/>
            <w:shd w:val="clear" w:color="auto" w:fill="auto"/>
            <w:vAlign w:val="center"/>
            <w:hideMark/>
          </w:tcPr>
          <w:p w14:paraId="185E8116"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7C8AF81D"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7A5D698B" w14:textId="77777777" w:rsidR="0001528A" w:rsidRPr="0001528A" w:rsidRDefault="0001528A" w:rsidP="0001528A">
            <w:pPr>
              <w:jc w:val="center"/>
              <w:rPr>
                <w:snapToGrid w:val="0"/>
              </w:rPr>
            </w:pPr>
            <w:r w:rsidRPr="0001528A">
              <w:rPr>
                <w:snapToGrid w:val="0"/>
              </w:rPr>
              <w:t>0</w:t>
            </w:r>
          </w:p>
        </w:tc>
      </w:tr>
      <w:tr w:rsidR="0001528A" w:rsidRPr="0001528A" w14:paraId="011FC1BA" w14:textId="77777777" w:rsidTr="00B51137">
        <w:trPr>
          <w:trHeight w:val="315"/>
        </w:trPr>
        <w:tc>
          <w:tcPr>
            <w:tcW w:w="674" w:type="dxa"/>
            <w:shd w:val="clear" w:color="auto" w:fill="auto"/>
            <w:vAlign w:val="center"/>
            <w:hideMark/>
          </w:tcPr>
          <w:p w14:paraId="590BC4B6" w14:textId="77777777" w:rsidR="0001528A" w:rsidRPr="0001528A" w:rsidRDefault="0001528A" w:rsidP="0001528A">
            <w:pPr>
              <w:jc w:val="center"/>
              <w:rPr>
                <w:snapToGrid w:val="0"/>
              </w:rPr>
            </w:pPr>
            <w:r w:rsidRPr="0001528A">
              <w:rPr>
                <w:snapToGrid w:val="0"/>
              </w:rPr>
              <w:t>34</w:t>
            </w:r>
          </w:p>
        </w:tc>
        <w:tc>
          <w:tcPr>
            <w:tcW w:w="3970" w:type="dxa"/>
            <w:shd w:val="clear" w:color="auto" w:fill="auto"/>
            <w:vAlign w:val="center"/>
            <w:hideMark/>
          </w:tcPr>
          <w:p w14:paraId="33864DAA" w14:textId="77777777" w:rsidR="0001528A" w:rsidRPr="0001528A" w:rsidRDefault="0001528A" w:rsidP="0001528A">
            <w:pPr>
              <w:rPr>
                <w:snapToGrid w:val="0"/>
              </w:rPr>
            </w:pPr>
            <w:r w:rsidRPr="0001528A">
              <w:rPr>
                <w:snapToGrid w:val="0"/>
              </w:rPr>
              <w:t>Канцелярские и почтово-телеграфные расходы</w:t>
            </w:r>
          </w:p>
        </w:tc>
        <w:tc>
          <w:tcPr>
            <w:tcW w:w="1614" w:type="dxa"/>
            <w:shd w:val="clear" w:color="auto" w:fill="auto"/>
            <w:vAlign w:val="center"/>
            <w:hideMark/>
          </w:tcPr>
          <w:p w14:paraId="425E3A8A"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33F89A6C"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6348F65A" w14:textId="77777777" w:rsidR="0001528A" w:rsidRPr="0001528A" w:rsidRDefault="0001528A" w:rsidP="0001528A">
            <w:pPr>
              <w:jc w:val="center"/>
              <w:rPr>
                <w:snapToGrid w:val="0"/>
              </w:rPr>
            </w:pPr>
            <w:r w:rsidRPr="0001528A">
              <w:rPr>
                <w:snapToGrid w:val="0"/>
              </w:rPr>
              <w:t>0</w:t>
            </w:r>
          </w:p>
        </w:tc>
      </w:tr>
      <w:tr w:rsidR="0001528A" w:rsidRPr="0001528A" w14:paraId="18A803D6" w14:textId="77777777" w:rsidTr="00B51137">
        <w:trPr>
          <w:trHeight w:val="315"/>
        </w:trPr>
        <w:tc>
          <w:tcPr>
            <w:tcW w:w="674" w:type="dxa"/>
            <w:shd w:val="clear" w:color="auto" w:fill="auto"/>
            <w:vAlign w:val="center"/>
            <w:hideMark/>
          </w:tcPr>
          <w:p w14:paraId="3A57A6AE" w14:textId="77777777" w:rsidR="0001528A" w:rsidRPr="0001528A" w:rsidRDefault="0001528A" w:rsidP="0001528A">
            <w:pPr>
              <w:jc w:val="center"/>
              <w:rPr>
                <w:snapToGrid w:val="0"/>
              </w:rPr>
            </w:pPr>
            <w:r w:rsidRPr="0001528A">
              <w:rPr>
                <w:snapToGrid w:val="0"/>
              </w:rPr>
              <w:t>35</w:t>
            </w:r>
          </w:p>
        </w:tc>
        <w:tc>
          <w:tcPr>
            <w:tcW w:w="3970" w:type="dxa"/>
            <w:shd w:val="clear" w:color="auto" w:fill="auto"/>
            <w:vAlign w:val="center"/>
            <w:hideMark/>
          </w:tcPr>
          <w:p w14:paraId="4FA23E33" w14:textId="77777777" w:rsidR="0001528A" w:rsidRPr="0001528A" w:rsidRDefault="0001528A" w:rsidP="0001528A">
            <w:pPr>
              <w:rPr>
                <w:snapToGrid w:val="0"/>
              </w:rPr>
            </w:pPr>
            <w:r w:rsidRPr="0001528A">
              <w:rPr>
                <w:snapToGrid w:val="0"/>
              </w:rPr>
              <w:t>НИОКР</w:t>
            </w:r>
          </w:p>
        </w:tc>
        <w:tc>
          <w:tcPr>
            <w:tcW w:w="1614" w:type="dxa"/>
            <w:shd w:val="clear" w:color="auto" w:fill="auto"/>
            <w:vAlign w:val="center"/>
            <w:hideMark/>
          </w:tcPr>
          <w:p w14:paraId="1E38F96E"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0AC5AEB5"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5CCBFCA4" w14:textId="77777777" w:rsidR="0001528A" w:rsidRPr="0001528A" w:rsidRDefault="0001528A" w:rsidP="0001528A">
            <w:pPr>
              <w:jc w:val="center"/>
              <w:rPr>
                <w:snapToGrid w:val="0"/>
              </w:rPr>
            </w:pPr>
            <w:r w:rsidRPr="0001528A">
              <w:rPr>
                <w:snapToGrid w:val="0"/>
              </w:rPr>
              <w:t>0</w:t>
            </w:r>
          </w:p>
        </w:tc>
      </w:tr>
      <w:tr w:rsidR="0001528A" w:rsidRPr="0001528A" w14:paraId="23D4D24F" w14:textId="77777777" w:rsidTr="00B51137">
        <w:trPr>
          <w:trHeight w:val="315"/>
        </w:trPr>
        <w:tc>
          <w:tcPr>
            <w:tcW w:w="674" w:type="dxa"/>
            <w:shd w:val="clear" w:color="auto" w:fill="auto"/>
            <w:vAlign w:val="center"/>
            <w:hideMark/>
          </w:tcPr>
          <w:p w14:paraId="00A7DD92" w14:textId="77777777" w:rsidR="0001528A" w:rsidRPr="0001528A" w:rsidRDefault="0001528A" w:rsidP="0001528A">
            <w:pPr>
              <w:jc w:val="center"/>
              <w:rPr>
                <w:snapToGrid w:val="0"/>
              </w:rPr>
            </w:pPr>
            <w:r w:rsidRPr="0001528A">
              <w:rPr>
                <w:snapToGrid w:val="0"/>
              </w:rPr>
              <w:t>36</w:t>
            </w:r>
          </w:p>
        </w:tc>
        <w:tc>
          <w:tcPr>
            <w:tcW w:w="3970" w:type="dxa"/>
            <w:shd w:val="clear" w:color="auto" w:fill="auto"/>
            <w:vAlign w:val="center"/>
            <w:hideMark/>
          </w:tcPr>
          <w:p w14:paraId="42EBDFB0" w14:textId="77777777" w:rsidR="0001528A" w:rsidRPr="0001528A" w:rsidRDefault="0001528A" w:rsidP="0001528A">
            <w:pPr>
              <w:rPr>
                <w:snapToGrid w:val="0"/>
              </w:rPr>
            </w:pPr>
            <w:r w:rsidRPr="0001528A">
              <w:rPr>
                <w:snapToGrid w:val="0"/>
              </w:rPr>
              <w:t>Прочие</w:t>
            </w:r>
          </w:p>
        </w:tc>
        <w:tc>
          <w:tcPr>
            <w:tcW w:w="1614" w:type="dxa"/>
            <w:shd w:val="clear" w:color="auto" w:fill="auto"/>
            <w:vAlign w:val="center"/>
            <w:hideMark/>
          </w:tcPr>
          <w:p w14:paraId="6DF13EE0"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5B05F7CE" w14:textId="77777777" w:rsidR="0001528A" w:rsidRPr="0001528A" w:rsidRDefault="0001528A" w:rsidP="0001528A">
            <w:pPr>
              <w:jc w:val="center"/>
              <w:rPr>
                <w:snapToGrid w:val="0"/>
              </w:rPr>
            </w:pPr>
            <w:r w:rsidRPr="0001528A">
              <w:rPr>
                <w:snapToGrid w:val="0"/>
              </w:rPr>
              <w:t>32</w:t>
            </w:r>
          </w:p>
        </w:tc>
        <w:tc>
          <w:tcPr>
            <w:tcW w:w="1769" w:type="dxa"/>
            <w:shd w:val="clear" w:color="auto" w:fill="auto"/>
            <w:vAlign w:val="center"/>
            <w:hideMark/>
          </w:tcPr>
          <w:p w14:paraId="0F00915A" w14:textId="77777777" w:rsidR="0001528A" w:rsidRPr="0001528A" w:rsidRDefault="0001528A" w:rsidP="0001528A">
            <w:pPr>
              <w:jc w:val="center"/>
              <w:rPr>
                <w:snapToGrid w:val="0"/>
              </w:rPr>
            </w:pPr>
            <w:r w:rsidRPr="0001528A">
              <w:rPr>
                <w:snapToGrid w:val="0"/>
              </w:rPr>
              <w:t>32</w:t>
            </w:r>
          </w:p>
        </w:tc>
      </w:tr>
      <w:tr w:rsidR="0001528A" w:rsidRPr="0001528A" w14:paraId="606B8B25" w14:textId="77777777" w:rsidTr="00B51137">
        <w:trPr>
          <w:trHeight w:val="315"/>
        </w:trPr>
        <w:tc>
          <w:tcPr>
            <w:tcW w:w="674" w:type="dxa"/>
            <w:shd w:val="clear" w:color="auto" w:fill="auto"/>
            <w:vAlign w:val="center"/>
            <w:hideMark/>
          </w:tcPr>
          <w:p w14:paraId="3694E569" w14:textId="77777777" w:rsidR="0001528A" w:rsidRPr="0001528A" w:rsidRDefault="0001528A" w:rsidP="0001528A">
            <w:pPr>
              <w:jc w:val="center"/>
              <w:rPr>
                <w:snapToGrid w:val="0"/>
              </w:rPr>
            </w:pPr>
            <w:r w:rsidRPr="0001528A">
              <w:rPr>
                <w:snapToGrid w:val="0"/>
              </w:rPr>
              <w:t>37</w:t>
            </w:r>
          </w:p>
        </w:tc>
        <w:tc>
          <w:tcPr>
            <w:tcW w:w="3970" w:type="dxa"/>
            <w:shd w:val="clear" w:color="auto" w:fill="auto"/>
            <w:vAlign w:val="center"/>
            <w:hideMark/>
          </w:tcPr>
          <w:p w14:paraId="0931B647" w14:textId="77777777" w:rsidR="0001528A" w:rsidRPr="0001528A" w:rsidRDefault="0001528A" w:rsidP="0001528A">
            <w:pPr>
              <w:rPr>
                <w:snapToGrid w:val="0"/>
              </w:rPr>
            </w:pPr>
            <w:r w:rsidRPr="0001528A">
              <w:rPr>
                <w:snapToGrid w:val="0"/>
              </w:rPr>
              <w:t>Сальдо прочих доходов и расходов</w:t>
            </w:r>
          </w:p>
        </w:tc>
        <w:tc>
          <w:tcPr>
            <w:tcW w:w="1614" w:type="dxa"/>
            <w:shd w:val="clear" w:color="auto" w:fill="auto"/>
            <w:vAlign w:val="center"/>
            <w:hideMark/>
          </w:tcPr>
          <w:p w14:paraId="532A800F"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207F971E"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59D5214E" w14:textId="77777777" w:rsidR="0001528A" w:rsidRPr="0001528A" w:rsidRDefault="0001528A" w:rsidP="0001528A">
            <w:pPr>
              <w:jc w:val="center"/>
              <w:rPr>
                <w:snapToGrid w:val="0"/>
              </w:rPr>
            </w:pPr>
            <w:r w:rsidRPr="0001528A">
              <w:rPr>
                <w:snapToGrid w:val="0"/>
              </w:rPr>
              <w:t>0</w:t>
            </w:r>
          </w:p>
        </w:tc>
      </w:tr>
      <w:tr w:rsidR="0001528A" w:rsidRPr="0001528A" w14:paraId="741DDD96" w14:textId="77777777" w:rsidTr="00B51137">
        <w:trPr>
          <w:trHeight w:val="600"/>
        </w:trPr>
        <w:tc>
          <w:tcPr>
            <w:tcW w:w="674" w:type="dxa"/>
            <w:shd w:val="clear" w:color="auto" w:fill="auto"/>
            <w:vAlign w:val="center"/>
            <w:hideMark/>
          </w:tcPr>
          <w:p w14:paraId="18C5F42B" w14:textId="77777777" w:rsidR="0001528A" w:rsidRPr="0001528A" w:rsidRDefault="0001528A" w:rsidP="0001528A">
            <w:pPr>
              <w:jc w:val="center"/>
              <w:rPr>
                <w:snapToGrid w:val="0"/>
              </w:rPr>
            </w:pPr>
            <w:r w:rsidRPr="0001528A">
              <w:rPr>
                <w:snapToGrid w:val="0"/>
              </w:rPr>
              <w:t>38</w:t>
            </w:r>
          </w:p>
        </w:tc>
        <w:tc>
          <w:tcPr>
            <w:tcW w:w="3970" w:type="dxa"/>
            <w:shd w:val="clear" w:color="auto" w:fill="auto"/>
            <w:vAlign w:val="center"/>
            <w:hideMark/>
          </w:tcPr>
          <w:p w14:paraId="7D34D468" w14:textId="77777777" w:rsidR="0001528A" w:rsidRPr="0001528A" w:rsidRDefault="0001528A" w:rsidP="0001528A">
            <w:pPr>
              <w:rPr>
                <w:snapToGrid w:val="0"/>
              </w:rPr>
            </w:pPr>
            <w:r w:rsidRPr="0001528A">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6EC5A239" w14:textId="77777777" w:rsidR="0001528A" w:rsidRPr="0001528A" w:rsidRDefault="0001528A" w:rsidP="0001528A">
            <w:pPr>
              <w:jc w:val="center"/>
              <w:rPr>
                <w:snapToGrid w:val="0"/>
              </w:rPr>
            </w:pPr>
            <w:r w:rsidRPr="0001528A">
              <w:rPr>
                <w:snapToGrid w:val="0"/>
              </w:rPr>
              <w:t>3273</w:t>
            </w:r>
          </w:p>
        </w:tc>
        <w:tc>
          <w:tcPr>
            <w:tcW w:w="1614" w:type="dxa"/>
            <w:shd w:val="clear" w:color="auto" w:fill="auto"/>
            <w:vAlign w:val="center"/>
            <w:hideMark/>
          </w:tcPr>
          <w:p w14:paraId="2EED5C12" w14:textId="77777777" w:rsidR="0001528A" w:rsidRPr="0001528A" w:rsidRDefault="0001528A" w:rsidP="0001528A">
            <w:pPr>
              <w:jc w:val="center"/>
              <w:rPr>
                <w:snapToGrid w:val="0"/>
              </w:rPr>
            </w:pPr>
            <w:r w:rsidRPr="0001528A">
              <w:rPr>
                <w:snapToGrid w:val="0"/>
              </w:rPr>
              <w:t>3220</w:t>
            </w:r>
          </w:p>
        </w:tc>
        <w:tc>
          <w:tcPr>
            <w:tcW w:w="1769" w:type="dxa"/>
            <w:shd w:val="clear" w:color="auto" w:fill="auto"/>
            <w:vAlign w:val="center"/>
            <w:hideMark/>
          </w:tcPr>
          <w:p w14:paraId="62F1DFA6" w14:textId="77777777" w:rsidR="0001528A" w:rsidRPr="0001528A" w:rsidRDefault="0001528A" w:rsidP="0001528A">
            <w:pPr>
              <w:jc w:val="center"/>
              <w:rPr>
                <w:snapToGrid w:val="0"/>
              </w:rPr>
            </w:pPr>
            <w:r w:rsidRPr="0001528A">
              <w:rPr>
                <w:snapToGrid w:val="0"/>
              </w:rPr>
              <w:t>-53</w:t>
            </w:r>
          </w:p>
        </w:tc>
      </w:tr>
      <w:tr w:rsidR="0001528A" w:rsidRPr="0001528A" w14:paraId="215B6B1C" w14:textId="77777777" w:rsidTr="00B51137">
        <w:trPr>
          <w:trHeight w:val="600"/>
        </w:trPr>
        <w:tc>
          <w:tcPr>
            <w:tcW w:w="674" w:type="dxa"/>
            <w:shd w:val="clear" w:color="auto" w:fill="auto"/>
            <w:vAlign w:val="center"/>
            <w:hideMark/>
          </w:tcPr>
          <w:p w14:paraId="38CAAE1E" w14:textId="77777777" w:rsidR="0001528A" w:rsidRPr="0001528A" w:rsidRDefault="0001528A" w:rsidP="0001528A">
            <w:pPr>
              <w:jc w:val="center"/>
              <w:rPr>
                <w:snapToGrid w:val="0"/>
              </w:rPr>
            </w:pPr>
            <w:r w:rsidRPr="0001528A">
              <w:rPr>
                <w:snapToGrid w:val="0"/>
              </w:rPr>
              <w:t>39</w:t>
            </w:r>
          </w:p>
        </w:tc>
        <w:tc>
          <w:tcPr>
            <w:tcW w:w="3970" w:type="dxa"/>
            <w:shd w:val="clear" w:color="auto" w:fill="auto"/>
            <w:vAlign w:val="center"/>
            <w:hideMark/>
          </w:tcPr>
          <w:p w14:paraId="52867AA8" w14:textId="77777777" w:rsidR="0001528A" w:rsidRPr="0001528A" w:rsidRDefault="0001528A" w:rsidP="0001528A">
            <w:pPr>
              <w:rPr>
                <w:snapToGrid w:val="0"/>
              </w:rPr>
            </w:pPr>
            <w:r w:rsidRPr="0001528A">
              <w:rPr>
                <w:snapToGrid w:val="0"/>
              </w:rPr>
              <w:t>Объем бюджетного финансирования</w:t>
            </w:r>
          </w:p>
        </w:tc>
        <w:tc>
          <w:tcPr>
            <w:tcW w:w="1614" w:type="dxa"/>
            <w:shd w:val="clear" w:color="auto" w:fill="auto"/>
            <w:vAlign w:val="center"/>
            <w:hideMark/>
          </w:tcPr>
          <w:p w14:paraId="0C1C5CFF" w14:textId="77777777" w:rsidR="0001528A" w:rsidRPr="0001528A" w:rsidRDefault="0001528A" w:rsidP="0001528A">
            <w:pPr>
              <w:jc w:val="center"/>
              <w:rPr>
                <w:snapToGrid w:val="0"/>
              </w:rPr>
            </w:pPr>
            <w:r w:rsidRPr="0001528A">
              <w:rPr>
                <w:snapToGrid w:val="0"/>
              </w:rPr>
              <w:t>0</w:t>
            </w:r>
          </w:p>
        </w:tc>
        <w:tc>
          <w:tcPr>
            <w:tcW w:w="1614" w:type="dxa"/>
            <w:shd w:val="clear" w:color="auto" w:fill="auto"/>
            <w:vAlign w:val="center"/>
            <w:hideMark/>
          </w:tcPr>
          <w:p w14:paraId="37284D92" w14:textId="77777777" w:rsidR="0001528A" w:rsidRPr="0001528A" w:rsidRDefault="0001528A" w:rsidP="0001528A">
            <w:pPr>
              <w:jc w:val="center"/>
              <w:rPr>
                <w:snapToGrid w:val="0"/>
              </w:rPr>
            </w:pPr>
            <w:r w:rsidRPr="0001528A">
              <w:rPr>
                <w:snapToGrid w:val="0"/>
              </w:rPr>
              <w:t>0</w:t>
            </w:r>
          </w:p>
        </w:tc>
        <w:tc>
          <w:tcPr>
            <w:tcW w:w="1769" w:type="dxa"/>
            <w:shd w:val="clear" w:color="auto" w:fill="auto"/>
            <w:vAlign w:val="center"/>
            <w:hideMark/>
          </w:tcPr>
          <w:p w14:paraId="2034B6F4" w14:textId="77777777" w:rsidR="0001528A" w:rsidRPr="0001528A" w:rsidRDefault="0001528A" w:rsidP="0001528A">
            <w:pPr>
              <w:jc w:val="center"/>
              <w:rPr>
                <w:snapToGrid w:val="0"/>
              </w:rPr>
            </w:pPr>
            <w:r w:rsidRPr="0001528A">
              <w:rPr>
                <w:snapToGrid w:val="0"/>
              </w:rPr>
              <w:t>0</w:t>
            </w:r>
          </w:p>
        </w:tc>
      </w:tr>
      <w:tr w:rsidR="0001528A" w:rsidRPr="0001528A" w14:paraId="40C80FB6" w14:textId="77777777" w:rsidTr="00B51137">
        <w:trPr>
          <w:trHeight w:val="600"/>
        </w:trPr>
        <w:tc>
          <w:tcPr>
            <w:tcW w:w="674" w:type="dxa"/>
            <w:shd w:val="clear" w:color="auto" w:fill="auto"/>
            <w:vAlign w:val="center"/>
            <w:hideMark/>
          </w:tcPr>
          <w:p w14:paraId="4B28DB0D" w14:textId="77777777" w:rsidR="0001528A" w:rsidRPr="0001528A" w:rsidRDefault="0001528A" w:rsidP="0001528A">
            <w:pPr>
              <w:jc w:val="center"/>
              <w:rPr>
                <w:snapToGrid w:val="0"/>
              </w:rPr>
            </w:pPr>
            <w:r w:rsidRPr="0001528A">
              <w:rPr>
                <w:snapToGrid w:val="0"/>
              </w:rPr>
              <w:t>40</w:t>
            </w:r>
          </w:p>
        </w:tc>
        <w:tc>
          <w:tcPr>
            <w:tcW w:w="3970" w:type="dxa"/>
            <w:shd w:val="clear" w:color="auto" w:fill="auto"/>
            <w:vAlign w:val="center"/>
            <w:hideMark/>
          </w:tcPr>
          <w:p w14:paraId="79685F4E" w14:textId="77777777" w:rsidR="0001528A" w:rsidRPr="0001528A" w:rsidRDefault="0001528A" w:rsidP="0001528A">
            <w:pPr>
              <w:rPr>
                <w:snapToGrid w:val="0"/>
              </w:rPr>
            </w:pPr>
            <w:r w:rsidRPr="0001528A">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341D2E85" w14:textId="77777777" w:rsidR="0001528A" w:rsidRPr="0001528A" w:rsidRDefault="0001528A" w:rsidP="0001528A">
            <w:pPr>
              <w:jc w:val="center"/>
              <w:rPr>
                <w:snapToGrid w:val="0"/>
              </w:rPr>
            </w:pPr>
            <w:r w:rsidRPr="0001528A">
              <w:rPr>
                <w:snapToGrid w:val="0"/>
              </w:rPr>
              <w:t>3273</w:t>
            </w:r>
          </w:p>
        </w:tc>
        <w:tc>
          <w:tcPr>
            <w:tcW w:w="1614" w:type="dxa"/>
            <w:shd w:val="clear" w:color="auto" w:fill="auto"/>
            <w:vAlign w:val="center"/>
            <w:hideMark/>
          </w:tcPr>
          <w:p w14:paraId="5E8E6F78" w14:textId="77777777" w:rsidR="0001528A" w:rsidRPr="0001528A" w:rsidRDefault="0001528A" w:rsidP="0001528A">
            <w:pPr>
              <w:jc w:val="center"/>
              <w:rPr>
                <w:snapToGrid w:val="0"/>
              </w:rPr>
            </w:pPr>
            <w:r w:rsidRPr="0001528A">
              <w:rPr>
                <w:snapToGrid w:val="0"/>
              </w:rPr>
              <w:t>3220</w:t>
            </w:r>
          </w:p>
        </w:tc>
        <w:tc>
          <w:tcPr>
            <w:tcW w:w="1769" w:type="dxa"/>
            <w:shd w:val="clear" w:color="auto" w:fill="auto"/>
            <w:vAlign w:val="center"/>
            <w:hideMark/>
          </w:tcPr>
          <w:p w14:paraId="19572F8E" w14:textId="77777777" w:rsidR="0001528A" w:rsidRPr="0001528A" w:rsidRDefault="0001528A" w:rsidP="0001528A">
            <w:pPr>
              <w:jc w:val="center"/>
              <w:rPr>
                <w:snapToGrid w:val="0"/>
              </w:rPr>
            </w:pPr>
            <w:r w:rsidRPr="0001528A">
              <w:rPr>
                <w:snapToGrid w:val="0"/>
              </w:rPr>
              <w:t>-53</w:t>
            </w:r>
          </w:p>
        </w:tc>
      </w:tr>
      <w:tr w:rsidR="0001528A" w:rsidRPr="0001528A" w14:paraId="2CE1EB35" w14:textId="77777777" w:rsidTr="00B51137">
        <w:trPr>
          <w:trHeight w:val="600"/>
        </w:trPr>
        <w:tc>
          <w:tcPr>
            <w:tcW w:w="674" w:type="dxa"/>
            <w:shd w:val="clear" w:color="auto" w:fill="auto"/>
            <w:vAlign w:val="center"/>
            <w:hideMark/>
          </w:tcPr>
          <w:p w14:paraId="560F8AA3" w14:textId="77777777" w:rsidR="0001528A" w:rsidRPr="0001528A" w:rsidRDefault="0001528A" w:rsidP="0001528A">
            <w:pPr>
              <w:jc w:val="center"/>
              <w:rPr>
                <w:snapToGrid w:val="0"/>
              </w:rPr>
            </w:pPr>
            <w:r w:rsidRPr="0001528A">
              <w:rPr>
                <w:snapToGrid w:val="0"/>
              </w:rPr>
              <w:t>41</w:t>
            </w:r>
          </w:p>
        </w:tc>
        <w:tc>
          <w:tcPr>
            <w:tcW w:w="3970" w:type="dxa"/>
            <w:shd w:val="clear" w:color="auto" w:fill="auto"/>
            <w:vAlign w:val="center"/>
            <w:hideMark/>
          </w:tcPr>
          <w:p w14:paraId="2D468108" w14:textId="77777777" w:rsidR="0001528A" w:rsidRPr="0001528A" w:rsidRDefault="0001528A" w:rsidP="0001528A">
            <w:pPr>
              <w:rPr>
                <w:snapToGrid w:val="0"/>
              </w:rPr>
            </w:pPr>
            <w:r w:rsidRPr="0001528A">
              <w:rPr>
                <w:snapToGrid w:val="0"/>
              </w:rPr>
              <w:t>Розничная цена на реализацию сжиженного газа по регулируемому виду деятельности, руб./кг</w:t>
            </w:r>
          </w:p>
        </w:tc>
        <w:tc>
          <w:tcPr>
            <w:tcW w:w="1614" w:type="dxa"/>
            <w:shd w:val="clear" w:color="auto" w:fill="auto"/>
            <w:vAlign w:val="center"/>
            <w:hideMark/>
          </w:tcPr>
          <w:p w14:paraId="04D0E661" w14:textId="77777777" w:rsidR="0001528A" w:rsidRPr="0001528A" w:rsidRDefault="0001528A" w:rsidP="0001528A">
            <w:pPr>
              <w:jc w:val="center"/>
              <w:rPr>
                <w:snapToGrid w:val="0"/>
              </w:rPr>
            </w:pPr>
            <w:r w:rsidRPr="0001528A">
              <w:rPr>
                <w:snapToGrid w:val="0"/>
              </w:rPr>
              <w:t>93,51</w:t>
            </w:r>
          </w:p>
        </w:tc>
        <w:tc>
          <w:tcPr>
            <w:tcW w:w="1614" w:type="dxa"/>
            <w:shd w:val="clear" w:color="auto" w:fill="auto"/>
            <w:vAlign w:val="center"/>
            <w:hideMark/>
          </w:tcPr>
          <w:p w14:paraId="5D22BBE0" w14:textId="77777777" w:rsidR="0001528A" w:rsidRPr="0001528A" w:rsidRDefault="0001528A" w:rsidP="0001528A">
            <w:pPr>
              <w:jc w:val="center"/>
              <w:rPr>
                <w:snapToGrid w:val="0"/>
              </w:rPr>
            </w:pPr>
            <w:r w:rsidRPr="0001528A">
              <w:rPr>
                <w:snapToGrid w:val="0"/>
              </w:rPr>
              <w:t>92,00</w:t>
            </w:r>
          </w:p>
        </w:tc>
        <w:tc>
          <w:tcPr>
            <w:tcW w:w="1769" w:type="dxa"/>
            <w:shd w:val="clear" w:color="auto" w:fill="auto"/>
            <w:vAlign w:val="center"/>
            <w:hideMark/>
          </w:tcPr>
          <w:p w14:paraId="188E79C3" w14:textId="77777777" w:rsidR="0001528A" w:rsidRPr="0001528A" w:rsidRDefault="0001528A" w:rsidP="0001528A">
            <w:pPr>
              <w:jc w:val="center"/>
              <w:rPr>
                <w:snapToGrid w:val="0"/>
              </w:rPr>
            </w:pPr>
            <w:r w:rsidRPr="0001528A">
              <w:rPr>
                <w:snapToGrid w:val="0"/>
              </w:rPr>
              <w:t>-1,51</w:t>
            </w:r>
          </w:p>
        </w:tc>
      </w:tr>
      <w:bookmarkEnd w:id="16"/>
    </w:tbl>
    <w:p w14:paraId="72092106" w14:textId="77777777" w:rsidR="0001528A" w:rsidRPr="0001528A" w:rsidRDefault="0001528A" w:rsidP="0001528A">
      <w:pPr>
        <w:jc w:val="both"/>
        <w:rPr>
          <w:snapToGrid w:val="0"/>
          <w:sz w:val="28"/>
          <w:szCs w:val="28"/>
        </w:rPr>
      </w:pPr>
    </w:p>
    <w:p w14:paraId="6344DC0A" w14:textId="77777777" w:rsidR="0001528A" w:rsidRPr="0001528A" w:rsidRDefault="0001528A" w:rsidP="0001528A">
      <w:pPr>
        <w:jc w:val="both"/>
        <w:rPr>
          <w:snapToGrid w:val="0"/>
          <w:sz w:val="28"/>
          <w:szCs w:val="28"/>
          <w:lang w:val="en-US"/>
        </w:rPr>
      </w:pPr>
    </w:p>
    <w:p w14:paraId="63BA4505" w14:textId="77777777" w:rsidR="0001528A" w:rsidRPr="0001528A" w:rsidRDefault="0001528A" w:rsidP="0001528A">
      <w:pPr>
        <w:jc w:val="both"/>
        <w:rPr>
          <w:snapToGrid w:val="0"/>
          <w:sz w:val="28"/>
          <w:szCs w:val="28"/>
          <w:lang w:val="en-US"/>
        </w:rPr>
      </w:pPr>
    </w:p>
    <w:p w14:paraId="7BF6C567" w14:textId="77777777" w:rsidR="0001528A" w:rsidRPr="0001528A" w:rsidRDefault="0001528A" w:rsidP="0001528A">
      <w:pPr>
        <w:jc w:val="both"/>
        <w:rPr>
          <w:snapToGrid w:val="0"/>
          <w:sz w:val="28"/>
          <w:szCs w:val="28"/>
          <w:lang w:val="en-US"/>
        </w:rPr>
      </w:pPr>
    </w:p>
    <w:p w14:paraId="44FFF289" w14:textId="77777777" w:rsidR="0001528A" w:rsidRPr="0001528A" w:rsidRDefault="0001528A" w:rsidP="0001528A">
      <w:pPr>
        <w:jc w:val="both"/>
        <w:rPr>
          <w:snapToGrid w:val="0"/>
          <w:sz w:val="28"/>
          <w:szCs w:val="28"/>
          <w:lang w:val="en-US"/>
        </w:rPr>
      </w:pPr>
    </w:p>
    <w:p w14:paraId="2A083DD3" w14:textId="77777777" w:rsidR="0001528A" w:rsidRPr="0001528A" w:rsidRDefault="0001528A" w:rsidP="0001528A">
      <w:pPr>
        <w:jc w:val="both"/>
        <w:rPr>
          <w:snapToGrid w:val="0"/>
          <w:sz w:val="28"/>
          <w:szCs w:val="28"/>
          <w:lang w:val="en-US"/>
        </w:rPr>
      </w:pPr>
    </w:p>
    <w:p w14:paraId="19388924" w14:textId="77777777" w:rsidR="0001528A" w:rsidRPr="0001528A" w:rsidRDefault="0001528A" w:rsidP="0001528A">
      <w:pPr>
        <w:jc w:val="both"/>
        <w:rPr>
          <w:snapToGrid w:val="0"/>
          <w:sz w:val="28"/>
          <w:szCs w:val="28"/>
          <w:lang w:val="en-US"/>
        </w:rPr>
      </w:pPr>
    </w:p>
    <w:p w14:paraId="28F1FA7A" w14:textId="77777777" w:rsidR="0001528A" w:rsidRPr="0001528A" w:rsidRDefault="0001528A" w:rsidP="0001528A">
      <w:pPr>
        <w:jc w:val="both"/>
        <w:rPr>
          <w:snapToGrid w:val="0"/>
          <w:sz w:val="28"/>
          <w:szCs w:val="28"/>
          <w:lang w:val="en-US"/>
        </w:rPr>
      </w:pPr>
    </w:p>
    <w:p w14:paraId="6622F056" w14:textId="77777777" w:rsidR="0001528A" w:rsidRPr="0001528A" w:rsidRDefault="0001528A" w:rsidP="0001528A">
      <w:pPr>
        <w:jc w:val="both"/>
        <w:rPr>
          <w:snapToGrid w:val="0"/>
          <w:sz w:val="28"/>
          <w:szCs w:val="28"/>
          <w:lang w:val="en-US"/>
        </w:rPr>
      </w:pPr>
    </w:p>
    <w:p w14:paraId="25330E10" w14:textId="77777777" w:rsidR="0001528A" w:rsidRPr="0001528A" w:rsidRDefault="0001528A" w:rsidP="0001528A">
      <w:pPr>
        <w:spacing w:before="240" w:after="60"/>
        <w:jc w:val="center"/>
        <w:outlineLvl w:val="0"/>
        <w:rPr>
          <w:b/>
          <w:sz w:val="28"/>
          <w:szCs w:val="20"/>
        </w:rPr>
      </w:pPr>
      <w:r w:rsidRPr="0001528A">
        <w:rPr>
          <w:b/>
          <w:sz w:val="28"/>
          <w:szCs w:val="20"/>
        </w:rPr>
        <w:lastRenderedPageBreak/>
        <w:t xml:space="preserve">Сравнительный анализ динамики расходов </w:t>
      </w:r>
      <w:r w:rsidRPr="0001528A">
        <w:rPr>
          <w:b/>
          <w:sz w:val="28"/>
          <w:szCs w:val="20"/>
        </w:rPr>
        <w:br/>
        <w:t xml:space="preserve">в сравнении с предыдущими периодами регулирования </w:t>
      </w:r>
      <w:r w:rsidRPr="0001528A">
        <w:rPr>
          <w:b/>
          <w:sz w:val="28"/>
          <w:szCs w:val="20"/>
        </w:rPr>
        <w:br/>
        <w:t xml:space="preserve">ООО «Спец-Услуги» </w:t>
      </w:r>
    </w:p>
    <w:p w14:paraId="32AF3B5A" w14:textId="77777777" w:rsidR="0001528A" w:rsidRPr="0001528A" w:rsidRDefault="0001528A" w:rsidP="0001528A">
      <w:pPr>
        <w:ind w:firstLine="851"/>
        <w:jc w:val="right"/>
        <w:rPr>
          <w:snapToGrid w:val="0"/>
          <w:sz w:val="28"/>
          <w:szCs w:val="28"/>
        </w:rPr>
      </w:pPr>
      <w:r w:rsidRPr="0001528A">
        <w:rPr>
          <w:snapToGrid w:val="0"/>
          <w:sz w:val="28"/>
          <w:szCs w:val="28"/>
        </w:rPr>
        <w:t>Таблица 2</w:t>
      </w:r>
    </w:p>
    <w:p w14:paraId="0784C6BD" w14:textId="77777777" w:rsidR="0001528A" w:rsidRPr="0001528A" w:rsidRDefault="0001528A" w:rsidP="0001528A">
      <w:pPr>
        <w:jc w:val="center"/>
        <w:rPr>
          <w:snapToGrid w:val="0"/>
          <w:sz w:val="28"/>
          <w:szCs w:val="28"/>
        </w:rPr>
      </w:pPr>
      <w:r w:rsidRPr="0001528A">
        <w:rPr>
          <w:snapToGrid w:val="0"/>
          <w:sz w:val="28"/>
          <w:szCs w:val="28"/>
        </w:rPr>
        <w:t xml:space="preserve">Калькуляция расходов по реализации сжиженного газа </w:t>
      </w:r>
      <w:r w:rsidRPr="0001528A">
        <w:rPr>
          <w:snapToGrid w:val="0"/>
          <w:sz w:val="28"/>
          <w:szCs w:val="28"/>
        </w:rPr>
        <w:br/>
        <w:t xml:space="preserve">по регулируемому виду деятельности </w:t>
      </w:r>
    </w:p>
    <w:p w14:paraId="0BC8E860" w14:textId="77777777" w:rsidR="0001528A" w:rsidRPr="0001528A" w:rsidRDefault="0001528A" w:rsidP="0001528A">
      <w:pPr>
        <w:jc w:val="both"/>
        <w:rPr>
          <w:snapToGrid w:val="0"/>
          <w:sz w:val="28"/>
          <w:szCs w:val="28"/>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01528A" w:rsidRPr="0001528A" w14:paraId="5744776A" w14:textId="77777777" w:rsidTr="00B51137">
        <w:trPr>
          <w:trHeight w:val="301"/>
        </w:trPr>
        <w:tc>
          <w:tcPr>
            <w:tcW w:w="681" w:type="dxa"/>
            <w:tcBorders>
              <w:top w:val="nil"/>
              <w:left w:val="nil"/>
              <w:right w:val="nil"/>
            </w:tcBorders>
            <w:shd w:val="clear" w:color="auto" w:fill="auto"/>
            <w:vAlign w:val="center"/>
            <w:hideMark/>
          </w:tcPr>
          <w:p w14:paraId="358768B1" w14:textId="77777777" w:rsidR="0001528A" w:rsidRPr="0001528A" w:rsidRDefault="0001528A" w:rsidP="0001528A">
            <w:pPr>
              <w:jc w:val="center"/>
              <w:rPr>
                <w:snapToGrid w:val="0"/>
              </w:rPr>
            </w:pPr>
          </w:p>
        </w:tc>
        <w:tc>
          <w:tcPr>
            <w:tcW w:w="4011" w:type="dxa"/>
            <w:tcBorders>
              <w:top w:val="nil"/>
              <w:left w:val="nil"/>
              <w:right w:val="nil"/>
            </w:tcBorders>
            <w:shd w:val="clear" w:color="auto" w:fill="auto"/>
            <w:vAlign w:val="center"/>
            <w:hideMark/>
          </w:tcPr>
          <w:p w14:paraId="26C82286" w14:textId="77777777" w:rsidR="0001528A" w:rsidRPr="0001528A" w:rsidRDefault="0001528A" w:rsidP="0001528A">
            <w:pPr>
              <w:jc w:val="center"/>
              <w:rPr>
                <w:snapToGrid w:val="0"/>
              </w:rPr>
            </w:pPr>
          </w:p>
        </w:tc>
        <w:tc>
          <w:tcPr>
            <w:tcW w:w="1630" w:type="dxa"/>
            <w:tcBorders>
              <w:top w:val="nil"/>
              <w:left w:val="nil"/>
              <w:right w:val="nil"/>
            </w:tcBorders>
            <w:shd w:val="clear" w:color="auto" w:fill="auto"/>
            <w:vAlign w:val="center"/>
            <w:hideMark/>
          </w:tcPr>
          <w:p w14:paraId="66E12873" w14:textId="77777777" w:rsidR="0001528A" w:rsidRPr="0001528A" w:rsidRDefault="0001528A" w:rsidP="0001528A">
            <w:pPr>
              <w:jc w:val="center"/>
              <w:rPr>
                <w:snapToGrid w:val="0"/>
              </w:rPr>
            </w:pPr>
          </w:p>
        </w:tc>
        <w:tc>
          <w:tcPr>
            <w:tcW w:w="1630" w:type="dxa"/>
            <w:tcBorders>
              <w:top w:val="nil"/>
              <w:left w:val="nil"/>
              <w:right w:val="nil"/>
            </w:tcBorders>
            <w:shd w:val="clear" w:color="auto" w:fill="auto"/>
            <w:vAlign w:val="center"/>
            <w:hideMark/>
          </w:tcPr>
          <w:p w14:paraId="66D99F56" w14:textId="77777777" w:rsidR="0001528A" w:rsidRPr="0001528A" w:rsidRDefault="0001528A" w:rsidP="0001528A">
            <w:pPr>
              <w:jc w:val="center"/>
              <w:rPr>
                <w:snapToGrid w:val="0"/>
              </w:rPr>
            </w:pPr>
          </w:p>
        </w:tc>
        <w:tc>
          <w:tcPr>
            <w:tcW w:w="1787" w:type="dxa"/>
            <w:tcBorders>
              <w:top w:val="nil"/>
              <w:left w:val="nil"/>
              <w:right w:val="nil"/>
            </w:tcBorders>
            <w:shd w:val="clear" w:color="auto" w:fill="auto"/>
            <w:vAlign w:val="center"/>
            <w:hideMark/>
          </w:tcPr>
          <w:p w14:paraId="45C2A519" w14:textId="77777777" w:rsidR="0001528A" w:rsidRPr="0001528A" w:rsidRDefault="0001528A" w:rsidP="0001528A">
            <w:pPr>
              <w:jc w:val="right"/>
              <w:rPr>
                <w:snapToGrid w:val="0"/>
              </w:rPr>
            </w:pPr>
            <w:r w:rsidRPr="0001528A">
              <w:rPr>
                <w:snapToGrid w:val="0"/>
              </w:rPr>
              <w:t>тыс. руб.</w:t>
            </w:r>
          </w:p>
        </w:tc>
      </w:tr>
      <w:tr w:rsidR="0001528A" w:rsidRPr="0001528A" w14:paraId="5EC37A8C" w14:textId="77777777" w:rsidTr="00B51137">
        <w:trPr>
          <w:trHeight w:val="1296"/>
        </w:trPr>
        <w:tc>
          <w:tcPr>
            <w:tcW w:w="681" w:type="dxa"/>
            <w:shd w:val="clear" w:color="auto" w:fill="auto"/>
            <w:vAlign w:val="center"/>
            <w:hideMark/>
          </w:tcPr>
          <w:p w14:paraId="78A5F459" w14:textId="77777777" w:rsidR="0001528A" w:rsidRPr="0001528A" w:rsidRDefault="0001528A" w:rsidP="0001528A">
            <w:pPr>
              <w:jc w:val="center"/>
              <w:rPr>
                <w:snapToGrid w:val="0"/>
              </w:rPr>
            </w:pPr>
            <w:r w:rsidRPr="0001528A">
              <w:rPr>
                <w:snapToGrid w:val="0"/>
              </w:rPr>
              <w:t>№ стр.</w:t>
            </w:r>
          </w:p>
        </w:tc>
        <w:tc>
          <w:tcPr>
            <w:tcW w:w="4011" w:type="dxa"/>
            <w:shd w:val="clear" w:color="auto" w:fill="auto"/>
            <w:vAlign w:val="center"/>
            <w:hideMark/>
          </w:tcPr>
          <w:p w14:paraId="119BE82E" w14:textId="77777777" w:rsidR="0001528A" w:rsidRPr="0001528A" w:rsidRDefault="0001528A" w:rsidP="0001528A">
            <w:pPr>
              <w:jc w:val="center"/>
              <w:rPr>
                <w:snapToGrid w:val="0"/>
              </w:rPr>
            </w:pPr>
            <w:r w:rsidRPr="0001528A">
              <w:rPr>
                <w:snapToGrid w:val="0"/>
              </w:rPr>
              <w:t>Наименование показателя</w:t>
            </w:r>
          </w:p>
        </w:tc>
        <w:tc>
          <w:tcPr>
            <w:tcW w:w="1630" w:type="dxa"/>
            <w:shd w:val="clear" w:color="auto" w:fill="auto"/>
            <w:vAlign w:val="center"/>
            <w:hideMark/>
          </w:tcPr>
          <w:p w14:paraId="2526EB47" w14:textId="77777777" w:rsidR="0001528A" w:rsidRPr="0001528A" w:rsidRDefault="0001528A" w:rsidP="0001528A">
            <w:pPr>
              <w:jc w:val="center"/>
              <w:rPr>
                <w:snapToGrid w:val="0"/>
              </w:rPr>
            </w:pPr>
            <w:r w:rsidRPr="0001528A">
              <w:rPr>
                <w:snapToGrid w:val="0"/>
              </w:rPr>
              <w:t>Утверждено на 2020 год</w:t>
            </w:r>
          </w:p>
        </w:tc>
        <w:tc>
          <w:tcPr>
            <w:tcW w:w="1630" w:type="dxa"/>
            <w:shd w:val="clear" w:color="auto" w:fill="auto"/>
            <w:vAlign w:val="center"/>
            <w:hideMark/>
          </w:tcPr>
          <w:p w14:paraId="611CCFF8" w14:textId="77777777" w:rsidR="0001528A" w:rsidRPr="0001528A" w:rsidRDefault="0001528A" w:rsidP="0001528A">
            <w:pPr>
              <w:jc w:val="center"/>
              <w:rPr>
                <w:snapToGrid w:val="0"/>
              </w:rPr>
            </w:pPr>
            <w:r w:rsidRPr="0001528A">
              <w:rPr>
                <w:snapToGrid w:val="0"/>
              </w:rPr>
              <w:t>Предложение экспертов на 2021 год</w:t>
            </w:r>
          </w:p>
        </w:tc>
        <w:tc>
          <w:tcPr>
            <w:tcW w:w="1787" w:type="dxa"/>
            <w:shd w:val="clear" w:color="auto" w:fill="auto"/>
            <w:vAlign w:val="center"/>
            <w:hideMark/>
          </w:tcPr>
          <w:p w14:paraId="29633A62" w14:textId="77777777" w:rsidR="0001528A" w:rsidRPr="0001528A" w:rsidRDefault="0001528A" w:rsidP="0001528A">
            <w:pPr>
              <w:jc w:val="center"/>
              <w:rPr>
                <w:snapToGrid w:val="0"/>
              </w:rPr>
            </w:pPr>
            <w:r w:rsidRPr="0001528A">
              <w:rPr>
                <w:snapToGrid w:val="0"/>
              </w:rPr>
              <w:t>Динамика</w:t>
            </w:r>
          </w:p>
        </w:tc>
      </w:tr>
      <w:tr w:rsidR="0001528A" w:rsidRPr="0001528A" w14:paraId="1858827A" w14:textId="77777777" w:rsidTr="00B51137">
        <w:trPr>
          <w:trHeight w:val="316"/>
        </w:trPr>
        <w:tc>
          <w:tcPr>
            <w:tcW w:w="681" w:type="dxa"/>
            <w:shd w:val="clear" w:color="auto" w:fill="auto"/>
            <w:vAlign w:val="center"/>
            <w:hideMark/>
          </w:tcPr>
          <w:p w14:paraId="0C412880" w14:textId="77777777" w:rsidR="0001528A" w:rsidRPr="0001528A" w:rsidRDefault="0001528A" w:rsidP="0001528A">
            <w:pPr>
              <w:jc w:val="center"/>
              <w:rPr>
                <w:snapToGrid w:val="0"/>
              </w:rPr>
            </w:pPr>
            <w:r w:rsidRPr="0001528A">
              <w:rPr>
                <w:snapToGrid w:val="0"/>
              </w:rPr>
              <w:t>1</w:t>
            </w:r>
          </w:p>
        </w:tc>
        <w:tc>
          <w:tcPr>
            <w:tcW w:w="4011" w:type="dxa"/>
            <w:shd w:val="clear" w:color="auto" w:fill="auto"/>
            <w:vAlign w:val="center"/>
            <w:hideMark/>
          </w:tcPr>
          <w:p w14:paraId="3ABB6F99" w14:textId="77777777" w:rsidR="0001528A" w:rsidRPr="0001528A" w:rsidRDefault="0001528A" w:rsidP="0001528A">
            <w:pPr>
              <w:rPr>
                <w:snapToGrid w:val="0"/>
              </w:rPr>
            </w:pPr>
            <w:r w:rsidRPr="0001528A">
              <w:rPr>
                <w:snapToGrid w:val="0"/>
              </w:rPr>
              <w:t>Объем реализации сжиженного газа, всего, тонн</w:t>
            </w:r>
          </w:p>
        </w:tc>
        <w:tc>
          <w:tcPr>
            <w:tcW w:w="1630" w:type="dxa"/>
            <w:shd w:val="clear" w:color="auto" w:fill="auto"/>
            <w:vAlign w:val="center"/>
          </w:tcPr>
          <w:p w14:paraId="43B503CB" w14:textId="77777777" w:rsidR="0001528A" w:rsidRPr="0001528A" w:rsidRDefault="0001528A" w:rsidP="0001528A">
            <w:pPr>
              <w:jc w:val="center"/>
              <w:rPr>
                <w:snapToGrid w:val="0"/>
              </w:rPr>
            </w:pPr>
            <w:r w:rsidRPr="0001528A">
              <w:rPr>
                <w:snapToGrid w:val="0"/>
              </w:rPr>
              <w:t>40</w:t>
            </w:r>
          </w:p>
        </w:tc>
        <w:tc>
          <w:tcPr>
            <w:tcW w:w="1630" w:type="dxa"/>
            <w:shd w:val="clear" w:color="auto" w:fill="auto"/>
            <w:vAlign w:val="center"/>
          </w:tcPr>
          <w:p w14:paraId="125F59F7" w14:textId="77777777" w:rsidR="0001528A" w:rsidRPr="0001528A" w:rsidRDefault="0001528A" w:rsidP="0001528A">
            <w:pPr>
              <w:jc w:val="center"/>
              <w:rPr>
                <w:snapToGrid w:val="0"/>
              </w:rPr>
            </w:pPr>
            <w:r w:rsidRPr="0001528A">
              <w:rPr>
                <w:snapToGrid w:val="0"/>
              </w:rPr>
              <w:t>35</w:t>
            </w:r>
          </w:p>
        </w:tc>
        <w:tc>
          <w:tcPr>
            <w:tcW w:w="1787" w:type="dxa"/>
            <w:shd w:val="clear" w:color="auto" w:fill="auto"/>
            <w:vAlign w:val="center"/>
          </w:tcPr>
          <w:p w14:paraId="6F0B1CB0" w14:textId="77777777" w:rsidR="0001528A" w:rsidRPr="0001528A" w:rsidRDefault="0001528A" w:rsidP="0001528A">
            <w:pPr>
              <w:jc w:val="center"/>
              <w:rPr>
                <w:snapToGrid w:val="0"/>
              </w:rPr>
            </w:pPr>
            <w:r w:rsidRPr="0001528A">
              <w:rPr>
                <w:snapToGrid w:val="0"/>
              </w:rPr>
              <w:t>-5</w:t>
            </w:r>
          </w:p>
        </w:tc>
      </w:tr>
      <w:tr w:rsidR="0001528A" w:rsidRPr="0001528A" w14:paraId="0861A9A7" w14:textId="77777777" w:rsidTr="00B51137">
        <w:trPr>
          <w:trHeight w:val="316"/>
        </w:trPr>
        <w:tc>
          <w:tcPr>
            <w:tcW w:w="681" w:type="dxa"/>
            <w:shd w:val="clear" w:color="auto" w:fill="auto"/>
            <w:vAlign w:val="center"/>
            <w:hideMark/>
          </w:tcPr>
          <w:p w14:paraId="16924396" w14:textId="77777777" w:rsidR="0001528A" w:rsidRPr="0001528A" w:rsidRDefault="0001528A" w:rsidP="0001528A">
            <w:pPr>
              <w:jc w:val="center"/>
              <w:rPr>
                <w:snapToGrid w:val="0"/>
              </w:rPr>
            </w:pPr>
            <w:r w:rsidRPr="0001528A">
              <w:rPr>
                <w:snapToGrid w:val="0"/>
              </w:rPr>
              <w:t>2</w:t>
            </w:r>
          </w:p>
        </w:tc>
        <w:tc>
          <w:tcPr>
            <w:tcW w:w="4011" w:type="dxa"/>
            <w:shd w:val="clear" w:color="auto" w:fill="auto"/>
            <w:vAlign w:val="center"/>
            <w:hideMark/>
          </w:tcPr>
          <w:p w14:paraId="04378CFD" w14:textId="77777777" w:rsidR="0001528A" w:rsidRPr="0001528A" w:rsidRDefault="0001528A" w:rsidP="0001528A">
            <w:pPr>
              <w:rPr>
                <w:snapToGrid w:val="0"/>
              </w:rPr>
            </w:pPr>
            <w:r w:rsidRPr="0001528A">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622881ED" w14:textId="77777777" w:rsidR="0001528A" w:rsidRPr="0001528A" w:rsidRDefault="0001528A" w:rsidP="0001528A">
            <w:pPr>
              <w:jc w:val="center"/>
              <w:rPr>
                <w:snapToGrid w:val="0"/>
              </w:rPr>
            </w:pPr>
            <w:r w:rsidRPr="0001528A">
              <w:rPr>
                <w:snapToGrid w:val="0"/>
              </w:rPr>
              <w:t>40</w:t>
            </w:r>
          </w:p>
        </w:tc>
        <w:tc>
          <w:tcPr>
            <w:tcW w:w="1630" w:type="dxa"/>
            <w:shd w:val="clear" w:color="auto" w:fill="auto"/>
            <w:vAlign w:val="center"/>
          </w:tcPr>
          <w:p w14:paraId="470D4DE5" w14:textId="77777777" w:rsidR="0001528A" w:rsidRPr="0001528A" w:rsidRDefault="0001528A" w:rsidP="0001528A">
            <w:pPr>
              <w:jc w:val="center"/>
              <w:rPr>
                <w:snapToGrid w:val="0"/>
              </w:rPr>
            </w:pPr>
            <w:r w:rsidRPr="0001528A">
              <w:rPr>
                <w:snapToGrid w:val="0"/>
              </w:rPr>
              <w:t>35</w:t>
            </w:r>
          </w:p>
        </w:tc>
        <w:tc>
          <w:tcPr>
            <w:tcW w:w="1787" w:type="dxa"/>
            <w:shd w:val="clear" w:color="auto" w:fill="auto"/>
            <w:vAlign w:val="center"/>
          </w:tcPr>
          <w:p w14:paraId="64721A23" w14:textId="77777777" w:rsidR="0001528A" w:rsidRPr="0001528A" w:rsidRDefault="0001528A" w:rsidP="0001528A">
            <w:pPr>
              <w:jc w:val="center"/>
              <w:rPr>
                <w:snapToGrid w:val="0"/>
              </w:rPr>
            </w:pPr>
            <w:r w:rsidRPr="0001528A">
              <w:rPr>
                <w:snapToGrid w:val="0"/>
              </w:rPr>
              <w:t>-5</w:t>
            </w:r>
          </w:p>
        </w:tc>
      </w:tr>
      <w:tr w:rsidR="0001528A" w:rsidRPr="0001528A" w14:paraId="68567036" w14:textId="77777777" w:rsidTr="00B51137">
        <w:trPr>
          <w:trHeight w:val="632"/>
        </w:trPr>
        <w:tc>
          <w:tcPr>
            <w:tcW w:w="681" w:type="dxa"/>
            <w:shd w:val="clear" w:color="auto" w:fill="auto"/>
            <w:vAlign w:val="center"/>
            <w:hideMark/>
          </w:tcPr>
          <w:p w14:paraId="25B62597" w14:textId="77777777" w:rsidR="0001528A" w:rsidRPr="0001528A" w:rsidRDefault="0001528A" w:rsidP="0001528A">
            <w:pPr>
              <w:jc w:val="center"/>
              <w:rPr>
                <w:snapToGrid w:val="0"/>
              </w:rPr>
            </w:pPr>
            <w:r w:rsidRPr="0001528A">
              <w:rPr>
                <w:snapToGrid w:val="0"/>
              </w:rPr>
              <w:t>3</w:t>
            </w:r>
          </w:p>
        </w:tc>
        <w:tc>
          <w:tcPr>
            <w:tcW w:w="4011" w:type="dxa"/>
            <w:shd w:val="clear" w:color="auto" w:fill="auto"/>
            <w:vAlign w:val="center"/>
            <w:hideMark/>
          </w:tcPr>
          <w:p w14:paraId="57CCD4FD" w14:textId="77777777" w:rsidR="0001528A" w:rsidRPr="0001528A" w:rsidRDefault="0001528A" w:rsidP="0001528A">
            <w:pPr>
              <w:rPr>
                <w:snapToGrid w:val="0"/>
              </w:rPr>
            </w:pPr>
            <w:r w:rsidRPr="0001528A">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6813E485" w14:textId="77777777" w:rsidR="0001528A" w:rsidRPr="0001528A" w:rsidRDefault="0001528A" w:rsidP="0001528A">
            <w:pPr>
              <w:jc w:val="center"/>
              <w:rPr>
                <w:snapToGrid w:val="0"/>
              </w:rPr>
            </w:pPr>
            <w:r w:rsidRPr="0001528A">
              <w:rPr>
                <w:snapToGrid w:val="0"/>
              </w:rPr>
              <w:t>2962</w:t>
            </w:r>
          </w:p>
        </w:tc>
        <w:tc>
          <w:tcPr>
            <w:tcW w:w="1630" w:type="dxa"/>
            <w:shd w:val="clear" w:color="auto" w:fill="auto"/>
            <w:vAlign w:val="center"/>
          </w:tcPr>
          <w:p w14:paraId="5E32B0C2" w14:textId="77777777" w:rsidR="0001528A" w:rsidRPr="0001528A" w:rsidRDefault="0001528A" w:rsidP="0001528A">
            <w:pPr>
              <w:jc w:val="center"/>
              <w:rPr>
                <w:snapToGrid w:val="0"/>
              </w:rPr>
            </w:pPr>
            <w:r w:rsidRPr="0001528A">
              <w:rPr>
                <w:snapToGrid w:val="0"/>
              </w:rPr>
              <w:t>3220</w:t>
            </w:r>
          </w:p>
        </w:tc>
        <w:tc>
          <w:tcPr>
            <w:tcW w:w="1787" w:type="dxa"/>
            <w:shd w:val="clear" w:color="auto" w:fill="auto"/>
            <w:vAlign w:val="center"/>
          </w:tcPr>
          <w:p w14:paraId="59B3F8A3" w14:textId="77777777" w:rsidR="0001528A" w:rsidRPr="0001528A" w:rsidRDefault="0001528A" w:rsidP="0001528A">
            <w:pPr>
              <w:jc w:val="center"/>
              <w:rPr>
                <w:snapToGrid w:val="0"/>
              </w:rPr>
            </w:pPr>
            <w:r w:rsidRPr="0001528A">
              <w:rPr>
                <w:snapToGrid w:val="0"/>
              </w:rPr>
              <w:t>258</w:t>
            </w:r>
          </w:p>
        </w:tc>
      </w:tr>
      <w:tr w:rsidR="0001528A" w:rsidRPr="0001528A" w14:paraId="2D5393FC" w14:textId="77777777" w:rsidTr="00B51137">
        <w:trPr>
          <w:trHeight w:val="316"/>
        </w:trPr>
        <w:tc>
          <w:tcPr>
            <w:tcW w:w="681" w:type="dxa"/>
            <w:shd w:val="clear" w:color="auto" w:fill="auto"/>
            <w:vAlign w:val="center"/>
            <w:hideMark/>
          </w:tcPr>
          <w:p w14:paraId="571BB024" w14:textId="77777777" w:rsidR="0001528A" w:rsidRPr="0001528A" w:rsidRDefault="0001528A" w:rsidP="0001528A">
            <w:pPr>
              <w:jc w:val="center"/>
              <w:rPr>
                <w:snapToGrid w:val="0"/>
              </w:rPr>
            </w:pPr>
            <w:r w:rsidRPr="0001528A">
              <w:rPr>
                <w:snapToGrid w:val="0"/>
              </w:rPr>
              <w:t>4</w:t>
            </w:r>
          </w:p>
        </w:tc>
        <w:tc>
          <w:tcPr>
            <w:tcW w:w="4011" w:type="dxa"/>
            <w:shd w:val="clear" w:color="auto" w:fill="auto"/>
            <w:vAlign w:val="center"/>
            <w:hideMark/>
          </w:tcPr>
          <w:p w14:paraId="5C413DD4" w14:textId="77777777" w:rsidR="0001528A" w:rsidRPr="0001528A" w:rsidRDefault="0001528A" w:rsidP="0001528A">
            <w:pPr>
              <w:rPr>
                <w:snapToGrid w:val="0"/>
              </w:rPr>
            </w:pPr>
            <w:r w:rsidRPr="0001528A">
              <w:rPr>
                <w:snapToGrid w:val="0"/>
              </w:rPr>
              <w:t>Фонд оплаты труда (ФОТ)</w:t>
            </w:r>
          </w:p>
        </w:tc>
        <w:tc>
          <w:tcPr>
            <w:tcW w:w="1630" w:type="dxa"/>
            <w:shd w:val="clear" w:color="auto" w:fill="auto"/>
            <w:vAlign w:val="center"/>
          </w:tcPr>
          <w:p w14:paraId="4DEDC54E" w14:textId="77777777" w:rsidR="0001528A" w:rsidRPr="0001528A" w:rsidRDefault="0001528A" w:rsidP="0001528A">
            <w:pPr>
              <w:jc w:val="center"/>
              <w:rPr>
                <w:snapToGrid w:val="0"/>
              </w:rPr>
            </w:pPr>
            <w:r w:rsidRPr="0001528A">
              <w:rPr>
                <w:snapToGrid w:val="0"/>
              </w:rPr>
              <w:t>935</w:t>
            </w:r>
          </w:p>
        </w:tc>
        <w:tc>
          <w:tcPr>
            <w:tcW w:w="1630" w:type="dxa"/>
            <w:shd w:val="clear" w:color="auto" w:fill="auto"/>
            <w:vAlign w:val="center"/>
          </w:tcPr>
          <w:p w14:paraId="35B732A1" w14:textId="77777777" w:rsidR="0001528A" w:rsidRPr="0001528A" w:rsidRDefault="0001528A" w:rsidP="0001528A">
            <w:pPr>
              <w:jc w:val="center"/>
              <w:rPr>
                <w:snapToGrid w:val="0"/>
              </w:rPr>
            </w:pPr>
            <w:r w:rsidRPr="0001528A">
              <w:rPr>
                <w:snapToGrid w:val="0"/>
              </w:rPr>
              <w:t>1235</w:t>
            </w:r>
          </w:p>
        </w:tc>
        <w:tc>
          <w:tcPr>
            <w:tcW w:w="1787" w:type="dxa"/>
            <w:shd w:val="clear" w:color="auto" w:fill="auto"/>
            <w:vAlign w:val="center"/>
          </w:tcPr>
          <w:p w14:paraId="501E168A" w14:textId="77777777" w:rsidR="0001528A" w:rsidRPr="0001528A" w:rsidRDefault="0001528A" w:rsidP="0001528A">
            <w:pPr>
              <w:jc w:val="center"/>
              <w:rPr>
                <w:snapToGrid w:val="0"/>
              </w:rPr>
            </w:pPr>
            <w:r w:rsidRPr="0001528A">
              <w:rPr>
                <w:snapToGrid w:val="0"/>
              </w:rPr>
              <w:t>300</w:t>
            </w:r>
          </w:p>
        </w:tc>
      </w:tr>
      <w:tr w:rsidR="0001528A" w:rsidRPr="0001528A" w14:paraId="52A41435" w14:textId="77777777" w:rsidTr="00B51137">
        <w:trPr>
          <w:trHeight w:val="316"/>
        </w:trPr>
        <w:tc>
          <w:tcPr>
            <w:tcW w:w="681" w:type="dxa"/>
            <w:shd w:val="clear" w:color="auto" w:fill="auto"/>
            <w:vAlign w:val="center"/>
            <w:hideMark/>
          </w:tcPr>
          <w:p w14:paraId="7A60FAF1" w14:textId="77777777" w:rsidR="0001528A" w:rsidRPr="0001528A" w:rsidRDefault="0001528A" w:rsidP="0001528A">
            <w:pPr>
              <w:jc w:val="center"/>
              <w:rPr>
                <w:snapToGrid w:val="0"/>
              </w:rPr>
            </w:pPr>
          </w:p>
        </w:tc>
        <w:tc>
          <w:tcPr>
            <w:tcW w:w="4011" w:type="dxa"/>
            <w:shd w:val="clear" w:color="auto" w:fill="auto"/>
            <w:vAlign w:val="center"/>
            <w:hideMark/>
          </w:tcPr>
          <w:p w14:paraId="7587EBEE" w14:textId="77777777" w:rsidR="0001528A" w:rsidRPr="0001528A" w:rsidRDefault="0001528A" w:rsidP="0001528A">
            <w:pPr>
              <w:rPr>
                <w:snapToGrid w:val="0"/>
              </w:rPr>
            </w:pPr>
            <w:r w:rsidRPr="0001528A">
              <w:rPr>
                <w:snapToGrid w:val="0"/>
              </w:rPr>
              <w:t>Численность персонала по регулируемому виду деятельности, чел.</w:t>
            </w:r>
          </w:p>
        </w:tc>
        <w:tc>
          <w:tcPr>
            <w:tcW w:w="1630" w:type="dxa"/>
            <w:shd w:val="clear" w:color="auto" w:fill="auto"/>
            <w:vAlign w:val="center"/>
          </w:tcPr>
          <w:p w14:paraId="7A72F761" w14:textId="77777777" w:rsidR="0001528A" w:rsidRPr="0001528A" w:rsidRDefault="0001528A" w:rsidP="0001528A">
            <w:pPr>
              <w:jc w:val="center"/>
              <w:rPr>
                <w:snapToGrid w:val="0"/>
              </w:rPr>
            </w:pPr>
            <w:r w:rsidRPr="0001528A">
              <w:rPr>
                <w:snapToGrid w:val="0"/>
              </w:rPr>
              <w:t>6</w:t>
            </w:r>
          </w:p>
        </w:tc>
        <w:tc>
          <w:tcPr>
            <w:tcW w:w="1630" w:type="dxa"/>
            <w:shd w:val="clear" w:color="auto" w:fill="auto"/>
            <w:vAlign w:val="center"/>
          </w:tcPr>
          <w:p w14:paraId="27893010" w14:textId="77777777" w:rsidR="0001528A" w:rsidRPr="0001528A" w:rsidRDefault="0001528A" w:rsidP="0001528A">
            <w:pPr>
              <w:jc w:val="center"/>
              <w:rPr>
                <w:snapToGrid w:val="0"/>
              </w:rPr>
            </w:pPr>
            <w:r w:rsidRPr="0001528A">
              <w:rPr>
                <w:snapToGrid w:val="0"/>
              </w:rPr>
              <w:t>6</w:t>
            </w:r>
          </w:p>
        </w:tc>
        <w:tc>
          <w:tcPr>
            <w:tcW w:w="1787" w:type="dxa"/>
            <w:shd w:val="clear" w:color="auto" w:fill="auto"/>
            <w:vAlign w:val="center"/>
          </w:tcPr>
          <w:p w14:paraId="550597F9" w14:textId="77777777" w:rsidR="0001528A" w:rsidRPr="0001528A" w:rsidRDefault="0001528A" w:rsidP="0001528A">
            <w:pPr>
              <w:jc w:val="center"/>
              <w:rPr>
                <w:snapToGrid w:val="0"/>
              </w:rPr>
            </w:pPr>
            <w:r w:rsidRPr="0001528A">
              <w:rPr>
                <w:snapToGrid w:val="0"/>
              </w:rPr>
              <w:t>0</w:t>
            </w:r>
          </w:p>
        </w:tc>
      </w:tr>
      <w:tr w:rsidR="0001528A" w:rsidRPr="0001528A" w14:paraId="6E09154B" w14:textId="77777777" w:rsidTr="00B51137">
        <w:trPr>
          <w:trHeight w:val="316"/>
        </w:trPr>
        <w:tc>
          <w:tcPr>
            <w:tcW w:w="681" w:type="dxa"/>
            <w:shd w:val="clear" w:color="auto" w:fill="auto"/>
            <w:vAlign w:val="center"/>
            <w:hideMark/>
          </w:tcPr>
          <w:p w14:paraId="7BA80C8B" w14:textId="77777777" w:rsidR="0001528A" w:rsidRPr="0001528A" w:rsidRDefault="0001528A" w:rsidP="0001528A">
            <w:pPr>
              <w:jc w:val="center"/>
              <w:rPr>
                <w:snapToGrid w:val="0"/>
              </w:rPr>
            </w:pPr>
          </w:p>
        </w:tc>
        <w:tc>
          <w:tcPr>
            <w:tcW w:w="4011" w:type="dxa"/>
            <w:shd w:val="clear" w:color="auto" w:fill="auto"/>
            <w:vAlign w:val="center"/>
            <w:hideMark/>
          </w:tcPr>
          <w:p w14:paraId="78F621C9" w14:textId="77777777" w:rsidR="0001528A" w:rsidRPr="0001528A" w:rsidRDefault="0001528A" w:rsidP="0001528A">
            <w:pPr>
              <w:rPr>
                <w:snapToGrid w:val="0"/>
              </w:rPr>
            </w:pPr>
            <w:r w:rsidRPr="0001528A">
              <w:rPr>
                <w:snapToGrid w:val="0"/>
              </w:rPr>
              <w:t>Средняя заработная плата, руб./мес.</w:t>
            </w:r>
          </w:p>
        </w:tc>
        <w:tc>
          <w:tcPr>
            <w:tcW w:w="1630" w:type="dxa"/>
            <w:shd w:val="clear" w:color="auto" w:fill="auto"/>
            <w:vAlign w:val="center"/>
          </w:tcPr>
          <w:p w14:paraId="157B0E70" w14:textId="77777777" w:rsidR="0001528A" w:rsidRPr="0001528A" w:rsidRDefault="0001528A" w:rsidP="0001528A">
            <w:pPr>
              <w:jc w:val="center"/>
              <w:rPr>
                <w:snapToGrid w:val="0"/>
              </w:rPr>
            </w:pPr>
            <w:r w:rsidRPr="0001528A">
              <w:rPr>
                <w:snapToGrid w:val="0"/>
              </w:rPr>
              <w:t>12989</w:t>
            </w:r>
          </w:p>
        </w:tc>
        <w:tc>
          <w:tcPr>
            <w:tcW w:w="1630" w:type="dxa"/>
            <w:shd w:val="clear" w:color="auto" w:fill="auto"/>
            <w:vAlign w:val="center"/>
          </w:tcPr>
          <w:p w14:paraId="2CE5A040" w14:textId="77777777" w:rsidR="0001528A" w:rsidRPr="0001528A" w:rsidRDefault="0001528A" w:rsidP="0001528A">
            <w:pPr>
              <w:jc w:val="center"/>
              <w:rPr>
                <w:snapToGrid w:val="0"/>
              </w:rPr>
            </w:pPr>
            <w:r w:rsidRPr="0001528A">
              <w:rPr>
                <w:snapToGrid w:val="0"/>
              </w:rPr>
              <w:t>17153</w:t>
            </w:r>
          </w:p>
        </w:tc>
        <w:tc>
          <w:tcPr>
            <w:tcW w:w="1787" w:type="dxa"/>
            <w:shd w:val="clear" w:color="auto" w:fill="auto"/>
            <w:vAlign w:val="center"/>
          </w:tcPr>
          <w:p w14:paraId="00418E9F" w14:textId="77777777" w:rsidR="0001528A" w:rsidRPr="0001528A" w:rsidRDefault="0001528A" w:rsidP="0001528A">
            <w:pPr>
              <w:jc w:val="center"/>
              <w:rPr>
                <w:snapToGrid w:val="0"/>
              </w:rPr>
            </w:pPr>
            <w:r w:rsidRPr="0001528A">
              <w:rPr>
                <w:snapToGrid w:val="0"/>
              </w:rPr>
              <w:t>4164</w:t>
            </w:r>
          </w:p>
        </w:tc>
      </w:tr>
      <w:tr w:rsidR="0001528A" w:rsidRPr="0001528A" w14:paraId="247FB9E2" w14:textId="77777777" w:rsidTr="00B51137">
        <w:trPr>
          <w:trHeight w:val="316"/>
        </w:trPr>
        <w:tc>
          <w:tcPr>
            <w:tcW w:w="681" w:type="dxa"/>
            <w:shd w:val="clear" w:color="auto" w:fill="auto"/>
            <w:vAlign w:val="center"/>
            <w:hideMark/>
          </w:tcPr>
          <w:p w14:paraId="6D82CC8A" w14:textId="77777777" w:rsidR="0001528A" w:rsidRPr="0001528A" w:rsidRDefault="0001528A" w:rsidP="0001528A">
            <w:pPr>
              <w:jc w:val="center"/>
              <w:rPr>
                <w:snapToGrid w:val="0"/>
              </w:rPr>
            </w:pPr>
            <w:r w:rsidRPr="0001528A">
              <w:rPr>
                <w:snapToGrid w:val="0"/>
              </w:rPr>
              <w:t>5</w:t>
            </w:r>
          </w:p>
        </w:tc>
        <w:tc>
          <w:tcPr>
            <w:tcW w:w="4011" w:type="dxa"/>
            <w:shd w:val="clear" w:color="auto" w:fill="auto"/>
            <w:vAlign w:val="center"/>
            <w:hideMark/>
          </w:tcPr>
          <w:p w14:paraId="4DEDC0BE" w14:textId="77777777" w:rsidR="0001528A" w:rsidRPr="0001528A" w:rsidRDefault="0001528A" w:rsidP="0001528A">
            <w:pPr>
              <w:rPr>
                <w:snapToGrid w:val="0"/>
              </w:rPr>
            </w:pPr>
            <w:r w:rsidRPr="0001528A">
              <w:rPr>
                <w:snapToGrid w:val="0"/>
              </w:rPr>
              <w:t>Налоги на ФОТ</w:t>
            </w:r>
          </w:p>
        </w:tc>
        <w:tc>
          <w:tcPr>
            <w:tcW w:w="1630" w:type="dxa"/>
            <w:shd w:val="clear" w:color="auto" w:fill="auto"/>
            <w:vAlign w:val="center"/>
          </w:tcPr>
          <w:p w14:paraId="3508278B" w14:textId="77777777" w:rsidR="0001528A" w:rsidRPr="0001528A" w:rsidRDefault="0001528A" w:rsidP="0001528A">
            <w:pPr>
              <w:jc w:val="center"/>
              <w:rPr>
                <w:snapToGrid w:val="0"/>
              </w:rPr>
            </w:pPr>
            <w:r w:rsidRPr="0001528A">
              <w:rPr>
                <w:snapToGrid w:val="0"/>
              </w:rPr>
              <w:t>282</w:t>
            </w:r>
          </w:p>
        </w:tc>
        <w:tc>
          <w:tcPr>
            <w:tcW w:w="1630" w:type="dxa"/>
            <w:shd w:val="clear" w:color="auto" w:fill="auto"/>
            <w:vAlign w:val="center"/>
          </w:tcPr>
          <w:p w14:paraId="14E1D644" w14:textId="77777777" w:rsidR="0001528A" w:rsidRPr="0001528A" w:rsidRDefault="0001528A" w:rsidP="0001528A">
            <w:pPr>
              <w:jc w:val="center"/>
              <w:rPr>
                <w:snapToGrid w:val="0"/>
              </w:rPr>
            </w:pPr>
            <w:r w:rsidRPr="0001528A">
              <w:rPr>
                <w:snapToGrid w:val="0"/>
              </w:rPr>
              <w:t>373</w:t>
            </w:r>
          </w:p>
        </w:tc>
        <w:tc>
          <w:tcPr>
            <w:tcW w:w="1787" w:type="dxa"/>
            <w:shd w:val="clear" w:color="auto" w:fill="auto"/>
            <w:vAlign w:val="center"/>
          </w:tcPr>
          <w:p w14:paraId="36E5AF38" w14:textId="77777777" w:rsidR="0001528A" w:rsidRPr="0001528A" w:rsidRDefault="0001528A" w:rsidP="0001528A">
            <w:pPr>
              <w:jc w:val="center"/>
              <w:rPr>
                <w:snapToGrid w:val="0"/>
              </w:rPr>
            </w:pPr>
            <w:r w:rsidRPr="0001528A">
              <w:rPr>
                <w:snapToGrid w:val="0"/>
              </w:rPr>
              <w:t>91</w:t>
            </w:r>
          </w:p>
        </w:tc>
      </w:tr>
      <w:tr w:rsidR="0001528A" w:rsidRPr="0001528A" w14:paraId="317A35E0" w14:textId="77777777" w:rsidTr="00B51137">
        <w:trPr>
          <w:trHeight w:val="316"/>
        </w:trPr>
        <w:tc>
          <w:tcPr>
            <w:tcW w:w="681" w:type="dxa"/>
            <w:shd w:val="clear" w:color="auto" w:fill="auto"/>
            <w:vAlign w:val="center"/>
            <w:hideMark/>
          </w:tcPr>
          <w:p w14:paraId="530AD1F7" w14:textId="77777777" w:rsidR="0001528A" w:rsidRPr="0001528A" w:rsidRDefault="0001528A" w:rsidP="0001528A">
            <w:pPr>
              <w:jc w:val="center"/>
              <w:rPr>
                <w:snapToGrid w:val="0"/>
              </w:rPr>
            </w:pPr>
            <w:r w:rsidRPr="0001528A">
              <w:rPr>
                <w:snapToGrid w:val="0"/>
              </w:rPr>
              <w:t>6</w:t>
            </w:r>
          </w:p>
        </w:tc>
        <w:tc>
          <w:tcPr>
            <w:tcW w:w="4011" w:type="dxa"/>
            <w:shd w:val="clear" w:color="auto" w:fill="auto"/>
            <w:vAlign w:val="center"/>
            <w:hideMark/>
          </w:tcPr>
          <w:p w14:paraId="6125D9C7" w14:textId="77777777" w:rsidR="0001528A" w:rsidRPr="0001528A" w:rsidRDefault="0001528A" w:rsidP="0001528A">
            <w:pPr>
              <w:rPr>
                <w:snapToGrid w:val="0"/>
              </w:rPr>
            </w:pPr>
            <w:r w:rsidRPr="0001528A">
              <w:rPr>
                <w:snapToGrid w:val="0"/>
              </w:rPr>
              <w:t>Материальные затраты (сумма стр. 07 - 10), в том числе:</w:t>
            </w:r>
          </w:p>
        </w:tc>
        <w:tc>
          <w:tcPr>
            <w:tcW w:w="1630" w:type="dxa"/>
            <w:shd w:val="clear" w:color="auto" w:fill="auto"/>
            <w:vAlign w:val="center"/>
          </w:tcPr>
          <w:p w14:paraId="04209A76" w14:textId="77777777" w:rsidR="0001528A" w:rsidRPr="0001528A" w:rsidRDefault="0001528A" w:rsidP="0001528A">
            <w:pPr>
              <w:jc w:val="center"/>
              <w:rPr>
                <w:snapToGrid w:val="0"/>
              </w:rPr>
            </w:pPr>
            <w:r w:rsidRPr="0001528A">
              <w:rPr>
                <w:snapToGrid w:val="0"/>
              </w:rPr>
              <w:t>1715</w:t>
            </w:r>
          </w:p>
        </w:tc>
        <w:tc>
          <w:tcPr>
            <w:tcW w:w="1630" w:type="dxa"/>
            <w:shd w:val="clear" w:color="auto" w:fill="auto"/>
            <w:vAlign w:val="center"/>
          </w:tcPr>
          <w:p w14:paraId="71D25B4F" w14:textId="77777777" w:rsidR="0001528A" w:rsidRPr="0001528A" w:rsidRDefault="0001528A" w:rsidP="0001528A">
            <w:pPr>
              <w:jc w:val="center"/>
              <w:rPr>
                <w:snapToGrid w:val="0"/>
              </w:rPr>
            </w:pPr>
            <w:r w:rsidRPr="0001528A">
              <w:rPr>
                <w:snapToGrid w:val="0"/>
              </w:rPr>
              <w:t>957</w:t>
            </w:r>
          </w:p>
        </w:tc>
        <w:tc>
          <w:tcPr>
            <w:tcW w:w="1787" w:type="dxa"/>
            <w:shd w:val="clear" w:color="auto" w:fill="auto"/>
            <w:vAlign w:val="center"/>
          </w:tcPr>
          <w:p w14:paraId="2E05D99D" w14:textId="77777777" w:rsidR="0001528A" w:rsidRPr="0001528A" w:rsidRDefault="0001528A" w:rsidP="0001528A">
            <w:pPr>
              <w:jc w:val="center"/>
              <w:rPr>
                <w:snapToGrid w:val="0"/>
              </w:rPr>
            </w:pPr>
            <w:r w:rsidRPr="0001528A">
              <w:rPr>
                <w:snapToGrid w:val="0"/>
              </w:rPr>
              <w:t>-758</w:t>
            </w:r>
          </w:p>
        </w:tc>
      </w:tr>
      <w:tr w:rsidR="0001528A" w:rsidRPr="0001528A" w14:paraId="49E84B1F" w14:textId="77777777" w:rsidTr="00B51137">
        <w:trPr>
          <w:trHeight w:val="316"/>
        </w:trPr>
        <w:tc>
          <w:tcPr>
            <w:tcW w:w="681" w:type="dxa"/>
            <w:shd w:val="clear" w:color="auto" w:fill="auto"/>
            <w:vAlign w:val="center"/>
            <w:hideMark/>
          </w:tcPr>
          <w:p w14:paraId="3871A40C" w14:textId="77777777" w:rsidR="0001528A" w:rsidRPr="0001528A" w:rsidRDefault="0001528A" w:rsidP="0001528A">
            <w:pPr>
              <w:jc w:val="center"/>
              <w:rPr>
                <w:snapToGrid w:val="0"/>
              </w:rPr>
            </w:pPr>
            <w:r w:rsidRPr="0001528A">
              <w:rPr>
                <w:snapToGrid w:val="0"/>
              </w:rPr>
              <w:t>7</w:t>
            </w:r>
          </w:p>
        </w:tc>
        <w:tc>
          <w:tcPr>
            <w:tcW w:w="4011" w:type="dxa"/>
            <w:shd w:val="clear" w:color="auto" w:fill="auto"/>
            <w:vAlign w:val="center"/>
            <w:hideMark/>
          </w:tcPr>
          <w:p w14:paraId="7AAF39BF" w14:textId="77777777" w:rsidR="0001528A" w:rsidRPr="0001528A" w:rsidRDefault="0001528A" w:rsidP="0001528A">
            <w:pPr>
              <w:rPr>
                <w:snapToGrid w:val="0"/>
              </w:rPr>
            </w:pPr>
            <w:r w:rsidRPr="0001528A">
              <w:rPr>
                <w:snapToGrid w:val="0"/>
              </w:rPr>
              <w:t>Материалы</w:t>
            </w:r>
          </w:p>
        </w:tc>
        <w:tc>
          <w:tcPr>
            <w:tcW w:w="1630" w:type="dxa"/>
            <w:shd w:val="clear" w:color="auto" w:fill="auto"/>
            <w:vAlign w:val="center"/>
          </w:tcPr>
          <w:p w14:paraId="2F4748FA" w14:textId="77777777" w:rsidR="0001528A" w:rsidRPr="0001528A" w:rsidRDefault="0001528A" w:rsidP="0001528A">
            <w:pPr>
              <w:jc w:val="center"/>
              <w:rPr>
                <w:snapToGrid w:val="0"/>
              </w:rPr>
            </w:pPr>
            <w:r w:rsidRPr="0001528A">
              <w:rPr>
                <w:snapToGrid w:val="0"/>
              </w:rPr>
              <w:t>358</w:t>
            </w:r>
          </w:p>
        </w:tc>
        <w:tc>
          <w:tcPr>
            <w:tcW w:w="1630" w:type="dxa"/>
            <w:shd w:val="clear" w:color="auto" w:fill="auto"/>
            <w:vAlign w:val="center"/>
          </w:tcPr>
          <w:p w14:paraId="5CC76A92" w14:textId="77777777" w:rsidR="0001528A" w:rsidRPr="0001528A" w:rsidRDefault="0001528A" w:rsidP="0001528A">
            <w:pPr>
              <w:jc w:val="center"/>
              <w:rPr>
                <w:snapToGrid w:val="0"/>
              </w:rPr>
            </w:pPr>
            <w:r w:rsidRPr="0001528A">
              <w:rPr>
                <w:snapToGrid w:val="0"/>
              </w:rPr>
              <w:t>10</w:t>
            </w:r>
          </w:p>
        </w:tc>
        <w:tc>
          <w:tcPr>
            <w:tcW w:w="1787" w:type="dxa"/>
            <w:shd w:val="clear" w:color="auto" w:fill="auto"/>
            <w:vAlign w:val="center"/>
          </w:tcPr>
          <w:p w14:paraId="69505561" w14:textId="77777777" w:rsidR="0001528A" w:rsidRPr="0001528A" w:rsidRDefault="0001528A" w:rsidP="0001528A">
            <w:pPr>
              <w:jc w:val="center"/>
              <w:rPr>
                <w:snapToGrid w:val="0"/>
              </w:rPr>
            </w:pPr>
            <w:r w:rsidRPr="0001528A">
              <w:rPr>
                <w:snapToGrid w:val="0"/>
              </w:rPr>
              <w:t>-348</w:t>
            </w:r>
          </w:p>
        </w:tc>
      </w:tr>
      <w:tr w:rsidR="0001528A" w:rsidRPr="0001528A" w14:paraId="1E268CAA" w14:textId="77777777" w:rsidTr="00B51137">
        <w:trPr>
          <w:trHeight w:val="316"/>
        </w:trPr>
        <w:tc>
          <w:tcPr>
            <w:tcW w:w="681" w:type="dxa"/>
            <w:shd w:val="clear" w:color="auto" w:fill="auto"/>
            <w:vAlign w:val="center"/>
            <w:hideMark/>
          </w:tcPr>
          <w:p w14:paraId="6F96B8C7" w14:textId="77777777" w:rsidR="0001528A" w:rsidRPr="0001528A" w:rsidRDefault="0001528A" w:rsidP="0001528A">
            <w:pPr>
              <w:jc w:val="center"/>
              <w:rPr>
                <w:snapToGrid w:val="0"/>
              </w:rPr>
            </w:pPr>
            <w:r w:rsidRPr="0001528A">
              <w:rPr>
                <w:snapToGrid w:val="0"/>
              </w:rPr>
              <w:t>8</w:t>
            </w:r>
          </w:p>
        </w:tc>
        <w:tc>
          <w:tcPr>
            <w:tcW w:w="4011" w:type="dxa"/>
            <w:shd w:val="clear" w:color="auto" w:fill="auto"/>
            <w:vAlign w:val="center"/>
            <w:hideMark/>
          </w:tcPr>
          <w:p w14:paraId="043BA64E" w14:textId="77777777" w:rsidR="0001528A" w:rsidRPr="0001528A" w:rsidRDefault="0001528A" w:rsidP="0001528A">
            <w:pPr>
              <w:rPr>
                <w:snapToGrid w:val="0"/>
              </w:rPr>
            </w:pPr>
            <w:r w:rsidRPr="0001528A">
              <w:rPr>
                <w:snapToGrid w:val="0"/>
              </w:rPr>
              <w:t>Приобретение газа для последующей реализации населению</w:t>
            </w:r>
          </w:p>
        </w:tc>
        <w:tc>
          <w:tcPr>
            <w:tcW w:w="1630" w:type="dxa"/>
            <w:shd w:val="clear" w:color="auto" w:fill="auto"/>
            <w:vAlign w:val="center"/>
          </w:tcPr>
          <w:p w14:paraId="7F67A31F" w14:textId="77777777" w:rsidR="0001528A" w:rsidRPr="0001528A" w:rsidRDefault="0001528A" w:rsidP="0001528A">
            <w:pPr>
              <w:jc w:val="center"/>
              <w:rPr>
                <w:snapToGrid w:val="0"/>
              </w:rPr>
            </w:pPr>
            <w:r w:rsidRPr="0001528A">
              <w:rPr>
                <w:snapToGrid w:val="0"/>
              </w:rPr>
              <w:t>1245</w:t>
            </w:r>
          </w:p>
        </w:tc>
        <w:tc>
          <w:tcPr>
            <w:tcW w:w="1630" w:type="dxa"/>
            <w:shd w:val="clear" w:color="auto" w:fill="auto"/>
            <w:vAlign w:val="center"/>
          </w:tcPr>
          <w:p w14:paraId="45E9E395" w14:textId="77777777" w:rsidR="0001528A" w:rsidRPr="0001528A" w:rsidRDefault="0001528A" w:rsidP="0001528A">
            <w:pPr>
              <w:jc w:val="center"/>
              <w:rPr>
                <w:snapToGrid w:val="0"/>
              </w:rPr>
            </w:pPr>
            <w:r w:rsidRPr="0001528A">
              <w:rPr>
                <w:snapToGrid w:val="0"/>
              </w:rPr>
              <w:t>947</w:t>
            </w:r>
          </w:p>
        </w:tc>
        <w:tc>
          <w:tcPr>
            <w:tcW w:w="1787" w:type="dxa"/>
            <w:shd w:val="clear" w:color="auto" w:fill="auto"/>
            <w:vAlign w:val="center"/>
          </w:tcPr>
          <w:p w14:paraId="38CCA6C4" w14:textId="77777777" w:rsidR="0001528A" w:rsidRPr="0001528A" w:rsidRDefault="0001528A" w:rsidP="0001528A">
            <w:pPr>
              <w:jc w:val="center"/>
              <w:rPr>
                <w:snapToGrid w:val="0"/>
              </w:rPr>
            </w:pPr>
            <w:r w:rsidRPr="0001528A">
              <w:rPr>
                <w:snapToGrid w:val="0"/>
              </w:rPr>
              <w:t>-298</w:t>
            </w:r>
          </w:p>
        </w:tc>
      </w:tr>
      <w:tr w:rsidR="0001528A" w:rsidRPr="0001528A" w14:paraId="671A73E7" w14:textId="77777777" w:rsidTr="00B51137">
        <w:trPr>
          <w:trHeight w:val="316"/>
        </w:trPr>
        <w:tc>
          <w:tcPr>
            <w:tcW w:w="681" w:type="dxa"/>
            <w:shd w:val="clear" w:color="auto" w:fill="auto"/>
            <w:vAlign w:val="center"/>
            <w:hideMark/>
          </w:tcPr>
          <w:p w14:paraId="47EF18F8" w14:textId="77777777" w:rsidR="0001528A" w:rsidRPr="0001528A" w:rsidRDefault="0001528A" w:rsidP="0001528A">
            <w:pPr>
              <w:jc w:val="center"/>
              <w:rPr>
                <w:snapToGrid w:val="0"/>
              </w:rPr>
            </w:pPr>
            <w:r w:rsidRPr="0001528A">
              <w:rPr>
                <w:snapToGrid w:val="0"/>
              </w:rPr>
              <w:t>9</w:t>
            </w:r>
          </w:p>
        </w:tc>
        <w:tc>
          <w:tcPr>
            <w:tcW w:w="4011" w:type="dxa"/>
            <w:shd w:val="clear" w:color="auto" w:fill="auto"/>
            <w:vAlign w:val="center"/>
            <w:hideMark/>
          </w:tcPr>
          <w:p w14:paraId="3A9DB950" w14:textId="77777777" w:rsidR="0001528A" w:rsidRPr="0001528A" w:rsidRDefault="0001528A" w:rsidP="0001528A">
            <w:pPr>
              <w:rPr>
                <w:snapToGrid w:val="0"/>
              </w:rPr>
            </w:pPr>
            <w:r w:rsidRPr="0001528A">
              <w:rPr>
                <w:snapToGrid w:val="0"/>
              </w:rPr>
              <w:t>Технологические (эксплуатационные) потери газа</w:t>
            </w:r>
          </w:p>
        </w:tc>
        <w:tc>
          <w:tcPr>
            <w:tcW w:w="1630" w:type="dxa"/>
            <w:shd w:val="clear" w:color="auto" w:fill="auto"/>
            <w:vAlign w:val="center"/>
          </w:tcPr>
          <w:p w14:paraId="4FDAF606"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1E1D145B"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5CA2A82B" w14:textId="77777777" w:rsidR="0001528A" w:rsidRPr="0001528A" w:rsidRDefault="0001528A" w:rsidP="0001528A">
            <w:pPr>
              <w:jc w:val="center"/>
              <w:rPr>
                <w:snapToGrid w:val="0"/>
              </w:rPr>
            </w:pPr>
            <w:r w:rsidRPr="0001528A">
              <w:rPr>
                <w:snapToGrid w:val="0"/>
              </w:rPr>
              <w:t>0</w:t>
            </w:r>
          </w:p>
        </w:tc>
      </w:tr>
      <w:tr w:rsidR="0001528A" w:rsidRPr="0001528A" w14:paraId="3A34B20E" w14:textId="77777777" w:rsidTr="00B51137">
        <w:trPr>
          <w:trHeight w:val="316"/>
        </w:trPr>
        <w:tc>
          <w:tcPr>
            <w:tcW w:w="681" w:type="dxa"/>
            <w:shd w:val="clear" w:color="auto" w:fill="auto"/>
            <w:vAlign w:val="center"/>
            <w:hideMark/>
          </w:tcPr>
          <w:p w14:paraId="7CDD4F8A" w14:textId="77777777" w:rsidR="0001528A" w:rsidRPr="0001528A" w:rsidRDefault="0001528A" w:rsidP="0001528A">
            <w:pPr>
              <w:jc w:val="center"/>
              <w:rPr>
                <w:snapToGrid w:val="0"/>
              </w:rPr>
            </w:pPr>
            <w:r w:rsidRPr="0001528A">
              <w:rPr>
                <w:snapToGrid w:val="0"/>
              </w:rPr>
              <w:t>10</w:t>
            </w:r>
          </w:p>
        </w:tc>
        <w:tc>
          <w:tcPr>
            <w:tcW w:w="4011" w:type="dxa"/>
            <w:shd w:val="clear" w:color="auto" w:fill="auto"/>
            <w:vAlign w:val="center"/>
            <w:hideMark/>
          </w:tcPr>
          <w:p w14:paraId="51414D2E" w14:textId="77777777" w:rsidR="0001528A" w:rsidRPr="0001528A" w:rsidRDefault="0001528A" w:rsidP="0001528A">
            <w:pPr>
              <w:rPr>
                <w:snapToGrid w:val="0"/>
              </w:rPr>
            </w:pPr>
            <w:r w:rsidRPr="0001528A">
              <w:rPr>
                <w:snapToGrid w:val="0"/>
              </w:rPr>
              <w:t>Прочие</w:t>
            </w:r>
          </w:p>
        </w:tc>
        <w:tc>
          <w:tcPr>
            <w:tcW w:w="1630" w:type="dxa"/>
            <w:shd w:val="clear" w:color="auto" w:fill="auto"/>
            <w:vAlign w:val="center"/>
          </w:tcPr>
          <w:p w14:paraId="513AB4DA" w14:textId="77777777" w:rsidR="0001528A" w:rsidRPr="0001528A" w:rsidRDefault="0001528A" w:rsidP="0001528A">
            <w:pPr>
              <w:jc w:val="center"/>
              <w:rPr>
                <w:snapToGrid w:val="0"/>
              </w:rPr>
            </w:pPr>
            <w:r w:rsidRPr="0001528A">
              <w:rPr>
                <w:snapToGrid w:val="0"/>
              </w:rPr>
              <w:t>112</w:t>
            </w:r>
          </w:p>
        </w:tc>
        <w:tc>
          <w:tcPr>
            <w:tcW w:w="1630" w:type="dxa"/>
            <w:shd w:val="clear" w:color="auto" w:fill="auto"/>
            <w:vAlign w:val="center"/>
          </w:tcPr>
          <w:p w14:paraId="5438F28D"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27BDDF85" w14:textId="77777777" w:rsidR="0001528A" w:rsidRPr="0001528A" w:rsidRDefault="0001528A" w:rsidP="0001528A">
            <w:pPr>
              <w:jc w:val="center"/>
              <w:rPr>
                <w:snapToGrid w:val="0"/>
              </w:rPr>
            </w:pPr>
            <w:r w:rsidRPr="0001528A">
              <w:rPr>
                <w:snapToGrid w:val="0"/>
              </w:rPr>
              <w:t>-112</w:t>
            </w:r>
          </w:p>
        </w:tc>
      </w:tr>
      <w:tr w:rsidR="0001528A" w:rsidRPr="0001528A" w14:paraId="1BABEB7C" w14:textId="77777777" w:rsidTr="00B51137">
        <w:trPr>
          <w:trHeight w:val="316"/>
        </w:trPr>
        <w:tc>
          <w:tcPr>
            <w:tcW w:w="681" w:type="dxa"/>
            <w:shd w:val="clear" w:color="auto" w:fill="auto"/>
            <w:vAlign w:val="center"/>
            <w:hideMark/>
          </w:tcPr>
          <w:p w14:paraId="129F9A88" w14:textId="77777777" w:rsidR="0001528A" w:rsidRPr="0001528A" w:rsidRDefault="0001528A" w:rsidP="0001528A">
            <w:pPr>
              <w:jc w:val="center"/>
              <w:rPr>
                <w:snapToGrid w:val="0"/>
              </w:rPr>
            </w:pPr>
            <w:r w:rsidRPr="0001528A">
              <w:rPr>
                <w:snapToGrid w:val="0"/>
              </w:rPr>
              <w:t>11</w:t>
            </w:r>
          </w:p>
        </w:tc>
        <w:tc>
          <w:tcPr>
            <w:tcW w:w="4011" w:type="dxa"/>
            <w:shd w:val="clear" w:color="auto" w:fill="auto"/>
            <w:vAlign w:val="center"/>
            <w:hideMark/>
          </w:tcPr>
          <w:p w14:paraId="0FF805E9" w14:textId="77777777" w:rsidR="0001528A" w:rsidRPr="0001528A" w:rsidRDefault="0001528A" w:rsidP="0001528A">
            <w:pPr>
              <w:rPr>
                <w:snapToGrid w:val="0"/>
              </w:rPr>
            </w:pPr>
            <w:r w:rsidRPr="0001528A">
              <w:rPr>
                <w:snapToGrid w:val="0"/>
              </w:rPr>
              <w:t>Амортизация основных средств</w:t>
            </w:r>
          </w:p>
        </w:tc>
        <w:tc>
          <w:tcPr>
            <w:tcW w:w="1630" w:type="dxa"/>
            <w:shd w:val="clear" w:color="auto" w:fill="auto"/>
            <w:vAlign w:val="center"/>
          </w:tcPr>
          <w:p w14:paraId="39077F75" w14:textId="77777777" w:rsidR="0001528A" w:rsidRPr="0001528A" w:rsidRDefault="0001528A" w:rsidP="0001528A">
            <w:pPr>
              <w:jc w:val="center"/>
              <w:rPr>
                <w:snapToGrid w:val="0"/>
                <w:lang w:val="en-US"/>
              </w:rPr>
            </w:pPr>
            <w:r w:rsidRPr="0001528A">
              <w:rPr>
                <w:snapToGrid w:val="0"/>
              </w:rPr>
              <w:t>0</w:t>
            </w:r>
          </w:p>
        </w:tc>
        <w:tc>
          <w:tcPr>
            <w:tcW w:w="1630" w:type="dxa"/>
            <w:shd w:val="clear" w:color="auto" w:fill="auto"/>
            <w:vAlign w:val="center"/>
          </w:tcPr>
          <w:p w14:paraId="6FB16DBD"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04CBDB62" w14:textId="77777777" w:rsidR="0001528A" w:rsidRPr="0001528A" w:rsidRDefault="0001528A" w:rsidP="0001528A">
            <w:pPr>
              <w:jc w:val="center"/>
              <w:rPr>
                <w:snapToGrid w:val="0"/>
              </w:rPr>
            </w:pPr>
            <w:r w:rsidRPr="0001528A">
              <w:rPr>
                <w:snapToGrid w:val="0"/>
              </w:rPr>
              <w:t>0</w:t>
            </w:r>
          </w:p>
        </w:tc>
      </w:tr>
      <w:tr w:rsidR="0001528A" w:rsidRPr="0001528A" w14:paraId="798FDE9A" w14:textId="77777777" w:rsidTr="00B51137">
        <w:trPr>
          <w:trHeight w:val="316"/>
        </w:trPr>
        <w:tc>
          <w:tcPr>
            <w:tcW w:w="681" w:type="dxa"/>
            <w:shd w:val="clear" w:color="auto" w:fill="auto"/>
            <w:vAlign w:val="center"/>
            <w:hideMark/>
          </w:tcPr>
          <w:p w14:paraId="2D75C652" w14:textId="77777777" w:rsidR="0001528A" w:rsidRPr="0001528A" w:rsidRDefault="0001528A" w:rsidP="0001528A">
            <w:pPr>
              <w:jc w:val="center"/>
              <w:rPr>
                <w:snapToGrid w:val="0"/>
              </w:rPr>
            </w:pPr>
            <w:r w:rsidRPr="0001528A">
              <w:rPr>
                <w:snapToGrid w:val="0"/>
              </w:rPr>
              <w:t>12</w:t>
            </w:r>
          </w:p>
        </w:tc>
        <w:tc>
          <w:tcPr>
            <w:tcW w:w="4011" w:type="dxa"/>
            <w:shd w:val="clear" w:color="auto" w:fill="auto"/>
            <w:vAlign w:val="center"/>
            <w:hideMark/>
          </w:tcPr>
          <w:p w14:paraId="1A45FC34" w14:textId="77777777" w:rsidR="0001528A" w:rsidRPr="0001528A" w:rsidRDefault="0001528A" w:rsidP="0001528A">
            <w:pPr>
              <w:rPr>
                <w:snapToGrid w:val="0"/>
              </w:rPr>
            </w:pPr>
            <w:r w:rsidRPr="0001528A">
              <w:rPr>
                <w:snapToGrid w:val="0"/>
              </w:rPr>
              <w:t>Прочие затраты (сумма стр. 13 + 16 + 17 + 21 + 28 + 29 + 30), в том числе:</w:t>
            </w:r>
          </w:p>
        </w:tc>
        <w:tc>
          <w:tcPr>
            <w:tcW w:w="1630" w:type="dxa"/>
            <w:shd w:val="clear" w:color="auto" w:fill="auto"/>
            <w:vAlign w:val="center"/>
          </w:tcPr>
          <w:p w14:paraId="09E90427" w14:textId="77777777" w:rsidR="0001528A" w:rsidRPr="0001528A" w:rsidRDefault="0001528A" w:rsidP="0001528A">
            <w:pPr>
              <w:jc w:val="center"/>
              <w:rPr>
                <w:snapToGrid w:val="0"/>
              </w:rPr>
            </w:pPr>
            <w:r w:rsidRPr="0001528A">
              <w:rPr>
                <w:snapToGrid w:val="0"/>
              </w:rPr>
              <w:t>29</w:t>
            </w:r>
          </w:p>
        </w:tc>
        <w:tc>
          <w:tcPr>
            <w:tcW w:w="1630" w:type="dxa"/>
            <w:shd w:val="clear" w:color="auto" w:fill="auto"/>
            <w:vAlign w:val="center"/>
          </w:tcPr>
          <w:p w14:paraId="4B50F48E" w14:textId="77777777" w:rsidR="0001528A" w:rsidRPr="0001528A" w:rsidRDefault="0001528A" w:rsidP="0001528A">
            <w:pPr>
              <w:jc w:val="center"/>
              <w:rPr>
                <w:snapToGrid w:val="0"/>
              </w:rPr>
            </w:pPr>
            <w:r w:rsidRPr="0001528A">
              <w:rPr>
                <w:snapToGrid w:val="0"/>
              </w:rPr>
              <w:t>655</w:t>
            </w:r>
          </w:p>
        </w:tc>
        <w:tc>
          <w:tcPr>
            <w:tcW w:w="1787" w:type="dxa"/>
            <w:shd w:val="clear" w:color="auto" w:fill="auto"/>
            <w:vAlign w:val="center"/>
          </w:tcPr>
          <w:p w14:paraId="7BC2C1C0" w14:textId="77777777" w:rsidR="0001528A" w:rsidRPr="0001528A" w:rsidRDefault="0001528A" w:rsidP="0001528A">
            <w:pPr>
              <w:jc w:val="center"/>
              <w:rPr>
                <w:snapToGrid w:val="0"/>
              </w:rPr>
            </w:pPr>
            <w:r w:rsidRPr="0001528A">
              <w:rPr>
                <w:snapToGrid w:val="0"/>
              </w:rPr>
              <w:t>626</w:t>
            </w:r>
          </w:p>
        </w:tc>
      </w:tr>
      <w:tr w:rsidR="0001528A" w:rsidRPr="0001528A" w14:paraId="385E038B" w14:textId="77777777" w:rsidTr="00B51137">
        <w:trPr>
          <w:trHeight w:val="316"/>
        </w:trPr>
        <w:tc>
          <w:tcPr>
            <w:tcW w:w="681" w:type="dxa"/>
            <w:shd w:val="clear" w:color="auto" w:fill="auto"/>
            <w:vAlign w:val="center"/>
            <w:hideMark/>
          </w:tcPr>
          <w:p w14:paraId="1F5BC3E4" w14:textId="77777777" w:rsidR="0001528A" w:rsidRPr="0001528A" w:rsidRDefault="0001528A" w:rsidP="0001528A">
            <w:pPr>
              <w:jc w:val="center"/>
              <w:rPr>
                <w:snapToGrid w:val="0"/>
              </w:rPr>
            </w:pPr>
            <w:r w:rsidRPr="0001528A">
              <w:rPr>
                <w:snapToGrid w:val="0"/>
              </w:rPr>
              <w:t>13</w:t>
            </w:r>
          </w:p>
        </w:tc>
        <w:tc>
          <w:tcPr>
            <w:tcW w:w="4011" w:type="dxa"/>
            <w:shd w:val="clear" w:color="auto" w:fill="auto"/>
            <w:vAlign w:val="center"/>
            <w:hideMark/>
          </w:tcPr>
          <w:p w14:paraId="1E76C4BE" w14:textId="77777777" w:rsidR="0001528A" w:rsidRPr="0001528A" w:rsidRDefault="0001528A" w:rsidP="0001528A">
            <w:pPr>
              <w:rPr>
                <w:snapToGrid w:val="0"/>
              </w:rPr>
            </w:pPr>
            <w:r w:rsidRPr="0001528A">
              <w:rPr>
                <w:snapToGrid w:val="0"/>
              </w:rPr>
              <w:t>Аренда (лизинг) (сумма стр. 14 - 15), в том числе:</w:t>
            </w:r>
          </w:p>
        </w:tc>
        <w:tc>
          <w:tcPr>
            <w:tcW w:w="1630" w:type="dxa"/>
            <w:shd w:val="clear" w:color="auto" w:fill="auto"/>
            <w:vAlign w:val="center"/>
          </w:tcPr>
          <w:p w14:paraId="4D66685E"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6CBEB297" w14:textId="77777777" w:rsidR="0001528A" w:rsidRPr="0001528A" w:rsidRDefault="0001528A" w:rsidP="0001528A">
            <w:pPr>
              <w:jc w:val="center"/>
              <w:rPr>
                <w:snapToGrid w:val="0"/>
              </w:rPr>
            </w:pPr>
            <w:r w:rsidRPr="0001528A">
              <w:rPr>
                <w:snapToGrid w:val="0"/>
              </w:rPr>
              <w:t>84</w:t>
            </w:r>
          </w:p>
        </w:tc>
        <w:tc>
          <w:tcPr>
            <w:tcW w:w="1787" w:type="dxa"/>
            <w:shd w:val="clear" w:color="auto" w:fill="auto"/>
            <w:vAlign w:val="center"/>
          </w:tcPr>
          <w:p w14:paraId="6AD63FE4" w14:textId="77777777" w:rsidR="0001528A" w:rsidRPr="0001528A" w:rsidRDefault="0001528A" w:rsidP="0001528A">
            <w:pPr>
              <w:jc w:val="center"/>
              <w:rPr>
                <w:snapToGrid w:val="0"/>
              </w:rPr>
            </w:pPr>
            <w:r w:rsidRPr="0001528A">
              <w:rPr>
                <w:snapToGrid w:val="0"/>
              </w:rPr>
              <w:t>84</w:t>
            </w:r>
          </w:p>
        </w:tc>
      </w:tr>
      <w:tr w:rsidR="0001528A" w:rsidRPr="0001528A" w14:paraId="3B9E144F" w14:textId="77777777" w:rsidTr="00B51137">
        <w:trPr>
          <w:trHeight w:val="316"/>
        </w:trPr>
        <w:tc>
          <w:tcPr>
            <w:tcW w:w="681" w:type="dxa"/>
            <w:shd w:val="clear" w:color="auto" w:fill="auto"/>
            <w:vAlign w:val="center"/>
            <w:hideMark/>
          </w:tcPr>
          <w:p w14:paraId="09BAACC3" w14:textId="77777777" w:rsidR="0001528A" w:rsidRPr="0001528A" w:rsidRDefault="0001528A" w:rsidP="0001528A">
            <w:pPr>
              <w:jc w:val="center"/>
              <w:rPr>
                <w:snapToGrid w:val="0"/>
              </w:rPr>
            </w:pPr>
            <w:r w:rsidRPr="0001528A">
              <w:rPr>
                <w:snapToGrid w:val="0"/>
              </w:rPr>
              <w:t>14</w:t>
            </w:r>
          </w:p>
        </w:tc>
        <w:tc>
          <w:tcPr>
            <w:tcW w:w="4011" w:type="dxa"/>
            <w:shd w:val="clear" w:color="auto" w:fill="auto"/>
            <w:vAlign w:val="center"/>
            <w:hideMark/>
          </w:tcPr>
          <w:p w14:paraId="59827055" w14:textId="77777777" w:rsidR="0001528A" w:rsidRPr="0001528A" w:rsidRDefault="0001528A" w:rsidP="0001528A">
            <w:pPr>
              <w:rPr>
                <w:snapToGrid w:val="0"/>
              </w:rPr>
            </w:pPr>
            <w:r w:rsidRPr="0001528A">
              <w:rPr>
                <w:snapToGrid w:val="0"/>
              </w:rPr>
              <w:t>Аренда (лизинг) здания, транспорта</w:t>
            </w:r>
          </w:p>
        </w:tc>
        <w:tc>
          <w:tcPr>
            <w:tcW w:w="1630" w:type="dxa"/>
            <w:shd w:val="clear" w:color="auto" w:fill="auto"/>
            <w:vAlign w:val="center"/>
          </w:tcPr>
          <w:p w14:paraId="7C1C4F42"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651983C5" w14:textId="77777777" w:rsidR="0001528A" w:rsidRPr="0001528A" w:rsidRDefault="0001528A" w:rsidP="0001528A">
            <w:pPr>
              <w:jc w:val="center"/>
              <w:rPr>
                <w:snapToGrid w:val="0"/>
              </w:rPr>
            </w:pPr>
            <w:r w:rsidRPr="0001528A">
              <w:rPr>
                <w:snapToGrid w:val="0"/>
              </w:rPr>
              <w:t>24</w:t>
            </w:r>
          </w:p>
        </w:tc>
        <w:tc>
          <w:tcPr>
            <w:tcW w:w="1787" w:type="dxa"/>
            <w:shd w:val="clear" w:color="auto" w:fill="auto"/>
            <w:vAlign w:val="center"/>
          </w:tcPr>
          <w:p w14:paraId="1EE112E1" w14:textId="77777777" w:rsidR="0001528A" w:rsidRPr="0001528A" w:rsidRDefault="0001528A" w:rsidP="0001528A">
            <w:pPr>
              <w:jc w:val="center"/>
              <w:rPr>
                <w:snapToGrid w:val="0"/>
              </w:rPr>
            </w:pPr>
            <w:r w:rsidRPr="0001528A">
              <w:rPr>
                <w:snapToGrid w:val="0"/>
              </w:rPr>
              <w:t>24</w:t>
            </w:r>
          </w:p>
        </w:tc>
      </w:tr>
      <w:tr w:rsidR="0001528A" w:rsidRPr="0001528A" w14:paraId="15B8EA77" w14:textId="77777777" w:rsidTr="00B51137">
        <w:trPr>
          <w:trHeight w:val="316"/>
        </w:trPr>
        <w:tc>
          <w:tcPr>
            <w:tcW w:w="681" w:type="dxa"/>
            <w:shd w:val="clear" w:color="auto" w:fill="auto"/>
            <w:vAlign w:val="center"/>
            <w:hideMark/>
          </w:tcPr>
          <w:p w14:paraId="3A7DFAFC" w14:textId="77777777" w:rsidR="0001528A" w:rsidRPr="0001528A" w:rsidRDefault="0001528A" w:rsidP="0001528A">
            <w:pPr>
              <w:jc w:val="center"/>
              <w:rPr>
                <w:snapToGrid w:val="0"/>
              </w:rPr>
            </w:pPr>
            <w:r w:rsidRPr="0001528A">
              <w:rPr>
                <w:snapToGrid w:val="0"/>
              </w:rPr>
              <w:t>15</w:t>
            </w:r>
          </w:p>
        </w:tc>
        <w:tc>
          <w:tcPr>
            <w:tcW w:w="4011" w:type="dxa"/>
            <w:shd w:val="clear" w:color="auto" w:fill="auto"/>
            <w:vAlign w:val="center"/>
            <w:hideMark/>
          </w:tcPr>
          <w:p w14:paraId="0E1258B0" w14:textId="77777777" w:rsidR="0001528A" w:rsidRPr="0001528A" w:rsidRDefault="0001528A" w:rsidP="0001528A">
            <w:pPr>
              <w:rPr>
                <w:snapToGrid w:val="0"/>
              </w:rPr>
            </w:pPr>
            <w:r w:rsidRPr="0001528A">
              <w:rPr>
                <w:snapToGrid w:val="0"/>
              </w:rPr>
              <w:t>Аренда (лизинг) прочего имущества</w:t>
            </w:r>
          </w:p>
        </w:tc>
        <w:tc>
          <w:tcPr>
            <w:tcW w:w="1630" w:type="dxa"/>
            <w:shd w:val="clear" w:color="auto" w:fill="auto"/>
            <w:vAlign w:val="center"/>
          </w:tcPr>
          <w:p w14:paraId="70E101D2"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030FC3BD" w14:textId="77777777" w:rsidR="0001528A" w:rsidRPr="0001528A" w:rsidRDefault="0001528A" w:rsidP="0001528A">
            <w:pPr>
              <w:jc w:val="center"/>
              <w:rPr>
                <w:snapToGrid w:val="0"/>
              </w:rPr>
            </w:pPr>
            <w:r w:rsidRPr="0001528A">
              <w:rPr>
                <w:snapToGrid w:val="0"/>
              </w:rPr>
              <w:t>60</w:t>
            </w:r>
          </w:p>
        </w:tc>
        <w:tc>
          <w:tcPr>
            <w:tcW w:w="1787" w:type="dxa"/>
            <w:shd w:val="clear" w:color="auto" w:fill="auto"/>
            <w:vAlign w:val="center"/>
          </w:tcPr>
          <w:p w14:paraId="0ED4D340" w14:textId="77777777" w:rsidR="0001528A" w:rsidRPr="0001528A" w:rsidRDefault="0001528A" w:rsidP="0001528A">
            <w:pPr>
              <w:jc w:val="center"/>
              <w:rPr>
                <w:snapToGrid w:val="0"/>
              </w:rPr>
            </w:pPr>
            <w:r w:rsidRPr="0001528A">
              <w:rPr>
                <w:snapToGrid w:val="0"/>
              </w:rPr>
              <w:t>60</w:t>
            </w:r>
          </w:p>
        </w:tc>
      </w:tr>
      <w:tr w:rsidR="0001528A" w:rsidRPr="0001528A" w14:paraId="0FFD80E9" w14:textId="77777777" w:rsidTr="00B51137">
        <w:trPr>
          <w:trHeight w:val="316"/>
        </w:trPr>
        <w:tc>
          <w:tcPr>
            <w:tcW w:w="681" w:type="dxa"/>
            <w:shd w:val="clear" w:color="auto" w:fill="auto"/>
            <w:vAlign w:val="center"/>
            <w:hideMark/>
          </w:tcPr>
          <w:p w14:paraId="720781C9" w14:textId="77777777" w:rsidR="0001528A" w:rsidRPr="0001528A" w:rsidRDefault="0001528A" w:rsidP="0001528A">
            <w:pPr>
              <w:jc w:val="center"/>
              <w:rPr>
                <w:snapToGrid w:val="0"/>
              </w:rPr>
            </w:pPr>
            <w:r w:rsidRPr="0001528A">
              <w:rPr>
                <w:snapToGrid w:val="0"/>
              </w:rPr>
              <w:t>16</w:t>
            </w:r>
          </w:p>
        </w:tc>
        <w:tc>
          <w:tcPr>
            <w:tcW w:w="4011" w:type="dxa"/>
            <w:shd w:val="clear" w:color="auto" w:fill="auto"/>
            <w:vAlign w:val="center"/>
            <w:hideMark/>
          </w:tcPr>
          <w:p w14:paraId="250B02D1" w14:textId="77777777" w:rsidR="0001528A" w:rsidRPr="0001528A" w:rsidRDefault="0001528A" w:rsidP="0001528A">
            <w:pPr>
              <w:rPr>
                <w:snapToGrid w:val="0"/>
              </w:rPr>
            </w:pPr>
            <w:r w:rsidRPr="0001528A">
              <w:rPr>
                <w:snapToGrid w:val="0"/>
              </w:rPr>
              <w:t>Страховые платежи</w:t>
            </w:r>
          </w:p>
        </w:tc>
        <w:tc>
          <w:tcPr>
            <w:tcW w:w="1630" w:type="dxa"/>
            <w:shd w:val="clear" w:color="auto" w:fill="auto"/>
            <w:vAlign w:val="center"/>
          </w:tcPr>
          <w:p w14:paraId="3277DD13"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3B68F0E1"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43EDAC73" w14:textId="77777777" w:rsidR="0001528A" w:rsidRPr="0001528A" w:rsidRDefault="0001528A" w:rsidP="0001528A">
            <w:pPr>
              <w:jc w:val="center"/>
              <w:rPr>
                <w:snapToGrid w:val="0"/>
              </w:rPr>
            </w:pPr>
            <w:r w:rsidRPr="0001528A">
              <w:rPr>
                <w:snapToGrid w:val="0"/>
              </w:rPr>
              <w:t>0</w:t>
            </w:r>
          </w:p>
        </w:tc>
      </w:tr>
      <w:tr w:rsidR="0001528A" w:rsidRPr="0001528A" w14:paraId="19E93E3C" w14:textId="77777777" w:rsidTr="00B51137">
        <w:trPr>
          <w:trHeight w:val="316"/>
        </w:trPr>
        <w:tc>
          <w:tcPr>
            <w:tcW w:w="681" w:type="dxa"/>
            <w:shd w:val="clear" w:color="auto" w:fill="auto"/>
            <w:vAlign w:val="center"/>
            <w:hideMark/>
          </w:tcPr>
          <w:p w14:paraId="0B4728EA" w14:textId="77777777" w:rsidR="0001528A" w:rsidRPr="0001528A" w:rsidRDefault="0001528A" w:rsidP="0001528A">
            <w:pPr>
              <w:jc w:val="center"/>
              <w:rPr>
                <w:snapToGrid w:val="0"/>
              </w:rPr>
            </w:pPr>
            <w:r w:rsidRPr="0001528A">
              <w:rPr>
                <w:snapToGrid w:val="0"/>
              </w:rPr>
              <w:lastRenderedPageBreak/>
              <w:t>17</w:t>
            </w:r>
          </w:p>
        </w:tc>
        <w:tc>
          <w:tcPr>
            <w:tcW w:w="4011" w:type="dxa"/>
            <w:shd w:val="clear" w:color="auto" w:fill="auto"/>
            <w:vAlign w:val="center"/>
            <w:hideMark/>
          </w:tcPr>
          <w:p w14:paraId="43F94A50" w14:textId="77777777" w:rsidR="0001528A" w:rsidRPr="0001528A" w:rsidRDefault="0001528A" w:rsidP="0001528A">
            <w:pPr>
              <w:rPr>
                <w:snapToGrid w:val="0"/>
              </w:rPr>
            </w:pPr>
            <w:r w:rsidRPr="0001528A">
              <w:rPr>
                <w:snapToGrid w:val="0"/>
              </w:rPr>
              <w:t>Налоги, включаемые в себестоимость (сумма стр. 18 - 20), в том числе:</w:t>
            </w:r>
          </w:p>
        </w:tc>
        <w:tc>
          <w:tcPr>
            <w:tcW w:w="1630" w:type="dxa"/>
            <w:shd w:val="clear" w:color="auto" w:fill="auto"/>
            <w:vAlign w:val="center"/>
          </w:tcPr>
          <w:p w14:paraId="4DA4A678"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40932767"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685B8424" w14:textId="77777777" w:rsidR="0001528A" w:rsidRPr="0001528A" w:rsidRDefault="0001528A" w:rsidP="0001528A">
            <w:pPr>
              <w:jc w:val="center"/>
              <w:rPr>
                <w:snapToGrid w:val="0"/>
              </w:rPr>
            </w:pPr>
            <w:r w:rsidRPr="0001528A">
              <w:rPr>
                <w:snapToGrid w:val="0"/>
              </w:rPr>
              <w:t>0</w:t>
            </w:r>
          </w:p>
        </w:tc>
      </w:tr>
      <w:tr w:rsidR="0001528A" w:rsidRPr="0001528A" w14:paraId="6C959247" w14:textId="77777777" w:rsidTr="00B51137">
        <w:trPr>
          <w:trHeight w:val="316"/>
        </w:trPr>
        <w:tc>
          <w:tcPr>
            <w:tcW w:w="681" w:type="dxa"/>
            <w:shd w:val="clear" w:color="auto" w:fill="auto"/>
            <w:vAlign w:val="center"/>
            <w:hideMark/>
          </w:tcPr>
          <w:p w14:paraId="24053F84" w14:textId="77777777" w:rsidR="0001528A" w:rsidRPr="0001528A" w:rsidRDefault="0001528A" w:rsidP="0001528A">
            <w:pPr>
              <w:jc w:val="center"/>
              <w:rPr>
                <w:snapToGrid w:val="0"/>
              </w:rPr>
            </w:pPr>
            <w:r w:rsidRPr="0001528A">
              <w:rPr>
                <w:snapToGrid w:val="0"/>
              </w:rPr>
              <w:t>18</w:t>
            </w:r>
          </w:p>
        </w:tc>
        <w:tc>
          <w:tcPr>
            <w:tcW w:w="4011" w:type="dxa"/>
            <w:shd w:val="clear" w:color="auto" w:fill="auto"/>
            <w:vAlign w:val="center"/>
            <w:hideMark/>
          </w:tcPr>
          <w:p w14:paraId="78627BDF" w14:textId="77777777" w:rsidR="0001528A" w:rsidRPr="0001528A" w:rsidRDefault="0001528A" w:rsidP="0001528A">
            <w:pPr>
              <w:rPr>
                <w:snapToGrid w:val="0"/>
              </w:rPr>
            </w:pPr>
            <w:r w:rsidRPr="0001528A">
              <w:rPr>
                <w:snapToGrid w:val="0"/>
              </w:rPr>
              <w:t>Налог на землю</w:t>
            </w:r>
          </w:p>
        </w:tc>
        <w:tc>
          <w:tcPr>
            <w:tcW w:w="1630" w:type="dxa"/>
            <w:shd w:val="clear" w:color="auto" w:fill="auto"/>
            <w:vAlign w:val="center"/>
          </w:tcPr>
          <w:p w14:paraId="753720CE"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5EF27658"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16B30362" w14:textId="77777777" w:rsidR="0001528A" w:rsidRPr="0001528A" w:rsidRDefault="0001528A" w:rsidP="0001528A">
            <w:pPr>
              <w:jc w:val="center"/>
              <w:rPr>
                <w:snapToGrid w:val="0"/>
              </w:rPr>
            </w:pPr>
            <w:r w:rsidRPr="0001528A">
              <w:rPr>
                <w:snapToGrid w:val="0"/>
              </w:rPr>
              <w:t>0</w:t>
            </w:r>
          </w:p>
        </w:tc>
      </w:tr>
      <w:tr w:rsidR="0001528A" w:rsidRPr="0001528A" w14:paraId="67D25D53" w14:textId="77777777" w:rsidTr="00B51137">
        <w:trPr>
          <w:trHeight w:val="316"/>
        </w:trPr>
        <w:tc>
          <w:tcPr>
            <w:tcW w:w="681" w:type="dxa"/>
            <w:shd w:val="clear" w:color="auto" w:fill="auto"/>
            <w:vAlign w:val="center"/>
            <w:hideMark/>
          </w:tcPr>
          <w:p w14:paraId="4119992A" w14:textId="77777777" w:rsidR="0001528A" w:rsidRPr="0001528A" w:rsidRDefault="0001528A" w:rsidP="0001528A">
            <w:pPr>
              <w:jc w:val="center"/>
              <w:rPr>
                <w:snapToGrid w:val="0"/>
              </w:rPr>
            </w:pPr>
            <w:r w:rsidRPr="0001528A">
              <w:rPr>
                <w:snapToGrid w:val="0"/>
              </w:rPr>
              <w:t>19</w:t>
            </w:r>
          </w:p>
        </w:tc>
        <w:tc>
          <w:tcPr>
            <w:tcW w:w="4011" w:type="dxa"/>
            <w:shd w:val="clear" w:color="auto" w:fill="auto"/>
            <w:vAlign w:val="center"/>
            <w:hideMark/>
          </w:tcPr>
          <w:p w14:paraId="0E15C557" w14:textId="77777777" w:rsidR="0001528A" w:rsidRPr="0001528A" w:rsidRDefault="0001528A" w:rsidP="0001528A">
            <w:pPr>
              <w:rPr>
                <w:snapToGrid w:val="0"/>
              </w:rPr>
            </w:pPr>
            <w:r w:rsidRPr="0001528A">
              <w:rPr>
                <w:snapToGrid w:val="0"/>
              </w:rPr>
              <w:t>Налог на загрязнение окружающей среды</w:t>
            </w:r>
          </w:p>
        </w:tc>
        <w:tc>
          <w:tcPr>
            <w:tcW w:w="1630" w:type="dxa"/>
            <w:shd w:val="clear" w:color="auto" w:fill="auto"/>
            <w:vAlign w:val="center"/>
          </w:tcPr>
          <w:p w14:paraId="74404F5A"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62312B1A"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134F6495" w14:textId="77777777" w:rsidR="0001528A" w:rsidRPr="0001528A" w:rsidRDefault="0001528A" w:rsidP="0001528A">
            <w:pPr>
              <w:jc w:val="center"/>
              <w:rPr>
                <w:snapToGrid w:val="0"/>
              </w:rPr>
            </w:pPr>
            <w:r w:rsidRPr="0001528A">
              <w:rPr>
                <w:snapToGrid w:val="0"/>
              </w:rPr>
              <w:t>0</w:t>
            </w:r>
          </w:p>
        </w:tc>
      </w:tr>
      <w:tr w:rsidR="0001528A" w:rsidRPr="0001528A" w14:paraId="527697D3" w14:textId="77777777" w:rsidTr="00B51137">
        <w:trPr>
          <w:trHeight w:val="316"/>
        </w:trPr>
        <w:tc>
          <w:tcPr>
            <w:tcW w:w="681" w:type="dxa"/>
            <w:shd w:val="clear" w:color="auto" w:fill="auto"/>
            <w:vAlign w:val="center"/>
            <w:hideMark/>
          </w:tcPr>
          <w:p w14:paraId="0C533802" w14:textId="77777777" w:rsidR="0001528A" w:rsidRPr="0001528A" w:rsidRDefault="0001528A" w:rsidP="0001528A">
            <w:pPr>
              <w:jc w:val="center"/>
              <w:rPr>
                <w:snapToGrid w:val="0"/>
              </w:rPr>
            </w:pPr>
            <w:r w:rsidRPr="0001528A">
              <w:rPr>
                <w:snapToGrid w:val="0"/>
              </w:rPr>
              <w:t>20</w:t>
            </w:r>
          </w:p>
        </w:tc>
        <w:tc>
          <w:tcPr>
            <w:tcW w:w="4011" w:type="dxa"/>
            <w:shd w:val="clear" w:color="auto" w:fill="auto"/>
            <w:vAlign w:val="center"/>
            <w:hideMark/>
          </w:tcPr>
          <w:p w14:paraId="6F986C0E" w14:textId="77777777" w:rsidR="0001528A" w:rsidRPr="0001528A" w:rsidRDefault="0001528A" w:rsidP="0001528A">
            <w:pPr>
              <w:rPr>
                <w:snapToGrid w:val="0"/>
              </w:rPr>
            </w:pPr>
            <w:r w:rsidRPr="0001528A">
              <w:rPr>
                <w:snapToGrid w:val="0"/>
              </w:rPr>
              <w:t>Единый транспортный налог</w:t>
            </w:r>
          </w:p>
        </w:tc>
        <w:tc>
          <w:tcPr>
            <w:tcW w:w="1630" w:type="dxa"/>
            <w:shd w:val="clear" w:color="auto" w:fill="auto"/>
            <w:vAlign w:val="center"/>
          </w:tcPr>
          <w:p w14:paraId="4576524B"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673FCECD"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15ED7A39" w14:textId="77777777" w:rsidR="0001528A" w:rsidRPr="0001528A" w:rsidRDefault="0001528A" w:rsidP="0001528A">
            <w:pPr>
              <w:jc w:val="center"/>
              <w:rPr>
                <w:snapToGrid w:val="0"/>
              </w:rPr>
            </w:pPr>
            <w:r w:rsidRPr="0001528A">
              <w:rPr>
                <w:snapToGrid w:val="0"/>
              </w:rPr>
              <w:t>0</w:t>
            </w:r>
          </w:p>
        </w:tc>
      </w:tr>
      <w:tr w:rsidR="0001528A" w:rsidRPr="0001528A" w14:paraId="753FBC75" w14:textId="77777777" w:rsidTr="00B51137">
        <w:trPr>
          <w:trHeight w:val="316"/>
        </w:trPr>
        <w:tc>
          <w:tcPr>
            <w:tcW w:w="681" w:type="dxa"/>
            <w:shd w:val="clear" w:color="auto" w:fill="auto"/>
            <w:vAlign w:val="center"/>
            <w:hideMark/>
          </w:tcPr>
          <w:p w14:paraId="2AAB5F8E" w14:textId="77777777" w:rsidR="0001528A" w:rsidRPr="0001528A" w:rsidRDefault="0001528A" w:rsidP="0001528A">
            <w:pPr>
              <w:jc w:val="center"/>
              <w:rPr>
                <w:snapToGrid w:val="0"/>
              </w:rPr>
            </w:pPr>
            <w:r w:rsidRPr="0001528A">
              <w:rPr>
                <w:snapToGrid w:val="0"/>
              </w:rPr>
              <w:t>21</w:t>
            </w:r>
          </w:p>
        </w:tc>
        <w:tc>
          <w:tcPr>
            <w:tcW w:w="4011" w:type="dxa"/>
            <w:shd w:val="clear" w:color="auto" w:fill="auto"/>
            <w:vAlign w:val="center"/>
            <w:hideMark/>
          </w:tcPr>
          <w:p w14:paraId="0B7DA5A1" w14:textId="77777777" w:rsidR="0001528A" w:rsidRPr="0001528A" w:rsidRDefault="0001528A" w:rsidP="0001528A">
            <w:pPr>
              <w:rPr>
                <w:snapToGrid w:val="0"/>
              </w:rPr>
            </w:pPr>
            <w:r w:rsidRPr="0001528A">
              <w:rPr>
                <w:snapToGrid w:val="0"/>
              </w:rPr>
              <w:t>Услуги сторонних организаций (сумма стр. 22 - 27), в том числе:</w:t>
            </w:r>
          </w:p>
        </w:tc>
        <w:tc>
          <w:tcPr>
            <w:tcW w:w="1630" w:type="dxa"/>
            <w:shd w:val="clear" w:color="auto" w:fill="auto"/>
            <w:vAlign w:val="center"/>
          </w:tcPr>
          <w:p w14:paraId="6E47B933"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5098BDB5" w14:textId="77777777" w:rsidR="0001528A" w:rsidRPr="0001528A" w:rsidRDefault="0001528A" w:rsidP="0001528A">
            <w:pPr>
              <w:jc w:val="center"/>
              <w:rPr>
                <w:snapToGrid w:val="0"/>
              </w:rPr>
            </w:pPr>
            <w:r w:rsidRPr="0001528A">
              <w:rPr>
                <w:snapToGrid w:val="0"/>
              </w:rPr>
              <w:t>539</w:t>
            </w:r>
          </w:p>
        </w:tc>
        <w:tc>
          <w:tcPr>
            <w:tcW w:w="1787" w:type="dxa"/>
            <w:shd w:val="clear" w:color="auto" w:fill="auto"/>
            <w:vAlign w:val="center"/>
          </w:tcPr>
          <w:p w14:paraId="0EB29D0D" w14:textId="77777777" w:rsidR="0001528A" w:rsidRPr="0001528A" w:rsidRDefault="0001528A" w:rsidP="0001528A">
            <w:pPr>
              <w:jc w:val="center"/>
              <w:rPr>
                <w:snapToGrid w:val="0"/>
              </w:rPr>
            </w:pPr>
            <w:r w:rsidRPr="0001528A">
              <w:rPr>
                <w:snapToGrid w:val="0"/>
              </w:rPr>
              <w:t>539</w:t>
            </w:r>
          </w:p>
        </w:tc>
      </w:tr>
      <w:tr w:rsidR="0001528A" w:rsidRPr="0001528A" w14:paraId="26E026CE" w14:textId="77777777" w:rsidTr="00B51137">
        <w:trPr>
          <w:trHeight w:val="316"/>
        </w:trPr>
        <w:tc>
          <w:tcPr>
            <w:tcW w:w="681" w:type="dxa"/>
            <w:shd w:val="clear" w:color="auto" w:fill="auto"/>
            <w:vAlign w:val="center"/>
            <w:hideMark/>
          </w:tcPr>
          <w:p w14:paraId="292DD24F" w14:textId="77777777" w:rsidR="0001528A" w:rsidRPr="0001528A" w:rsidRDefault="0001528A" w:rsidP="0001528A">
            <w:pPr>
              <w:jc w:val="center"/>
              <w:rPr>
                <w:snapToGrid w:val="0"/>
              </w:rPr>
            </w:pPr>
            <w:r w:rsidRPr="0001528A">
              <w:rPr>
                <w:snapToGrid w:val="0"/>
              </w:rPr>
              <w:t>22</w:t>
            </w:r>
          </w:p>
        </w:tc>
        <w:tc>
          <w:tcPr>
            <w:tcW w:w="4011" w:type="dxa"/>
            <w:shd w:val="clear" w:color="auto" w:fill="auto"/>
            <w:vAlign w:val="center"/>
            <w:hideMark/>
          </w:tcPr>
          <w:p w14:paraId="5DE9F9A3" w14:textId="77777777" w:rsidR="0001528A" w:rsidRPr="0001528A" w:rsidRDefault="0001528A" w:rsidP="0001528A">
            <w:pPr>
              <w:rPr>
                <w:snapToGrid w:val="0"/>
              </w:rPr>
            </w:pPr>
            <w:r w:rsidRPr="0001528A">
              <w:rPr>
                <w:snapToGrid w:val="0"/>
              </w:rPr>
              <w:t>Услуги средств связи</w:t>
            </w:r>
          </w:p>
        </w:tc>
        <w:tc>
          <w:tcPr>
            <w:tcW w:w="1630" w:type="dxa"/>
            <w:shd w:val="clear" w:color="auto" w:fill="auto"/>
            <w:vAlign w:val="center"/>
          </w:tcPr>
          <w:p w14:paraId="741AD35B"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442B2E8A" w14:textId="77777777" w:rsidR="0001528A" w:rsidRPr="0001528A" w:rsidRDefault="0001528A" w:rsidP="0001528A">
            <w:pPr>
              <w:jc w:val="center"/>
              <w:rPr>
                <w:snapToGrid w:val="0"/>
              </w:rPr>
            </w:pPr>
            <w:r w:rsidRPr="0001528A">
              <w:rPr>
                <w:snapToGrid w:val="0"/>
              </w:rPr>
              <w:t>6</w:t>
            </w:r>
          </w:p>
        </w:tc>
        <w:tc>
          <w:tcPr>
            <w:tcW w:w="1787" w:type="dxa"/>
            <w:shd w:val="clear" w:color="auto" w:fill="auto"/>
            <w:vAlign w:val="center"/>
          </w:tcPr>
          <w:p w14:paraId="47A52DF0" w14:textId="77777777" w:rsidR="0001528A" w:rsidRPr="0001528A" w:rsidRDefault="0001528A" w:rsidP="0001528A">
            <w:pPr>
              <w:jc w:val="center"/>
              <w:rPr>
                <w:snapToGrid w:val="0"/>
              </w:rPr>
            </w:pPr>
            <w:r w:rsidRPr="0001528A">
              <w:rPr>
                <w:snapToGrid w:val="0"/>
              </w:rPr>
              <w:t>6</w:t>
            </w:r>
          </w:p>
        </w:tc>
      </w:tr>
      <w:tr w:rsidR="0001528A" w:rsidRPr="0001528A" w14:paraId="0BD2F74C" w14:textId="77777777" w:rsidTr="00B51137">
        <w:trPr>
          <w:trHeight w:val="316"/>
        </w:trPr>
        <w:tc>
          <w:tcPr>
            <w:tcW w:w="681" w:type="dxa"/>
            <w:shd w:val="clear" w:color="auto" w:fill="auto"/>
            <w:vAlign w:val="center"/>
            <w:hideMark/>
          </w:tcPr>
          <w:p w14:paraId="003D85C8" w14:textId="77777777" w:rsidR="0001528A" w:rsidRPr="0001528A" w:rsidRDefault="0001528A" w:rsidP="0001528A">
            <w:pPr>
              <w:jc w:val="center"/>
              <w:rPr>
                <w:snapToGrid w:val="0"/>
              </w:rPr>
            </w:pPr>
            <w:r w:rsidRPr="0001528A">
              <w:rPr>
                <w:snapToGrid w:val="0"/>
              </w:rPr>
              <w:t>23</w:t>
            </w:r>
          </w:p>
        </w:tc>
        <w:tc>
          <w:tcPr>
            <w:tcW w:w="4011" w:type="dxa"/>
            <w:shd w:val="clear" w:color="auto" w:fill="auto"/>
            <w:vAlign w:val="center"/>
            <w:hideMark/>
          </w:tcPr>
          <w:p w14:paraId="5341EE12" w14:textId="77777777" w:rsidR="0001528A" w:rsidRPr="0001528A" w:rsidRDefault="0001528A" w:rsidP="0001528A">
            <w:pPr>
              <w:rPr>
                <w:snapToGrid w:val="0"/>
              </w:rPr>
            </w:pPr>
            <w:r w:rsidRPr="0001528A">
              <w:rPr>
                <w:snapToGrid w:val="0"/>
              </w:rPr>
              <w:t>Транспортные услуги</w:t>
            </w:r>
          </w:p>
        </w:tc>
        <w:tc>
          <w:tcPr>
            <w:tcW w:w="1630" w:type="dxa"/>
            <w:shd w:val="clear" w:color="auto" w:fill="auto"/>
            <w:vAlign w:val="center"/>
          </w:tcPr>
          <w:p w14:paraId="23570D05"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5D9B50EE" w14:textId="77777777" w:rsidR="0001528A" w:rsidRPr="0001528A" w:rsidRDefault="0001528A" w:rsidP="0001528A">
            <w:pPr>
              <w:jc w:val="center"/>
              <w:rPr>
                <w:snapToGrid w:val="0"/>
              </w:rPr>
            </w:pPr>
            <w:r w:rsidRPr="0001528A">
              <w:rPr>
                <w:snapToGrid w:val="0"/>
              </w:rPr>
              <w:t>306</w:t>
            </w:r>
          </w:p>
        </w:tc>
        <w:tc>
          <w:tcPr>
            <w:tcW w:w="1787" w:type="dxa"/>
            <w:shd w:val="clear" w:color="auto" w:fill="auto"/>
            <w:vAlign w:val="center"/>
          </w:tcPr>
          <w:p w14:paraId="2A7CABAE" w14:textId="77777777" w:rsidR="0001528A" w:rsidRPr="0001528A" w:rsidRDefault="0001528A" w:rsidP="0001528A">
            <w:pPr>
              <w:jc w:val="center"/>
              <w:rPr>
                <w:snapToGrid w:val="0"/>
              </w:rPr>
            </w:pPr>
            <w:r w:rsidRPr="0001528A">
              <w:rPr>
                <w:snapToGrid w:val="0"/>
              </w:rPr>
              <w:t>306</w:t>
            </w:r>
          </w:p>
        </w:tc>
      </w:tr>
      <w:tr w:rsidR="0001528A" w:rsidRPr="0001528A" w14:paraId="3E8C9A79" w14:textId="77777777" w:rsidTr="00B51137">
        <w:trPr>
          <w:trHeight w:val="316"/>
        </w:trPr>
        <w:tc>
          <w:tcPr>
            <w:tcW w:w="681" w:type="dxa"/>
            <w:shd w:val="clear" w:color="auto" w:fill="auto"/>
            <w:vAlign w:val="center"/>
            <w:hideMark/>
          </w:tcPr>
          <w:p w14:paraId="3765E438" w14:textId="77777777" w:rsidR="0001528A" w:rsidRPr="0001528A" w:rsidRDefault="0001528A" w:rsidP="0001528A">
            <w:pPr>
              <w:jc w:val="center"/>
              <w:rPr>
                <w:snapToGrid w:val="0"/>
              </w:rPr>
            </w:pPr>
            <w:r w:rsidRPr="0001528A">
              <w:rPr>
                <w:snapToGrid w:val="0"/>
              </w:rPr>
              <w:t>24</w:t>
            </w:r>
          </w:p>
        </w:tc>
        <w:tc>
          <w:tcPr>
            <w:tcW w:w="4011" w:type="dxa"/>
            <w:shd w:val="clear" w:color="auto" w:fill="auto"/>
            <w:vAlign w:val="center"/>
            <w:hideMark/>
          </w:tcPr>
          <w:p w14:paraId="5AF1085E" w14:textId="77777777" w:rsidR="0001528A" w:rsidRPr="0001528A" w:rsidRDefault="0001528A" w:rsidP="0001528A">
            <w:pPr>
              <w:rPr>
                <w:snapToGrid w:val="0"/>
              </w:rPr>
            </w:pPr>
            <w:r w:rsidRPr="0001528A">
              <w:rPr>
                <w:snapToGrid w:val="0"/>
              </w:rPr>
              <w:t>Оплата вневедомственной охраны</w:t>
            </w:r>
          </w:p>
        </w:tc>
        <w:tc>
          <w:tcPr>
            <w:tcW w:w="1630" w:type="dxa"/>
            <w:shd w:val="clear" w:color="auto" w:fill="auto"/>
            <w:vAlign w:val="center"/>
          </w:tcPr>
          <w:p w14:paraId="6BDAD7AF"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45915719"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73C7441A" w14:textId="77777777" w:rsidR="0001528A" w:rsidRPr="0001528A" w:rsidRDefault="0001528A" w:rsidP="0001528A">
            <w:pPr>
              <w:jc w:val="center"/>
              <w:rPr>
                <w:snapToGrid w:val="0"/>
              </w:rPr>
            </w:pPr>
            <w:r w:rsidRPr="0001528A">
              <w:rPr>
                <w:snapToGrid w:val="0"/>
              </w:rPr>
              <w:t>0</w:t>
            </w:r>
          </w:p>
        </w:tc>
      </w:tr>
      <w:tr w:rsidR="0001528A" w:rsidRPr="0001528A" w14:paraId="7A53B0F7" w14:textId="77777777" w:rsidTr="00B51137">
        <w:trPr>
          <w:trHeight w:val="316"/>
        </w:trPr>
        <w:tc>
          <w:tcPr>
            <w:tcW w:w="681" w:type="dxa"/>
            <w:shd w:val="clear" w:color="auto" w:fill="auto"/>
            <w:vAlign w:val="center"/>
            <w:hideMark/>
          </w:tcPr>
          <w:p w14:paraId="330EE5B4" w14:textId="77777777" w:rsidR="0001528A" w:rsidRPr="0001528A" w:rsidRDefault="0001528A" w:rsidP="0001528A">
            <w:pPr>
              <w:jc w:val="center"/>
              <w:rPr>
                <w:snapToGrid w:val="0"/>
              </w:rPr>
            </w:pPr>
            <w:r w:rsidRPr="0001528A">
              <w:rPr>
                <w:snapToGrid w:val="0"/>
              </w:rPr>
              <w:t>25</w:t>
            </w:r>
          </w:p>
        </w:tc>
        <w:tc>
          <w:tcPr>
            <w:tcW w:w="4011" w:type="dxa"/>
            <w:shd w:val="clear" w:color="auto" w:fill="auto"/>
            <w:vAlign w:val="center"/>
            <w:hideMark/>
          </w:tcPr>
          <w:p w14:paraId="5D8F0ABF" w14:textId="77777777" w:rsidR="0001528A" w:rsidRPr="0001528A" w:rsidRDefault="0001528A" w:rsidP="0001528A">
            <w:pPr>
              <w:rPr>
                <w:snapToGrid w:val="0"/>
              </w:rPr>
            </w:pPr>
            <w:r w:rsidRPr="0001528A">
              <w:rPr>
                <w:snapToGrid w:val="0"/>
              </w:rPr>
              <w:t>Аудиторские и консалтинговые услуги</w:t>
            </w:r>
          </w:p>
        </w:tc>
        <w:tc>
          <w:tcPr>
            <w:tcW w:w="1630" w:type="dxa"/>
            <w:shd w:val="clear" w:color="auto" w:fill="auto"/>
            <w:vAlign w:val="center"/>
          </w:tcPr>
          <w:p w14:paraId="539C31DA"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2A316AB0"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44D6AA65" w14:textId="77777777" w:rsidR="0001528A" w:rsidRPr="0001528A" w:rsidRDefault="0001528A" w:rsidP="0001528A">
            <w:pPr>
              <w:jc w:val="center"/>
              <w:rPr>
                <w:snapToGrid w:val="0"/>
              </w:rPr>
            </w:pPr>
            <w:r w:rsidRPr="0001528A">
              <w:rPr>
                <w:snapToGrid w:val="0"/>
              </w:rPr>
              <w:t>0</w:t>
            </w:r>
          </w:p>
        </w:tc>
      </w:tr>
      <w:tr w:rsidR="0001528A" w:rsidRPr="0001528A" w14:paraId="09B86F25" w14:textId="77777777" w:rsidTr="00B51137">
        <w:trPr>
          <w:trHeight w:val="316"/>
        </w:trPr>
        <w:tc>
          <w:tcPr>
            <w:tcW w:w="681" w:type="dxa"/>
            <w:shd w:val="clear" w:color="auto" w:fill="auto"/>
            <w:vAlign w:val="center"/>
            <w:hideMark/>
          </w:tcPr>
          <w:p w14:paraId="77B8F07C" w14:textId="77777777" w:rsidR="0001528A" w:rsidRPr="0001528A" w:rsidRDefault="0001528A" w:rsidP="0001528A">
            <w:pPr>
              <w:jc w:val="center"/>
              <w:rPr>
                <w:snapToGrid w:val="0"/>
              </w:rPr>
            </w:pPr>
            <w:r w:rsidRPr="0001528A">
              <w:rPr>
                <w:snapToGrid w:val="0"/>
              </w:rPr>
              <w:t>26</w:t>
            </w:r>
          </w:p>
        </w:tc>
        <w:tc>
          <w:tcPr>
            <w:tcW w:w="4011" w:type="dxa"/>
            <w:shd w:val="clear" w:color="auto" w:fill="auto"/>
            <w:vAlign w:val="center"/>
            <w:hideMark/>
          </w:tcPr>
          <w:p w14:paraId="0CEEAF86" w14:textId="77777777" w:rsidR="0001528A" w:rsidRPr="0001528A" w:rsidRDefault="0001528A" w:rsidP="0001528A">
            <w:pPr>
              <w:rPr>
                <w:snapToGrid w:val="0"/>
              </w:rPr>
            </w:pPr>
            <w:r w:rsidRPr="0001528A">
              <w:rPr>
                <w:snapToGrid w:val="0"/>
              </w:rPr>
              <w:t>Информационно-вычислительные услуги</w:t>
            </w:r>
          </w:p>
        </w:tc>
        <w:tc>
          <w:tcPr>
            <w:tcW w:w="1630" w:type="dxa"/>
            <w:shd w:val="clear" w:color="auto" w:fill="auto"/>
            <w:vAlign w:val="center"/>
          </w:tcPr>
          <w:p w14:paraId="3BD05F80"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43EC97B4"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6684A4F0" w14:textId="77777777" w:rsidR="0001528A" w:rsidRPr="0001528A" w:rsidRDefault="0001528A" w:rsidP="0001528A">
            <w:pPr>
              <w:jc w:val="center"/>
              <w:rPr>
                <w:snapToGrid w:val="0"/>
              </w:rPr>
            </w:pPr>
            <w:r w:rsidRPr="0001528A">
              <w:rPr>
                <w:snapToGrid w:val="0"/>
              </w:rPr>
              <w:t>0</w:t>
            </w:r>
          </w:p>
        </w:tc>
      </w:tr>
      <w:tr w:rsidR="0001528A" w:rsidRPr="0001528A" w14:paraId="6984AA85" w14:textId="77777777" w:rsidTr="00B51137">
        <w:trPr>
          <w:trHeight w:val="316"/>
        </w:trPr>
        <w:tc>
          <w:tcPr>
            <w:tcW w:w="681" w:type="dxa"/>
            <w:shd w:val="clear" w:color="auto" w:fill="auto"/>
            <w:vAlign w:val="center"/>
            <w:hideMark/>
          </w:tcPr>
          <w:p w14:paraId="038C9DC3" w14:textId="77777777" w:rsidR="0001528A" w:rsidRPr="0001528A" w:rsidRDefault="0001528A" w:rsidP="0001528A">
            <w:pPr>
              <w:jc w:val="center"/>
              <w:rPr>
                <w:snapToGrid w:val="0"/>
              </w:rPr>
            </w:pPr>
            <w:r w:rsidRPr="0001528A">
              <w:rPr>
                <w:snapToGrid w:val="0"/>
              </w:rPr>
              <w:t>27</w:t>
            </w:r>
          </w:p>
        </w:tc>
        <w:tc>
          <w:tcPr>
            <w:tcW w:w="4011" w:type="dxa"/>
            <w:shd w:val="clear" w:color="auto" w:fill="auto"/>
            <w:vAlign w:val="center"/>
            <w:hideMark/>
          </w:tcPr>
          <w:p w14:paraId="448CE19C" w14:textId="77777777" w:rsidR="0001528A" w:rsidRPr="0001528A" w:rsidRDefault="0001528A" w:rsidP="0001528A">
            <w:pPr>
              <w:rPr>
                <w:snapToGrid w:val="0"/>
              </w:rPr>
            </w:pPr>
            <w:r w:rsidRPr="0001528A">
              <w:rPr>
                <w:snapToGrid w:val="0"/>
              </w:rPr>
              <w:t>Прочие</w:t>
            </w:r>
          </w:p>
        </w:tc>
        <w:tc>
          <w:tcPr>
            <w:tcW w:w="1630" w:type="dxa"/>
            <w:shd w:val="clear" w:color="auto" w:fill="auto"/>
            <w:vAlign w:val="center"/>
          </w:tcPr>
          <w:p w14:paraId="6BB7F81C"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0BB62D3B" w14:textId="77777777" w:rsidR="0001528A" w:rsidRPr="0001528A" w:rsidRDefault="0001528A" w:rsidP="0001528A">
            <w:pPr>
              <w:jc w:val="center"/>
              <w:rPr>
                <w:snapToGrid w:val="0"/>
              </w:rPr>
            </w:pPr>
            <w:r w:rsidRPr="0001528A">
              <w:rPr>
                <w:snapToGrid w:val="0"/>
              </w:rPr>
              <w:t>227</w:t>
            </w:r>
          </w:p>
        </w:tc>
        <w:tc>
          <w:tcPr>
            <w:tcW w:w="1787" w:type="dxa"/>
            <w:shd w:val="clear" w:color="auto" w:fill="auto"/>
            <w:vAlign w:val="center"/>
          </w:tcPr>
          <w:p w14:paraId="66F1E901" w14:textId="77777777" w:rsidR="0001528A" w:rsidRPr="0001528A" w:rsidRDefault="0001528A" w:rsidP="0001528A">
            <w:pPr>
              <w:jc w:val="center"/>
              <w:rPr>
                <w:snapToGrid w:val="0"/>
              </w:rPr>
            </w:pPr>
            <w:r w:rsidRPr="0001528A">
              <w:rPr>
                <w:snapToGrid w:val="0"/>
              </w:rPr>
              <w:t>227</w:t>
            </w:r>
          </w:p>
        </w:tc>
      </w:tr>
      <w:tr w:rsidR="0001528A" w:rsidRPr="0001528A" w14:paraId="150D1F2F" w14:textId="77777777" w:rsidTr="00B51137">
        <w:trPr>
          <w:trHeight w:val="316"/>
        </w:trPr>
        <w:tc>
          <w:tcPr>
            <w:tcW w:w="681" w:type="dxa"/>
            <w:shd w:val="clear" w:color="auto" w:fill="auto"/>
            <w:vAlign w:val="center"/>
            <w:hideMark/>
          </w:tcPr>
          <w:p w14:paraId="218EA462" w14:textId="77777777" w:rsidR="0001528A" w:rsidRPr="0001528A" w:rsidRDefault="0001528A" w:rsidP="0001528A">
            <w:pPr>
              <w:jc w:val="center"/>
              <w:rPr>
                <w:snapToGrid w:val="0"/>
              </w:rPr>
            </w:pPr>
            <w:r w:rsidRPr="0001528A">
              <w:rPr>
                <w:snapToGrid w:val="0"/>
              </w:rPr>
              <w:t>28</w:t>
            </w:r>
          </w:p>
        </w:tc>
        <w:tc>
          <w:tcPr>
            <w:tcW w:w="4011" w:type="dxa"/>
            <w:shd w:val="clear" w:color="auto" w:fill="auto"/>
            <w:vAlign w:val="center"/>
            <w:hideMark/>
          </w:tcPr>
          <w:p w14:paraId="784504F0" w14:textId="77777777" w:rsidR="0001528A" w:rsidRPr="0001528A" w:rsidRDefault="0001528A" w:rsidP="0001528A">
            <w:pPr>
              <w:rPr>
                <w:snapToGrid w:val="0"/>
              </w:rPr>
            </w:pPr>
            <w:r w:rsidRPr="0001528A">
              <w:rPr>
                <w:snapToGrid w:val="0"/>
              </w:rPr>
              <w:t>Капитальный ремонт</w:t>
            </w:r>
          </w:p>
        </w:tc>
        <w:tc>
          <w:tcPr>
            <w:tcW w:w="1630" w:type="dxa"/>
            <w:shd w:val="clear" w:color="auto" w:fill="auto"/>
            <w:vAlign w:val="center"/>
          </w:tcPr>
          <w:p w14:paraId="0ADB5404"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1B32D56D"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08328461" w14:textId="77777777" w:rsidR="0001528A" w:rsidRPr="0001528A" w:rsidRDefault="0001528A" w:rsidP="0001528A">
            <w:pPr>
              <w:jc w:val="center"/>
              <w:rPr>
                <w:snapToGrid w:val="0"/>
              </w:rPr>
            </w:pPr>
            <w:r w:rsidRPr="0001528A">
              <w:rPr>
                <w:snapToGrid w:val="0"/>
              </w:rPr>
              <w:t>0</w:t>
            </w:r>
          </w:p>
        </w:tc>
      </w:tr>
      <w:tr w:rsidR="0001528A" w:rsidRPr="0001528A" w14:paraId="13CCD5FA" w14:textId="77777777" w:rsidTr="00B51137">
        <w:trPr>
          <w:trHeight w:val="316"/>
        </w:trPr>
        <w:tc>
          <w:tcPr>
            <w:tcW w:w="681" w:type="dxa"/>
            <w:shd w:val="clear" w:color="auto" w:fill="auto"/>
            <w:vAlign w:val="center"/>
            <w:hideMark/>
          </w:tcPr>
          <w:p w14:paraId="33720C6A" w14:textId="77777777" w:rsidR="0001528A" w:rsidRPr="0001528A" w:rsidRDefault="0001528A" w:rsidP="0001528A">
            <w:pPr>
              <w:jc w:val="center"/>
              <w:rPr>
                <w:snapToGrid w:val="0"/>
              </w:rPr>
            </w:pPr>
            <w:r w:rsidRPr="0001528A">
              <w:rPr>
                <w:snapToGrid w:val="0"/>
              </w:rPr>
              <w:t>29</w:t>
            </w:r>
          </w:p>
        </w:tc>
        <w:tc>
          <w:tcPr>
            <w:tcW w:w="4011" w:type="dxa"/>
            <w:shd w:val="clear" w:color="auto" w:fill="auto"/>
            <w:vAlign w:val="center"/>
            <w:hideMark/>
          </w:tcPr>
          <w:p w14:paraId="39531D25" w14:textId="77777777" w:rsidR="0001528A" w:rsidRPr="0001528A" w:rsidRDefault="0001528A" w:rsidP="0001528A">
            <w:pPr>
              <w:rPr>
                <w:snapToGrid w:val="0"/>
              </w:rPr>
            </w:pPr>
            <w:r w:rsidRPr="0001528A">
              <w:rPr>
                <w:snapToGrid w:val="0"/>
              </w:rPr>
              <w:t>Пусконаладочные работы</w:t>
            </w:r>
          </w:p>
        </w:tc>
        <w:tc>
          <w:tcPr>
            <w:tcW w:w="1630" w:type="dxa"/>
            <w:shd w:val="clear" w:color="auto" w:fill="auto"/>
            <w:vAlign w:val="center"/>
          </w:tcPr>
          <w:p w14:paraId="4491D7BA"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2A0DD8C2"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70414A50" w14:textId="77777777" w:rsidR="0001528A" w:rsidRPr="0001528A" w:rsidRDefault="0001528A" w:rsidP="0001528A">
            <w:pPr>
              <w:jc w:val="center"/>
              <w:rPr>
                <w:snapToGrid w:val="0"/>
              </w:rPr>
            </w:pPr>
            <w:r w:rsidRPr="0001528A">
              <w:rPr>
                <w:snapToGrid w:val="0"/>
              </w:rPr>
              <w:t>0</w:t>
            </w:r>
          </w:p>
        </w:tc>
      </w:tr>
      <w:tr w:rsidR="0001528A" w:rsidRPr="0001528A" w14:paraId="68E945B6" w14:textId="77777777" w:rsidTr="00B51137">
        <w:trPr>
          <w:trHeight w:val="316"/>
        </w:trPr>
        <w:tc>
          <w:tcPr>
            <w:tcW w:w="681" w:type="dxa"/>
            <w:shd w:val="clear" w:color="auto" w:fill="auto"/>
            <w:vAlign w:val="center"/>
            <w:hideMark/>
          </w:tcPr>
          <w:p w14:paraId="3439957D" w14:textId="77777777" w:rsidR="0001528A" w:rsidRPr="0001528A" w:rsidRDefault="0001528A" w:rsidP="0001528A">
            <w:pPr>
              <w:jc w:val="center"/>
              <w:rPr>
                <w:snapToGrid w:val="0"/>
              </w:rPr>
            </w:pPr>
            <w:r w:rsidRPr="0001528A">
              <w:rPr>
                <w:snapToGrid w:val="0"/>
              </w:rPr>
              <w:t>30</w:t>
            </w:r>
          </w:p>
        </w:tc>
        <w:tc>
          <w:tcPr>
            <w:tcW w:w="4011" w:type="dxa"/>
            <w:shd w:val="clear" w:color="auto" w:fill="auto"/>
            <w:vAlign w:val="center"/>
            <w:hideMark/>
          </w:tcPr>
          <w:p w14:paraId="2028A2B2" w14:textId="77777777" w:rsidR="0001528A" w:rsidRPr="0001528A" w:rsidRDefault="0001528A" w:rsidP="0001528A">
            <w:pPr>
              <w:rPr>
                <w:snapToGrid w:val="0"/>
              </w:rPr>
            </w:pPr>
            <w:r w:rsidRPr="0001528A">
              <w:rPr>
                <w:snapToGrid w:val="0"/>
              </w:rPr>
              <w:t>Другие затраты (сумма стр. 31 - 36), в том числе:</w:t>
            </w:r>
          </w:p>
        </w:tc>
        <w:tc>
          <w:tcPr>
            <w:tcW w:w="1630" w:type="dxa"/>
            <w:shd w:val="clear" w:color="auto" w:fill="auto"/>
            <w:vAlign w:val="center"/>
          </w:tcPr>
          <w:p w14:paraId="51F648AD" w14:textId="77777777" w:rsidR="0001528A" w:rsidRPr="0001528A" w:rsidRDefault="0001528A" w:rsidP="0001528A">
            <w:pPr>
              <w:jc w:val="center"/>
              <w:rPr>
                <w:snapToGrid w:val="0"/>
              </w:rPr>
            </w:pPr>
            <w:r w:rsidRPr="0001528A">
              <w:rPr>
                <w:snapToGrid w:val="0"/>
              </w:rPr>
              <w:t>29</w:t>
            </w:r>
          </w:p>
        </w:tc>
        <w:tc>
          <w:tcPr>
            <w:tcW w:w="1630" w:type="dxa"/>
            <w:shd w:val="clear" w:color="auto" w:fill="auto"/>
            <w:vAlign w:val="center"/>
          </w:tcPr>
          <w:p w14:paraId="704EEFA8" w14:textId="77777777" w:rsidR="0001528A" w:rsidRPr="0001528A" w:rsidRDefault="0001528A" w:rsidP="0001528A">
            <w:pPr>
              <w:jc w:val="center"/>
              <w:rPr>
                <w:snapToGrid w:val="0"/>
              </w:rPr>
            </w:pPr>
            <w:r w:rsidRPr="0001528A">
              <w:rPr>
                <w:snapToGrid w:val="0"/>
              </w:rPr>
              <w:t>32</w:t>
            </w:r>
          </w:p>
        </w:tc>
        <w:tc>
          <w:tcPr>
            <w:tcW w:w="1787" w:type="dxa"/>
            <w:shd w:val="clear" w:color="auto" w:fill="auto"/>
            <w:vAlign w:val="center"/>
          </w:tcPr>
          <w:p w14:paraId="1F4D05EE" w14:textId="77777777" w:rsidR="0001528A" w:rsidRPr="0001528A" w:rsidRDefault="0001528A" w:rsidP="0001528A">
            <w:pPr>
              <w:jc w:val="center"/>
              <w:rPr>
                <w:snapToGrid w:val="0"/>
              </w:rPr>
            </w:pPr>
            <w:r w:rsidRPr="0001528A">
              <w:rPr>
                <w:snapToGrid w:val="0"/>
              </w:rPr>
              <w:t>3</w:t>
            </w:r>
          </w:p>
        </w:tc>
      </w:tr>
      <w:tr w:rsidR="0001528A" w:rsidRPr="0001528A" w14:paraId="2C0FCCA4" w14:textId="77777777" w:rsidTr="00B51137">
        <w:trPr>
          <w:trHeight w:val="316"/>
        </w:trPr>
        <w:tc>
          <w:tcPr>
            <w:tcW w:w="681" w:type="dxa"/>
            <w:shd w:val="clear" w:color="auto" w:fill="auto"/>
            <w:vAlign w:val="center"/>
            <w:hideMark/>
          </w:tcPr>
          <w:p w14:paraId="5824578B" w14:textId="77777777" w:rsidR="0001528A" w:rsidRPr="0001528A" w:rsidRDefault="0001528A" w:rsidP="0001528A">
            <w:pPr>
              <w:jc w:val="center"/>
              <w:rPr>
                <w:snapToGrid w:val="0"/>
              </w:rPr>
            </w:pPr>
            <w:r w:rsidRPr="0001528A">
              <w:rPr>
                <w:snapToGrid w:val="0"/>
              </w:rPr>
              <w:t>31</w:t>
            </w:r>
          </w:p>
        </w:tc>
        <w:tc>
          <w:tcPr>
            <w:tcW w:w="4011" w:type="dxa"/>
            <w:shd w:val="clear" w:color="auto" w:fill="auto"/>
            <w:vAlign w:val="center"/>
            <w:hideMark/>
          </w:tcPr>
          <w:p w14:paraId="053F5614" w14:textId="77777777" w:rsidR="0001528A" w:rsidRPr="0001528A" w:rsidRDefault="0001528A" w:rsidP="0001528A">
            <w:pPr>
              <w:rPr>
                <w:snapToGrid w:val="0"/>
              </w:rPr>
            </w:pPr>
            <w:r w:rsidRPr="0001528A">
              <w:rPr>
                <w:snapToGrid w:val="0"/>
              </w:rPr>
              <w:t>Представительские расходы</w:t>
            </w:r>
          </w:p>
        </w:tc>
        <w:tc>
          <w:tcPr>
            <w:tcW w:w="1630" w:type="dxa"/>
            <w:shd w:val="clear" w:color="auto" w:fill="auto"/>
            <w:vAlign w:val="center"/>
          </w:tcPr>
          <w:p w14:paraId="69D5E3ED"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4D95F0CF"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0C441CC1" w14:textId="77777777" w:rsidR="0001528A" w:rsidRPr="0001528A" w:rsidRDefault="0001528A" w:rsidP="0001528A">
            <w:pPr>
              <w:jc w:val="center"/>
              <w:rPr>
                <w:snapToGrid w:val="0"/>
              </w:rPr>
            </w:pPr>
            <w:r w:rsidRPr="0001528A">
              <w:rPr>
                <w:snapToGrid w:val="0"/>
              </w:rPr>
              <w:t>0</w:t>
            </w:r>
          </w:p>
        </w:tc>
      </w:tr>
      <w:tr w:rsidR="0001528A" w:rsidRPr="0001528A" w14:paraId="14F0D640" w14:textId="77777777" w:rsidTr="00B51137">
        <w:trPr>
          <w:trHeight w:val="316"/>
        </w:trPr>
        <w:tc>
          <w:tcPr>
            <w:tcW w:w="681" w:type="dxa"/>
            <w:shd w:val="clear" w:color="auto" w:fill="auto"/>
            <w:vAlign w:val="center"/>
            <w:hideMark/>
          </w:tcPr>
          <w:p w14:paraId="752A6FB7" w14:textId="77777777" w:rsidR="0001528A" w:rsidRPr="0001528A" w:rsidRDefault="0001528A" w:rsidP="0001528A">
            <w:pPr>
              <w:jc w:val="center"/>
              <w:rPr>
                <w:snapToGrid w:val="0"/>
              </w:rPr>
            </w:pPr>
            <w:r w:rsidRPr="0001528A">
              <w:rPr>
                <w:snapToGrid w:val="0"/>
              </w:rPr>
              <w:t>32</w:t>
            </w:r>
          </w:p>
        </w:tc>
        <w:tc>
          <w:tcPr>
            <w:tcW w:w="4011" w:type="dxa"/>
            <w:shd w:val="clear" w:color="auto" w:fill="auto"/>
            <w:vAlign w:val="center"/>
            <w:hideMark/>
          </w:tcPr>
          <w:p w14:paraId="780CABE6" w14:textId="77777777" w:rsidR="0001528A" w:rsidRPr="0001528A" w:rsidRDefault="0001528A" w:rsidP="0001528A">
            <w:pPr>
              <w:rPr>
                <w:snapToGrid w:val="0"/>
              </w:rPr>
            </w:pPr>
            <w:r w:rsidRPr="0001528A">
              <w:rPr>
                <w:snapToGrid w:val="0"/>
              </w:rPr>
              <w:t>Командировочные расходы</w:t>
            </w:r>
          </w:p>
        </w:tc>
        <w:tc>
          <w:tcPr>
            <w:tcW w:w="1630" w:type="dxa"/>
            <w:shd w:val="clear" w:color="auto" w:fill="auto"/>
            <w:vAlign w:val="center"/>
          </w:tcPr>
          <w:p w14:paraId="192B9077"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3751ED16"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5D01463F" w14:textId="77777777" w:rsidR="0001528A" w:rsidRPr="0001528A" w:rsidRDefault="0001528A" w:rsidP="0001528A">
            <w:pPr>
              <w:jc w:val="center"/>
              <w:rPr>
                <w:snapToGrid w:val="0"/>
              </w:rPr>
            </w:pPr>
            <w:r w:rsidRPr="0001528A">
              <w:rPr>
                <w:snapToGrid w:val="0"/>
              </w:rPr>
              <w:t>0</w:t>
            </w:r>
          </w:p>
        </w:tc>
      </w:tr>
      <w:tr w:rsidR="0001528A" w:rsidRPr="0001528A" w14:paraId="6F4A3F77" w14:textId="77777777" w:rsidTr="00B51137">
        <w:trPr>
          <w:trHeight w:val="316"/>
        </w:trPr>
        <w:tc>
          <w:tcPr>
            <w:tcW w:w="681" w:type="dxa"/>
            <w:shd w:val="clear" w:color="auto" w:fill="auto"/>
            <w:vAlign w:val="center"/>
            <w:hideMark/>
          </w:tcPr>
          <w:p w14:paraId="76581649" w14:textId="77777777" w:rsidR="0001528A" w:rsidRPr="0001528A" w:rsidRDefault="0001528A" w:rsidP="0001528A">
            <w:pPr>
              <w:jc w:val="center"/>
              <w:rPr>
                <w:snapToGrid w:val="0"/>
              </w:rPr>
            </w:pPr>
            <w:r w:rsidRPr="0001528A">
              <w:rPr>
                <w:snapToGrid w:val="0"/>
              </w:rPr>
              <w:t>33</w:t>
            </w:r>
          </w:p>
        </w:tc>
        <w:tc>
          <w:tcPr>
            <w:tcW w:w="4011" w:type="dxa"/>
            <w:shd w:val="clear" w:color="auto" w:fill="auto"/>
            <w:vAlign w:val="center"/>
            <w:hideMark/>
          </w:tcPr>
          <w:p w14:paraId="2C5BE1D6" w14:textId="77777777" w:rsidR="0001528A" w:rsidRPr="0001528A" w:rsidRDefault="0001528A" w:rsidP="0001528A">
            <w:pPr>
              <w:rPr>
                <w:snapToGrid w:val="0"/>
              </w:rPr>
            </w:pPr>
            <w:r w:rsidRPr="0001528A">
              <w:rPr>
                <w:snapToGrid w:val="0"/>
              </w:rPr>
              <w:t>Охрана труда, подготовка кадров</w:t>
            </w:r>
          </w:p>
        </w:tc>
        <w:tc>
          <w:tcPr>
            <w:tcW w:w="1630" w:type="dxa"/>
            <w:shd w:val="clear" w:color="auto" w:fill="auto"/>
            <w:vAlign w:val="center"/>
          </w:tcPr>
          <w:p w14:paraId="5BF39732"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2AFC4BCE"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2BF4F43B" w14:textId="77777777" w:rsidR="0001528A" w:rsidRPr="0001528A" w:rsidRDefault="0001528A" w:rsidP="0001528A">
            <w:pPr>
              <w:jc w:val="center"/>
              <w:rPr>
                <w:snapToGrid w:val="0"/>
              </w:rPr>
            </w:pPr>
            <w:r w:rsidRPr="0001528A">
              <w:rPr>
                <w:snapToGrid w:val="0"/>
              </w:rPr>
              <w:t>0</w:t>
            </w:r>
          </w:p>
        </w:tc>
      </w:tr>
      <w:tr w:rsidR="0001528A" w:rsidRPr="0001528A" w14:paraId="22C6A681" w14:textId="77777777" w:rsidTr="00B51137">
        <w:trPr>
          <w:trHeight w:val="316"/>
        </w:trPr>
        <w:tc>
          <w:tcPr>
            <w:tcW w:w="681" w:type="dxa"/>
            <w:shd w:val="clear" w:color="auto" w:fill="auto"/>
            <w:vAlign w:val="center"/>
            <w:hideMark/>
          </w:tcPr>
          <w:p w14:paraId="0E71B5BD" w14:textId="77777777" w:rsidR="0001528A" w:rsidRPr="0001528A" w:rsidRDefault="0001528A" w:rsidP="0001528A">
            <w:pPr>
              <w:jc w:val="center"/>
              <w:rPr>
                <w:snapToGrid w:val="0"/>
              </w:rPr>
            </w:pPr>
            <w:r w:rsidRPr="0001528A">
              <w:rPr>
                <w:snapToGrid w:val="0"/>
              </w:rPr>
              <w:t>34</w:t>
            </w:r>
          </w:p>
        </w:tc>
        <w:tc>
          <w:tcPr>
            <w:tcW w:w="4011" w:type="dxa"/>
            <w:shd w:val="clear" w:color="auto" w:fill="auto"/>
            <w:vAlign w:val="center"/>
            <w:hideMark/>
          </w:tcPr>
          <w:p w14:paraId="3B55D0BA" w14:textId="77777777" w:rsidR="0001528A" w:rsidRPr="0001528A" w:rsidRDefault="0001528A" w:rsidP="0001528A">
            <w:pPr>
              <w:rPr>
                <w:snapToGrid w:val="0"/>
              </w:rPr>
            </w:pPr>
            <w:r w:rsidRPr="0001528A">
              <w:rPr>
                <w:snapToGrid w:val="0"/>
              </w:rPr>
              <w:t>Канцелярские и почтово-телеграфные расходы</w:t>
            </w:r>
          </w:p>
        </w:tc>
        <w:tc>
          <w:tcPr>
            <w:tcW w:w="1630" w:type="dxa"/>
            <w:shd w:val="clear" w:color="auto" w:fill="auto"/>
            <w:vAlign w:val="center"/>
          </w:tcPr>
          <w:p w14:paraId="66354AD5"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2584B05C"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6E6E913C" w14:textId="77777777" w:rsidR="0001528A" w:rsidRPr="0001528A" w:rsidRDefault="0001528A" w:rsidP="0001528A">
            <w:pPr>
              <w:jc w:val="center"/>
              <w:rPr>
                <w:snapToGrid w:val="0"/>
              </w:rPr>
            </w:pPr>
            <w:r w:rsidRPr="0001528A">
              <w:rPr>
                <w:snapToGrid w:val="0"/>
              </w:rPr>
              <w:t>0</w:t>
            </w:r>
          </w:p>
        </w:tc>
      </w:tr>
      <w:tr w:rsidR="0001528A" w:rsidRPr="0001528A" w14:paraId="42B2F4E2" w14:textId="77777777" w:rsidTr="00B51137">
        <w:trPr>
          <w:trHeight w:val="316"/>
        </w:trPr>
        <w:tc>
          <w:tcPr>
            <w:tcW w:w="681" w:type="dxa"/>
            <w:shd w:val="clear" w:color="auto" w:fill="auto"/>
            <w:vAlign w:val="center"/>
            <w:hideMark/>
          </w:tcPr>
          <w:p w14:paraId="39EE7882" w14:textId="77777777" w:rsidR="0001528A" w:rsidRPr="0001528A" w:rsidRDefault="0001528A" w:rsidP="0001528A">
            <w:pPr>
              <w:jc w:val="center"/>
              <w:rPr>
                <w:snapToGrid w:val="0"/>
              </w:rPr>
            </w:pPr>
            <w:r w:rsidRPr="0001528A">
              <w:rPr>
                <w:snapToGrid w:val="0"/>
              </w:rPr>
              <w:t>35</w:t>
            </w:r>
          </w:p>
        </w:tc>
        <w:tc>
          <w:tcPr>
            <w:tcW w:w="4011" w:type="dxa"/>
            <w:shd w:val="clear" w:color="auto" w:fill="auto"/>
            <w:vAlign w:val="center"/>
            <w:hideMark/>
          </w:tcPr>
          <w:p w14:paraId="0C91DE4F" w14:textId="77777777" w:rsidR="0001528A" w:rsidRPr="0001528A" w:rsidRDefault="0001528A" w:rsidP="0001528A">
            <w:pPr>
              <w:rPr>
                <w:snapToGrid w:val="0"/>
              </w:rPr>
            </w:pPr>
            <w:r w:rsidRPr="0001528A">
              <w:rPr>
                <w:snapToGrid w:val="0"/>
              </w:rPr>
              <w:t>НИОКР</w:t>
            </w:r>
          </w:p>
        </w:tc>
        <w:tc>
          <w:tcPr>
            <w:tcW w:w="1630" w:type="dxa"/>
            <w:shd w:val="clear" w:color="auto" w:fill="auto"/>
            <w:vAlign w:val="center"/>
          </w:tcPr>
          <w:p w14:paraId="530A3053"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48ECBFC3"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3D856CFD" w14:textId="77777777" w:rsidR="0001528A" w:rsidRPr="0001528A" w:rsidRDefault="0001528A" w:rsidP="0001528A">
            <w:pPr>
              <w:jc w:val="center"/>
              <w:rPr>
                <w:snapToGrid w:val="0"/>
              </w:rPr>
            </w:pPr>
            <w:r w:rsidRPr="0001528A">
              <w:rPr>
                <w:snapToGrid w:val="0"/>
              </w:rPr>
              <w:t>0</w:t>
            </w:r>
          </w:p>
        </w:tc>
      </w:tr>
      <w:tr w:rsidR="0001528A" w:rsidRPr="0001528A" w14:paraId="355F957E" w14:textId="77777777" w:rsidTr="00B51137">
        <w:trPr>
          <w:trHeight w:val="602"/>
        </w:trPr>
        <w:tc>
          <w:tcPr>
            <w:tcW w:w="681" w:type="dxa"/>
            <w:shd w:val="clear" w:color="auto" w:fill="auto"/>
            <w:vAlign w:val="center"/>
            <w:hideMark/>
          </w:tcPr>
          <w:p w14:paraId="66696D2C" w14:textId="77777777" w:rsidR="0001528A" w:rsidRPr="0001528A" w:rsidRDefault="0001528A" w:rsidP="0001528A">
            <w:pPr>
              <w:jc w:val="center"/>
              <w:rPr>
                <w:snapToGrid w:val="0"/>
              </w:rPr>
            </w:pPr>
            <w:r w:rsidRPr="0001528A">
              <w:rPr>
                <w:snapToGrid w:val="0"/>
              </w:rPr>
              <w:t>36</w:t>
            </w:r>
          </w:p>
        </w:tc>
        <w:tc>
          <w:tcPr>
            <w:tcW w:w="4011" w:type="dxa"/>
            <w:shd w:val="clear" w:color="auto" w:fill="auto"/>
            <w:vAlign w:val="center"/>
            <w:hideMark/>
          </w:tcPr>
          <w:p w14:paraId="758E207A" w14:textId="77777777" w:rsidR="0001528A" w:rsidRPr="0001528A" w:rsidRDefault="0001528A" w:rsidP="0001528A">
            <w:pPr>
              <w:rPr>
                <w:snapToGrid w:val="0"/>
              </w:rPr>
            </w:pPr>
            <w:r w:rsidRPr="0001528A">
              <w:rPr>
                <w:snapToGrid w:val="0"/>
              </w:rPr>
              <w:t>Прочие</w:t>
            </w:r>
          </w:p>
        </w:tc>
        <w:tc>
          <w:tcPr>
            <w:tcW w:w="1630" w:type="dxa"/>
            <w:shd w:val="clear" w:color="auto" w:fill="auto"/>
            <w:vAlign w:val="center"/>
          </w:tcPr>
          <w:p w14:paraId="6880CCF2" w14:textId="77777777" w:rsidR="0001528A" w:rsidRPr="0001528A" w:rsidRDefault="0001528A" w:rsidP="0001528A">
            <w:pPr>
              <w:jc w:val="center"/>
              <w:rPr>
                <w:snapToGrid w:val="0"/>
              </w:rPr>
            </w:pPr>
            <w:r w:rsidRPr="0001528A">
              <w:rPr>
                <w:snapToGrid w:val="0"/>
              </w:rPr>
              <w:t>29</w:t>
            </w:r>
          </w:p>
        </w:tc>
        <w:tc>
          <w:tcPr>
            <w:tcW w:w="1630" w:type="dxa"/>
            <w:shd w:val="clear" w:color="auto" w:fill="auto"/>
            <w:vAlign w:val="center"/>
          </w:tcPr>
          <w:p w14:paraId="30435E05" w14:textId="77777777" w:rsidR="0001528A" w:rsidRPr="0001528A" w:rsidRDefault="0001528A" w:rsidP="0001528A">
            <w:pPr>
              <w:jc w:val="center"/>
              <w:rPr>
                <w:snapToGrid w:val="0"/>
              </w:rPr>
            </w:pPr>
            <w:r w:rsidRPr="0001528A">
              <w:rPr>
                <w:snapToGrid w:val="0"/>
              </w:rPr>
              <w:t>32</w:t>
            </w:r>
          </w:p>
        </w:tc>
        <w:tc>
          <w:tcPr>
            <w:tcW w:w="1787" w:type="dxa"/>
            <w:shd w:val="clear" w:color="auto" w:fill="auto"/>
            <w:vAlign w:val="center"/>
          </w:tcPr>
          <w:p w14:paraId="237AB432" w14:textId="77777777" w:rsidR="0001528A" w:rsidRPr="0001528A" w:rsidRDefault="0001528A" w:rsidP="0001528A">
            <w:pPr>
              <w:jc w:val="center"/>
              <w:rPr>
                <w:snapToGrid w:val="0"/>
              </w:rPr>
            </w:pPr>
            <w:r w:rsidRPr="0001528A">
              <w:rPr>
                <w:snapToGrid w:val="0"/>
              </w:rPr>
              <w:t>3</w:t>
            </w:r>
          </w:p>
        </w:tc>
      </w:tr>
      <w:tr w:rsidR="0001528A" w:rsidRPr="0001528A" w14:paraId="03C864F5" w14:textId="77777777" w:rsidTr="00B51137">
        <w:trPr>
          <w:trHeight w:val="602"/>
        </w:trPr>
        <w:tc>
          <w:tcPr>
            <w:tcW w:w="681" w:type="dxa"/>
            <w:shd w:val="clear" w:color="auto" w:fill="auto"/>
            <w:vAlign w:val="center"/>
            <w:hideMark/>
          </w:tcPr>
          <w:p w14:paraId="2EF6C683" w14:textId="77777777" w:rsidR="0001528A" w:rsidRPr="0001528A" w:rsidRDefault="0001528A" w:rsidP="0001528A">
            <w:pPr>
              <w:jc w:val="center"/>
              <w:rPr>
                <w:snapToGrid w:val="0"/>
              </w:rPr>
            </w:pPr>
            <w:r w:rsidRPr="0001528A">
              <w:rPr>
                <w:snapToGrid w:val="0"/>
              </w:rPr>
              <w:t>37</w:t>
            </w:r>
          </w:p>
        </w:tc>
        <w:tc>
          <w:tcPr>
            <w:tcW w:w="4011" w:type="dxa"/>
            <w:shd w:val="clear" w:color="auto" w:fill="auto"/>
            <w:vAlign w:val="center"/>
            <w:hideMark/>
          </w:tcPr>
          <w:p w14:paraId="4C2A4ADC" w14:textId="77777777" w:rsidR="0001528A" w:rsidRPr="0001528A" w:rsidRDefault="0001528A" w:rsidP="0001528A">
            <w:pPr>
              <w:rPr>
                <w:snapToGrid w:val="0"/>
              </w:rPr>
            </w:pPr>
            <w:r w:rsidRPr="0001528A">
              <w:rPr>
                <w:snapToGrid w:val="0"/>
              </w:rPr>
              <w:t>Сальдо прочих доходов и расходов</w:t>
            </w:r>
          </w:p>
        </w:tc>
        <w:tc>
          <w:tcPr>
            <w:tcW w:w="1630" w:type="dxa"/>
            <w:shd w:val="clear" w:color="auto" w:fill="auto"/>
            <w:vAlign w:val="center"/>
          </w:tcPr>
          <w:p w14:paraId="0D86A767" w14:textId="77777777" w:rsidR="0001528A" w:rsidRPr="0001528A" w:rsidRDefault="0001528A" w:rsidP="0001528A">
            <w:pPr>
              <w:jc w:val="center"/>
              <w:rPr>
                <w:snapToGrid w:val="0"/>
              </w:rPr>
            </w:pPr>
            <w:r w:rsidRPr="0001528A">
              <w:rPr>
                <w:snapToGrid w:val="0"/>
              </w:rPr>
              <w:t>0</w:t>
            </w:r>
          </w:p>
        </w:tc>
        <w:tc>
          <w:tcPr>
            <w:tcW w:w="1630" w:type="dxa"/>
            <w:shd w:val="clear" w:color="auto" w:fill="auto"/>
            <w:vAlign w:val="center"/>
          </w:tcPr>
          <w:p w14:paraId="01D0C6DB"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41696805" w14:textId="77777777" w:rsidR="0001528A" w:rsidRPr="0001528A" w:rsidRDefault="0001528A" w:rsidP="0001528A">
            <w:pPr>
              <w:jc w:val="center"/>
              <w:rPr>
                <w:snapToGrid w:val="0"/>
              </w:rPr>
            </w:pPr>
            <w:r w:rsidRPr="0001528A">
              <w:rPr>
                <w:snapToGrid w:val="0"/>
              </w:rPr>
              <w:t>0</w:t>
            </w:r>
          </w:p>
        </w:tc>
      </w:tr>
      <w:tr w:rsidR="0001528A" w:rsidRPr="0001528A" w14:paraId="703854B9" w14:textId="77777777" w:rsidTr="00B51137">
        <w:trPr>
          <w:trHeight w:val="602"/>
        </w:trPr>
        <w:tc>
          <w:tcPr>
            <w:tcW w:w="681" w:type="dxa"/>
            <w:shd w:val="clear" w:color="auto" w:fill="auto"/>
            <w:vAlign w:val="center"/>
            <w:hideMark/>
          </w:tcPr>
          <w:p w14:paraId="39D5CD04" w14:textId="77777777" w:rsidR="0001528A" w:rsidRPr="0001528A" w:rsidRDefault="0001528A" w:rsidP="0001528A">
            <w:pPr>
              <w:jc w:val="center"/>
              <w:rPr>
                <w:snapToGrid w:val="0"/>
              </w:rPr>
            </w:pPr>
            <w:r w:rsidRPr="0001528A">
              <w:rPr>
                <w:snapToGrid w:val="0"/>
              </w:rPr>
              <w:t>38</w:t>
            </w:r>
          </w:p>
        </w:tc>
        <w:tc>
          <w:tcPr>
            <w:tcW w:w="4011" w:type="dxa"/>
            <w:shd w:val="clear" w:color="auto" w:fill="auto"/>
            <w:vAlign w:val="center"/>
            <w:hideMark/>
          </w:tcPr>
          <w:p w14:paraId="5A26ED44" w14:textId="77777777" w:rsidR="0001528A" w:rsidRPr="0001528A" w:rsidRDefault="0001528A" w:rsidP="0001528A">
            <w:pPr>
              <w:rPr>
                <w:snapToGrid w:val="0"/>
              </w:rPr>
            </w:pPr>
            <w:r w:rsidRPr="0001528A">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2269293D" w14:textId="77777777" w:rsidR="0001528A" w:rsidRPr="0001528A" w:rsidRDefault="0001528A" w:rsidP="0001528A">
            <w:pPr>
              <w:jc w:val="center"/>
              <w:rPr>
                <w:snapToGrid w:val="0"/>
              </w:rPr>
            </w:pPr>
            <w:r w:rsidRPr="0001528A">
              <w:rPr>
                <w:snapToGrid w:val="0"/>
              </w:rPr>
              <w:t>2962</w:t>
            </w:r>
          </w:p>
        </w:tc>
        <w:tc>
          <w:tcPr>
            <w:tcW w:w="1630" w:type="dxa"/>
            <w:shd w:val="clear" w:color="auto" w:fill="auto"/>
            <w:vAlign w:val="center"/>
          </w:tcPr>
          <w:p w14:paraId="375FD357" w14:textId="77777777" w:rsidR="0001528A" w:rsidRPr="0001528A" w:rsidRDefault="0001528A" w:rsidP="0001528A">
            <w:pPr>
              <w:jc w:val="center"/>
              <w:rPr>
                <w:snapToGrid w:val="0"/>
              </w:rPr>
            </w:pPr>
            <w:r w:rsidRPr="0001528A">
              <w:rPr>
                <w:snapToGrid w:val="0"/>
              </w:rPr>
              <w:t>3220</w:t>
            </w:r>
          </w:p>
        </w:tc>
        <w:tc>
          <w:tcPr>
            <w:tcW w:w="1787" w:type="dxa"/>
            <w:shd w:val="clear" w:color="auto" w:fill="auto"/>
            <w:vAlign w:val="center"/>
          </w:tcPr>
          <w:p w14:paraId="723B83B3" w14:textId="77777777" w:rsidR="0001528A" w:rsidRPr="0001528A" w:rsidRDefault="0001528A" w:rsidP="0001528A">
            <w:pPr>
              <w:jc w:val="center"/>
              <w:rPr>
                <w:snapToGrid w:val="0"/>
              </w:rPr>
            </w:pPr>
            <w:r w:rsidRPr="0001528A">
              <w:rPr>
                <w:snapToGrid w:val="0"/>
              </w:rPr>
              <w:t>258</w:t>
            </w:r>
          </w:p>
        </w:tc>
      </w:tr>
      <w:tr w:rsidR="0001528A" w:rsidRPr="0001528A" w14:paraId="36A9C30C" w14:textId="77777777" w:rsidTr="00B51137">
        <w:trPr>
          <w:trHeight w:val="602"/>
        </w:trPr>
        <w:tc>
          <w:tcPr>
            <w:tcW w:w="681" w:type="dxa"/>
            <w:shd w:val="clear" w:color="auto" w:fill="auto"/>
            <w:vAlign w:val="center"/>
            <w:hideMark/>
          </w:tcPr>
          <w:p w14:paraId="3C173039" w14:textId="77777777" w:rsidR="0001528A" w:rsidRPr="0001528A" w:rsidRDefault="0001528A" w:rsidP="0001528A">
            <w:pPr>
              <w:jc w:val="center"/>
              <w:rPr>
                <w:snapToGrid w:val="0"/>
              </w:rPr>
            </w:pPr>
            <w:r w:rsidRPr="0001528A">
              <w:rPr>
                <w:snapToGrid w:val="0"/>
              </w:rPr>
              <w:t>39</w:t>
            </w:r>
          </w:p>
        </w:tc>
        <w:tc>
          <w:tcPr>
            <w:tcW w:w="4011" w:type="dxa"/>
            <w:shd w:val="clear" w:color="auto" w:fill="auto"/>
            <w:vAlign w:val="center"/>
            <w:hideMark/>
          </w:tcPr>
          <w:p w14:paraId="60A1CDA7" w14:textId="77777777" w:rsidR="0001528A" w:rsidRPr="0001528A" w:rsidRDefault="0001528A" w:rsidP="0001528A">
            <w:pPr>
              <w:rPr>
                <w:snapToGrid w:val="0"/>
              </w:rPr>
            </w:pPr>
            <w:r w:rsidRPr="0001528A">
              <w:rPr>
                <w:snapToGrid w:val="0"/>
              </w:rPr>
              <w:t>Объем бюджетного финансирования</w:t>
            </w:r>
          </w:p>
        </w:tc>
        <w:tc>
          <w:tcPr>
            <w:tcW w:w="1630" w:type="dxa"/>
            <w:shd w:val="clear" w:color="auto" w:fill="auto"/>
            <w:vAlign w:val="center"/>
          </w:tcPr>
          <w:p w14:paraId="3A5B5C6E" w14:textId="77777777" w:rsidR="0001528A" w:rsidRPr="0001528A" w:rsidRDefault="0001528A" w:rsidP="0001528A">
            <w:pPr>
              <w:jc w:val="center"/>
              <w:rPr>
                <w:snapToGrid w:val="0"/>
                <w:lang w:val="en-US"/>
              </w:rPr>
            </w:pPr>
            <w:r w:rsidRPr="0001528A">
              <w:rPr>
                <w:snapToGrid w:val="0"/>
              </w:rPr>
              <w:t>1400</w:t>
            </w:r>
          </w:p>
        </w:tc>
        <w:tc>
          <w:tcPr>
            <w:tcW w:w="1630" w:type="dxa"/>
            <w:shd w:val="clear" w:color="auto" w:fill="auto"/>
            <w:vAlign w:val="center"/>
          </w:tcPr>
          <w:p w14:paraId="5DF5BCDA" w14:textId="77777777" w:rsidR="0001528A" w:rsidRPr="0001528A" w:rsidRDefault="0001528A" w:rsidP="0001528A">
            <w:pPr>
              <w:jc w:val="center"/>
              <w:rPr>
                <w:snapToGrid w:val="0"/>
              </w:rPr>
            </w:pPr>
            <w:r w:rsidRPr="0001528A">
              <w:rPr>
                <w:snapToGrid w:val="0"/>
              </w:rPr>
              <w:t>0</w:t>
            </w:r>
          </w:p>
        </w:tc>
        <w:tc>
          <w:tcPr>
            <w:tcW w:w="1787" w:type="dxa"/>
            <w:shd w:val="clear" w:color="auto" w:fill="auto"/>
            <w:vAlign w:val="center"/>
          </w:tcPr>
          <w:p w14:paraId="375AEFAE" w14:textId="77777777" w:rsidR="0001528A" w:rsidRPr="0001528A" w:rsidRDefault="0001528A" w:rsidP="0001528A">
            <w:pPr>
              <w:jc w:val="center"/>
              <w:rPr>
                <w:snapToGrid w:val="0"/>
              </w:rPr>
            </w:pPr>
            <w:r w:rsidRPr="0001528A">
              <w:rPr>
                <w:snapToGrid w:val="0"/>
              </w:rPr>
              <w:t>-1400</w:t>
            </w:r>
          </w:p>
        </w:tc>
      </w:tr>
      <w:tr w:rsidR="0001528A" w:rsidRPr="0001528A" w14:paraId="4C733F90" w14:textId="77777777" w:rsidTr="00B51137">
        <w:trPr>
          <w:trHeight w:val="602"/>
        </w:trPr>
        <w:tc>
          <w:tcPr>
            <w:tcW w:w="681" w:type="dxa"/>
            <w:shd w:val="clear" w:color="auto" w:fill="auto"/>
            <w:vAlign w:val="center"/>
          </w:tcPr>
          <w:p w14:paraId="29AC7F39" w14:textId="77777777" w:rsidR="0001528A" w:rsidRPr="0001528A" w:rsidRDefault="0001528A" w:rsidP="0001528A">
            <w:pPr>
              <w:jc w:val="center"/>
              <w:rPr>
                <w:snapToGrid w:val="0"/>
                <w:lang w:val="en-US"/>
              </w:rPr>
            </w:pPr>
            <w:r w:rsidRPr="0001528A">
              <w:rPr>
                <w:snapToGrid w:val="0"/>
                <w:lang w:val="en-US"/>
              </w:rPr>
              <w:t>40</w:t>
            </w:r>
          </w:p>
        </w:tc>
        <w:tc>
          <w:tcPr>
            <w:tcW w:w="4011" w:type="dxa"/>
            <w:shd w:val="clear" w:color="auto" w:fill="auto"/>
            <w:vAlign w:val="center"/>
          </w:tcPr>
          <w:p w14:paraId="59997BB5" w14:textId="77777777" w:rsidR="0001528A" w:rsidRPr="0001528A" w:rsidRDefault="0001528A" w:rsidP="0001528A">
            <w:pPr>
              <w:rPr>
                <w:snapToGrid w:val="0"/>
              </w:rPr>
            </w:pPr>
            <w:r w:rsidRPr="0001528A">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702BABF6" w14:textId="77777777" w:rsidR="0001528A" w:rsidRPr="0001528A" w:rsidRDefault="0001528A" w:rsidP="0001528A">
            <w:pPr>
              <w:jc w:val="center"/>
              <w:rPr>
                <w:snapToGrid w:val="0"/>
              </w:rPr>
            </w:pPr>
            <w:r w:rsidRPr="0001528A">
              <w:rPr>
                <w:snapToGrid w:val="0"/>
              </w:rPr>
              <w:t>1562</w:t>
            </w:r>
          </w:p>
        </w:tc>
        <w:tc>
          <w:tcPr>
            <w:tcW w:w="1630" w:type="dxa"/>
            <w:shd w:val="clear" w:color="auto" w:fill="auto"/>
            <w:vAlign w:val="center"/>
          </w:tcPr>
          <w:p w14:paraId="5670FB12" w14:textId="77777777" w:rsidR="0001528A" w:rsidRPr="0001528A" w:rsidRDefault="0001528A" w:rsidP="0001528A">
            <w:pPr>
              <w:jc w:val="center"/>
              <w:rPr>
                <w:snapToGrid w:val="0"/>
              </w:rPr>
            </w:pPr>
            <w:r w:rsidRPr="0001528A">
              <w:rPr>
                <w:snapToGrid w:val="0"/>
              </w:rPr>
              <w:t>3220</w:t>
            </w:r>
          </w:p>
        </w:tc>
        <w:tc>
          <w:tcPr>
            <w:tcW w:w="1787" w:type="dxa"/>
            <w:shd w:val="clear" w:color="auto" w:fill="auto"/>
            <w:vAlign w:val="center"/>
          </w:tcPr>
          <w:p w14:paraId="475CC15F" w14:textId="77777777" w:rsidR="0001528A" w:rsidRPr="0001528A" w:rsidRDefault="0001528A" w:rsidP="0001528A">
            <w:pPr>
              <w:jc w:val="center"/>
              <w:rPr>
                <w:snapToGrid w:val="0"/>
              </w:rPr>
            </w:pPr>
            <w:r w:rsidRPr="0001528A">
              <w:rPr>
                <w:snapToGrid w:val="0"/>
              </w:rPr>
              <w:t>1658</w:t>
            </w:r>
          </w:p>
        </w:tc>
      </w:tr>
      <w:tr w:rsidR="0001528A" w:rsidRPr="0001528A" w14:paraId="00CA44F5" w14:textId="77777777" w:rsidTr="00B51137">
        <w:trPr>
          <w:trHeight w:val="602"/>
        </w:trPr>
        <w:tc>
          <w:tcPr>
            <w:tcW w:w="681" w:type="dxa"/>
            <w:shd w:val="clear" w:color="auto" w:fill="auto"/>
            <w:vAlign w:val="center"/>
          </w:tcPr>
          <w:p w14:paraId="7C5A6049" w14:textId="77777777" w:rsidR="0001528A" w:rsidRPr="0001528A" w:rsidRDefault="0001528A" w:rsidP="0001528A">
            <w:pPr>
              <w:jc w:val="center"/>
              <w:rPr>
                <w:snapToGrid w:val="0"/>
                <w:lang w:val="en-US"/>
              </w:rPr>
            </w:pPr>
            <w:r w:rsidRPr="0001528A">
              <w:rPr>
                <w:snapToGrid w:val="0"/>
                <w:lang w:val="en-US"/>
              </w:rPr>
              <w:t>41</w:t>
            </w:r>
          </w:p>
        </w:tc>
        <w:tc>
          <w:tcPr>
            <w:tcW w:w="4011" w:type="dxa"/>
            <w:shd w:val="clear" w:color="auto" w:fill="auto"/>
            <w:vAlign w:val="center"/>
          </w:tcPr>
          <w:p w14:paraId="322CBCB8" w14:textId="77777777" w:rsidR="0001528A" w:rsidRPr="0001528A" w:rsidRDefault="0001528A" w:rsidP="0001528A">
            <w:pPr>
              <w:rPr>
                <w:snapToGrid w:val="0"/>
              </w:rPr>
            </w:pPr>
            <w:r w:rsidRPr="0001528A">
              <w:rPr>
                <w:snapToGrid w:val="0"/>
              </w:rPr>
              <w:t>Розничная цена на реализацию сжиженного газа по регулируемому виду деятельности, руб./кг</w:t>
            </w:r>
          </w:p>
        </w:tc>
        <w:tc>
          <w:tcPr>
            <w:tcW w:w="1630" w:type="dxa"/>
            <w:shd w:val="clear" w:color="auto" w:fill="auto"/>
            <w:vAlign w:val="center"/>
          </w:tcPr>
          <w:p w14:paraId="79509D68" w14:textId="77777777" w:rsidR="0001528A" w:rsidRPr="0001528A" w:rsidRDefault="0001528A" w:rsidP="0001528A">
            <w:pPr>
              <w:jc w:val="center"/>
              <w:rPr>
                <w:snapToGrid w:val="0"/>
              </w:rPr>
            </w:pPr>
            <w:r w:rsidRPr="0001528A">
              <w:rPr>
                <w:snapToGrid w:val="0"/>
              </w:rPr>
              <w:t>39,05</w:t>
            </w:r>
          </w:p>
        </w:tc>
        <w:tc>
          <w:tcPr>
            <w:tcW w:w="1630" w:type="dxa"/>
            <w:shd w:val="clear" w:color="auto" w:fill="auto"/>
            <w:vAlign w:val="center"/>
          </w:tcPr>
          <w:p w14:paraId="24B39253" w14:textId="77777777" w:rsidR="0001528A" w:rsidRPr="0001528A" w:rsidRDefault="0001528A" w:rsidP="0001528A">
            <w:pPr>
              <w:jc w:val="center"/>
              <w:rPr>
                <w:snapToGrid w:val="0"/>
              </w:rPr>
            </w:pPr>
            <w:r w:rsidRPr="0001528A">
              <w:rPr>
                <w:snapToGrid w:val="0"/>
              </w:rPr>
              <w:t>92,00</w:t>
            </w:r>
          </w:p>
        </w:tc>
        <w:tc>
          <w:tcPr>
            <w:tcW w:w="1787" w:type="dxa"/>
            <w:shd w:val="clear" w:color="auto" w:fill="auto"/>
            <w:vAlign w:val="center"/>
          </w:tcPr>
          <w:p w14:paraId="1801313A" w14:textId="77777777" w:rsidR="0001528A" w:rsidRPr="0001528A" w:rsidRDefault="0001528A" w:rsidP="0001528A">
            <w:pPr>
              <w:jc w:val="center"/>
              <w:rPr>
                <w:snapToGrid w:val="0"/>
              </w:rPr>
            </w:pPr>
            <w:r w:rsidRPr="0001528A">
              <w:rPr>
                <w:snapToGrid w:val="0"/>
              </w:rPr>
              <w:t>52,95</w:t>
            </w:r>
          </w:p>
        </w:tc>
      </w:tr>
    </w:tbl>
    <w:p w14:paraId="6AC41809" w14:textId="77777777" w:rsidR="0001528A" w:rsidRPr="0001528A" w:rsidRDefault="0001528A" w:rsidP="0001528A">
      <w:pPr>
        <w:jc w:val="both"/>
        <w:rPr>
          <w:snapToGrid w:val="0"/>
          <w:sz w:val="28"/>
          <w:szCs w:val="28"/>
        </w:rPr>
      </w:pPr>
    </w:p>
    <w:p w14:paraId="5FED6718" w14:textId="77777777" w:rsidR="0001528A" w:rsidRPr="0001528A" w:rsidRDefault="0001528A" w:rsidP="0001528A">
      <w:pPr>
        <w:jc w:val="both"/>
        <w:rPr>
          <w:snapToGrid w:val="0"/>
          <w:sz w:val="28"/>
          <w:szCs w:val="28"/>
        </w:rPr>
      </w:pPr>
    </w:p>
    <w:p w14:paraId="0B89B424" w14:textId="77777777" w:rsidR="00990CF1" w:rsidRPr="00990CF1" w:rsidRDefault="00990CF1" w:rsidP="00990CF1">
      <w:pPr>
        <w:jc w:val="both"/>
        <w:rPr>
          <w:snapToGrid w:val="0"/>
          <w:sz w:val="28"/>
          <w:szCs w:val="28"/>
        </w:rPr>
      </w:pPr>
    </w:p>
    <w:p w14:paraId="0C9A6542" w14:textId="77777777" w:rsidR="00990CF1" w:rsidRDefault="00990CF1" w:rsidP="00E86C95">
      <w:pPr>
        <w:tabs>
          <w:tab w:val="left" w:pos="5580"/>
          <w:tab w:val="left" w:pos="9498"/>
        </w:tabs>
        <w:ind w:right="-569"/>
        <w:rPr>
          <w:color w:val="000000" w:themeColor="text1"/>
        </w:rPr>
        <w:sectPr w:rsidR="00990CF1" w:rsidSect="00990CF1">
          <w:pgSz w:w="11906" w:h="16838"/>
          <w:pgMar w:top="1134" w:right="567" w:bottom="1134" w:left="1701" w:header="709" w:footer="709" w:gutter="0"/>
          <w:cols w:space="708"/>
          <w:titlePg/>
          <w:docGrid w:linePitch="360"/>
        </w:sectPr>
      </w:pPr>
    </w:p>
    <w:p w14:paraId="0814B422" w14:textId="1377A785"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17</w:t>
      </w:r>
    </w:p>
    <w:p w14:paraId="1D4F3DFE"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409F140"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C78CBAA" w14:textId="77777777" w:rsidR="00990CF1"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11.03.2021</w:t>
      </w:r>
    </w:p>
    <w:p w14:paraId="6247A197" w14:textId="1A2B4A67" w:rsidR="00990CF1" w:rsidRDefault="00990CF1" w:rsidP="00E86C95">
      <w:pPr>
        <w:tabs>
          <w:tab w:val="left" w:pos="5580"/>
          <w:tab w:val="left" w:pos="9498"/>
        </w:tabs>
        <w:ind w:right="-569"/>
        <w:rPr>
          <w:color w:val="000000" w:themeColor="text1"/>
        </w:rPr>
      </w:pPr>
    </w:p>
    <w:p w14:paraId="5C00D51C" w14:textId="77777777" w:rsidR="00990CF1" w:rsidRPr="00990CF1" w:rsidRDefault="00990CF1" w:rsidP="00990CF1">
      <w:pPr>
        <w:autoSpaceDE w:val="0"/>
        <w:autoSpaceDN w:val="0"/>
        <w:adjustRightInd w:val="0"/>
        <w:ind w:firstLine="709"/>
        <w:jc w:val="both"/>
        <w:rPr>
          <w:b/>
          <w:bCs/>
          <w:sz w:val="28"/>
          <w:szCs w:val="28"/>
        </w:rPr>
      </w:pPr>
      <w:bookmarkStart w:id="17" w:name="_Hlt483802884"/>
      <w:r w:rsidRPr="00990CF1">
        <w:rPr>
          <w:b/>
          <w:bCs/>
          <w:sz w:val="28"/>
          <w:szCs w:val="28"/>
        </w:rPr>
        <w:t>Экспертное заключение</w:t>
      </w:r>
      <w:bookmarkEnd w:id="17"/>
      <w:r w:rsidRPr="00990CF1">
        <w:rPr>
          <w:b/>
          <w:bCs/>
          <w:sz w:val="28"/>
          <w:szCs w:val="28"/>
        </w:rPr>
        <w:t xml:space="preserve"> по материалам, представленным ООО «Тепло», для утверждения инвестиционной программы в сфере водоотведения Таштагольского муниципального района на 2021-2030 годы</w:t>
      </w:r>
    </w:p>
    <w:p w14:paraId="6DDE03F6" w14:textId="77777777" w:rsidR="00990CF1" w:rsidRPr="00990CF1" w:rsidRDefault="00990CF1" w:rsidP="00990CF1">
      <w:pPr>
        <w:ind w:firstLine="567"/>
        <w:jc w:val="both"/>
        <w:rPr>
          <w:sz w:val="25"/>
          <w:szCs w:val="25"/>
        </w:rPr>
      </w:pPr>
    </w:p>
    <w:p w14:paraId="794ADF96" w14:textId="77777777" w:rsidR="00990CF1" w:rsidRPr="00990CF1" w:rsidRDefault="00990CF1" w:rsidP="00990CF1">
      <w:pPr>
        <w:ind w:firstLine="708"/>
        <w:jc w:val="both"/>
        <w:rPr>
          <w:sz w:val="28"/>
          <w:szCs w:val="28"/>
        </w:rPr>
      </w:pPr>
      <w:r w:rsidRPr="00990CF1">
        <w:rPr>
          <w:sz w:val="28"/>
          <w:szCs w:val="28"/>
        </w:rPr>
        <w:t xml:space="preserve">Ранее инвестиционная программа для ООО «Тепло» в сфере водоотведения Таштагольского муниципального района не утверждалась. В связи с этим динамика выполнения инвестиционных программ за предыдущие периоды регулирования отсутствует. </w:t>
      </w:r>
    </w:p>
    <w:p w14:paraId="48707AFF" w14:textId="77777777" w:rsidR="00990CF1" w:rsidRPr="00990CF1" w:rsidRDefault="00990CF1" w:rsidP="00990CF1">
      <w:pPr>
        <w:ind w:firstLine="708"/>
        <w:jc w:val="both"/>
        <w:rPr>
          <w:sz w:val="28"/>
          <w:szCs w:val="28"/>
        </w:rPr>
      </w:pPr>
      <w:r w:rsidRPr="00990CF1">
        <w:rPr>
          <w:sz w:val="28"/>
          <w:szCs w:val="28"/>
        </w:rPr>
        <w:t>Предприятие заключило концессионное соглашение в отношении объектов водоотведения, находящихся в собственности муниципального образования Таштагольский муниципальный район от 30.12.2020 №1. В связи с этим ООО «Тепло» обратилось в</w:t>
      </w:r>
      <w:r w:rsidRPr="00990CF1">
        <w:rPr>
          <w:bCs/>
          <w:sz w:val="28"/>
          <w:szCs w:val="28"/>
        </w:rPr>
        <w:t xml:space="preserve"> адрес Региональной энергетической комиссии Кузбасса (далее - РЭК) с заявлением об утверждении инвестиционной программы в сфере водоотведения Таштагольского муниципального района на 2021-2030 годы. Суммарный объем заявленных капвложений составляет 27 063,4 тыс. руб.</w:t>
      </w:r>
      <w:r w:rsidRPr="00990CF1">
        <w:rPr>
          <w:sz w:val="28"/>
          <w:szCs w:val="28"/>
        </w:rPr>
        <w:t>:</w:t>
      </w:r>
    </w:p>
    <w:p w14:paraId="1E2B6C12" w14:textId="77777777" w:rsidR="00990CF1" w:rsidRPr="00990CF1" w:rsidRDefault="00990CF1" w:rsidP="00990CF1">
      <w:pPr>
        <w:ind w:firstLine="708"/>
        <w:jc w:val="both"/>
        <w:rPr>
          <w:sz w:val="28"/>
          <w:szCs w:val="28"/>
        </w:rPr>
      </w:pPr>
    </w:p>
    <w:p w14:paraId="02DDA371" w14:textId="77777777" w:rsidR="00990CF1" w:rsidRPr="00990CF1" w:rsidRDefault="00990CF1" w:rsidP="00990CF1">
      <w:pPr>
        <w:ind w:firstLine="708"/>
        <w:jc w:val="right"/>
        <w:rPr>
          <w:sz w:val="28"/>
          <w:szCs w:val="28"/>
        </w:rPr>
      </w:pPr>
      <w:r w:rsidRPr="00990CF1">
        <w:rPr>
          <w:sz w:val="28"/>
          <w:szCs w:val="28"/>
        </w:rPr>
        <w:t>тыс. руб.</w:t>
      </w:r>
    </w:p>
    <w:tbl>
      <w:tblPr>
        <w:tblW w:w="1016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709"/>
        <w:gridCol w:w="708"/>
        <w:gridCol w:w="740"/>
        <w:gridCol w:w="729"/>
        <w:gridCol w:w="676"/>
        <w:gridCol w:w="709"/>
        <w:gridCol w:w="709"/>
        <w:gridCol w:w="709"/>
        <w:gridCol w:w="792"/>
        <w:gridCol w:w="708"/>
      </w:tblGrid>
      <w:tr w:rsidR="00990CF1" w:rsidRPr="00990CF1" w14:paraId="47574842" w14:textId="77777777" w:rsidTr="00990CF1">
        <w:trPr>
          <w:trHeight w:val="284"/>
        </w:trPr>
        <w:tc>
          <w:tcPr>
            <w:tcW w:w="1985" w:type="dxa"/>
            <w:vMerge w:val="restart"/>
            <w:shd w:val="clear" w:color="000000" w:fill="FFFFFF"/>
            <w:tcMar>
              <w:left w:w="28" w:type="dxa"/>
              <w:right w:w="28" w:type="dxa"/>
            </w:tcMar>
            <w:vAlign w:val="center"/>
            <w:hideMark/>
          </w:tcPr>
          <w:p w14:paraId="0BD3E2AC" w14:textId="77777777" w:rsidR="00990CF1" w:rsidRPr="00990CF1" w:rsidRDefault="00990CF1" w:rsidP="00990CF1">
            <w:pPr>
              <w:jc w:val="center"/>
              <w:rPr>
                <w:sz w:val="18"/>
                <w:szCs w:val="18"/>
              </w:rPr>
            </w:pPr>
            <w:r w:rsidRPr="00990CF1">
              <w:rPr>
                <w:sz w:val="18"/>
                <w:szCs w:val="18"/>
              </w:rPr>
              <w:t>Источник финансирования</w:t>
            </w:r>
          </w:p>
        </w:tc>
        <w:tc>
          <w:tcPr>
            <w:tcW w:w="992" w:type="dxa"/>
            <w:vMerge w:val="restart"/>
            <w:shd w:val="clear" w:color="000000" w:fill="FFFFFF"/>
            <w:tcMar>
              <w:left w:w="28" w:type="dxa"/>
              <w:right w:w="28" w:type="dxa"/>
            </w:tcMar>
            <w:vAlign w:val="center"/>
            <w:hideMark/>
          </w:tcPr>
          <w:p w14:paraId="5AAB91F0" w14:textId="77777777" w:rsidR="00990CF1" w:rsidRPr="00990CF1" w:rsidRDefault="00990CF1" w:rsidP="00990CF1">
            <w:pPr>
              <w:jc w:val="center"/>
              <w:rPr>
                <w:sz w:val="18"/>
                <w:szCs w:val="18"/>
              </w:rPr>
            </w:pPr>
            <w:r w:rsidRPr="00990CF1">
              <w:rPr>
                <w:sz w:val="18"/>
                <w:szCs w:val="18"/>
              </w:rPr>
              <w:t>Объем</w:t>
            </w:r>
            <w:r w:rsidRPr="00990CF1">
              <w:rPr>
                <w:sz w:val="18"/>
                <w:szCs w:val="18"/>
              </w:rPr>
              <w:br/>
            </w:r>
            <w:proofErr w:type="spellStart"/>
            <w:r w:rsidRPr="00990CF1">
              <w:rPr>
                <w:sz w:val="18"/>
                <w:szCs w:val="18"/>
              </w:rPr>
              <w:t>финанси</w:t>
            </w:r>
            <w:proofErr w:type="spellEnd"/>
            <w:r w:rsidRPr="00990CF1">
              <w:rPr>
                <w:sz w:val="18"/>
                <w:szCs w:val="18"/>
              </w:rPr>
              <w:t>-</w:t>
            </w:r>
            <w:r w:rsidRPr="00990CF1">
              <w:rPr>
                <w:sz w:val="18"/>
                <w:szCs w:val="18"/>
              </w:rPr>
              <w:br/>
            </w:r>
            <w:proofErr w:type="spellStart"/>
            <w:r w:rsidRPr="00990CF1">
              <w:rPr>
                <w:sz w:val="18"/>
                <w:szCs w:val="18"/>
              </w:rPr>
              <w:t>рования</w:t>
            </w:r>
            <w:proofErr w:type="spellEnd"/>
            <w:r w:rsidRPr="00990CF1">
              <w:rPr>
                <w:sz w:val="18"/>
                <w:szCs w:val="18"/>
              </w:rPr>
              <w:t xml:space="preserve"> с учетом </w:t>
            </w:r>
            <w:proofErr w:type="gramStart"/>
            <w:r w:rsidRPr="00990CF1">
              <w:rPr>
                <w:sz w:val="18"/>
                <w:szCs w:val="18"/>
              </w:rPr>
              <w:t>индекса-</w:t>
            </w:r>
            <w:proofErr w:type="spellStart"/>
            <w:r w:rsidRPr="00990CF1">
              <w:rPr>
                <w:sz w:val="18"/>
                <w:szCs w:val="18"/>
              </w:rPr>
              <w:t>ции</w:t>
            </w:r>
            <w:proofErr w:type="spellEnd"/>
            <w:proofErr w:type="gramEnd"/>
            <w:r w:rsidRPr="00990CF1">
              <w:rPr>
                <w:sz w:val="18"/>
                <w:szCs w:val="18"/>
              </w:rPr>
              <w:t xml:space="preserve"> цен</w:t>
            </w:r>
          </w:p>
        </w:tc>
        <w:tc>
          <w:tcPr>
            <w:tcW w:w="7189" w:type="dxa"/>
            <w:gridSpan w:val="10"/>
            <w:shd w:val="clear" w:color="000000" w:fill="FFFFFF"/>
            <w:tcMar>
              <w:left w:w="28" w:type="dxa"/>
              <w:right w:w="28" w:type="dxa"/>
            </w:tcMar>
            <w:vAlign w:val="center"/>
            <w:hideMark/>
          </w:tcPr>
          <w:p w14:paraId="030A9087" w14:textId="77777777" w:rsidR="00990CF1" w:rsidRPr="00990CF1" w:rsidRDefault="00990CF1" w:rsidP="00990CF1">
            <w:pPr>
              <w:jc w:val="center"/>
              <w:rPr>
                <w:sz w:val="18"/>
                <w:szCs w:val="18"/>
              </w:rPr>
            </w:pPr>
            <w:r w:rsidRPr="00990CF1">
              <w:rPr>
                <w:sz w:val="18"/>
                <w:szCs w:val="18"/>
              </w:rPr>
              <w:t>Потребность в финансировании по годам</w:t>
            </w:r>
          </w:p>
        </w:tc>
      </w:tr>
      <w:tr w:rsidR="00990CF1" w:rsidRPr="00990CF1" w14:paraId="373DA494" w14:textId="77777777" w:rsidTr="00990CF1">
        <w:trPr>
          <w:trHeight w:val="284"/>
        </w:trPr>
        <w:tc>
          <w:tcPr>
            <w:tcW w:w="1985" w:type="dxa"/>
            <w:vMerge/>
            <w:tcMar>
              <w:left w:w="28" w:type="dxa"/>
              <w:right w:w="28" w:type="dxa"/>
            </w:tcMar>
            <w:vAlign w:val="center"/>
            <w:hideMark/>
          </w:tcPr>
          <w:p w14:paraId="7A7BF52D" w14:textId="77777777" w:rsidR="00990CF1" w:rsidRPr="00990CF1" w:rsidRDefault="00990CF1" w:rsidP="00990CF1">
            <w:pPr>
              <w:rPr>
                <w:sz w:val="18"/>
                <w:szCs w:val="18"/>
              </w:rPr>
            </w:pPr>
          </w:p>
        </w:tc>
        <w:tc>
          <w:tcPr>
            <w:tcW w:w="992" w:type="dxa"/>
            <w:vMerge/>
            <w:tcMar>
              <w:left w:w="28" w:type="dxa"/>
              <w:right w:w="28" w:type="dxa"/>
            </w:tcMar>
            <w:vAlign w:val="center"/>
            <w:hideMark/>
          </w:tcPr>
          <w:p w14:paraId="0079B118" w14:textId="77777777" w:rsidR="00990CF1" w:rsidRPr="00990CF1" w:rsidRDefault="00990CF1" w:rsidP="00990CF1">
            <w:pPr>
              <w:rPr>
                <w:sz w:val="18"/>
                <w:szCs w:val="18"/>
              </w:rPr>
            </w:pPr>
          </w:p>
        </w:tc>
        <w:tc>
          <w:tcPr>
            <w:tcW w:w="709" w:type="dxa"/>
            <w:shd w:val="clear" w:color="000000" w:fill="FFFFFF"/>
            <w:tcMar>
              <w:left w:w="28" w:type="dxa"/>
              <w:right w:w="28" w:type="dxa"/>
            </w:tcMar>
            <w:vAlign w:val="center"/>
            <w:hideMark/>
          </w:tcPr>
          <w:p w14:paraId="578B8F01" w14:textId="77777777" w:rsidR="00990CF1" w:rsidRPr="00990CF1" w:rsidRDefault="00990CF1" w:rsidP="00990CF1">
            <w:pPr>
              <w:jc w:val="center"/>
              <w:rPr>
                <w:sz w:val="18"/>
                <w:szCs w:val="18"/>
              </w:rPr>
            </w:pPr>
            <w:r w:rsidRPr="00990CF1">
              <w:rPr>
                <w:sz w:val="18"/>
                <w:szCs w:val="18"/>
              </w:rPr>
              <w:t>2021</w:t>
            </w:r>
          </w:p>
        </w:tc>
        <w:tc>
          <w:tcPr>
            <w:tcW w:w="708" w:type="dxa"/>
            <w:shd w:val="clear" w:color="000000" w:fill="FFFFFF"/>
            <w:tcMar>
              <w:left w:w="28" w:type="dxa"/>
              <w:right w:w="28" w:type="dxa"/>
            </w:tcMar>
            <w:vAlign w:val="center"/>
            <w:hideMark/>
          </w:tcPr>
          <w:p w14:paraId="1FF9F66D" w14:textId="77777777" w:rsidR="00990CF1" w:rsidRPr="00990CF1" w:rsidRDefault="00990CF1" w:rsidP="00990CF1">
            <w:pPr>
              <w:jc w:val="center"/>
              <w:rPr>
                <w:sz w:val="18"/>
                <w:szCs w:val="18"/>
              </w:rPr>
            </w:pPr>
            <w:r w:rsidRPr="00990CF1">
              <w:rPr>
                <w:sz w:val="18"/>
                <w:szCs w:val="18"/>
              </w:rPr>
              <w:t>2022</w:t>
            </w:r>
          </w:p>
        </w:tc>
        <w:tc>
          <w:tcPr>
            <w:tcW w:w="740" w:type="dxa"/>
            <w:shd w:val="clear" w:color="000000" w:fill="FFFFFF"/>
            <w:tcMar>
              <w:left w:w="28" w:type="dxa"/>
              <w:right w:w="28" w:type="dxa"/>
            </w:tcMar>
            <w:vAlign w:val="center"/>
            <w:hideMark/>
          </w:tcPr>
          <w:p w14:paraId="536F8977" w14:textId="77777777" w:rsidR="00990CF1" w:rsidRPr="00990CF1" w:rsidRDefault="00990CF1" w:rsidP="00990CF1">
            <w:pPr>
              <w:jc w:val="center"/>
              <w:rPr>
                <w:sz w:val="18"/>
                <w:szCs w:val="18"/>
              </w:rPr>
            </w:pPr>
            <w:r w:rsidRPr="00990CF1">
              <w:rPr>
                <w:sz w:val="18"/>
                <w:szCs w:val="18"/>
              </w:rPr>
              <w:t>2023</w:t>
            </w:r>
          </w:p>
        </w:tc>
        <w:tc>
          <w:tcPr>
            <w:tcW w:w="729" w:type="dxa"/>
            <w:shd w:val="clear" w:color="000000" w:fill="FFFFFF"/>
            <w:tcMar>
              <w:left w:w="28" w:type="dxa"/>
              <w:right w:w="28" w:type="dxa"/>
            </w:tcMar>
            <w:vAlign w:val="center"/>
            <w:hideMark/>
          </w:tcPr>
          <w:p w14:paraId="78F97A36" w14:textId="77777777" w:rsidR="00990CF1" w:rsidRPr="00990CF1" w:rsidRDefault="00990CF1" w:rsidP="00990CF1">
            <w:pPr>
              <w:jc w:val="center"/>
              <w:rPr>
                <w:sz w:val="18"/>
                <w:szCs w:val="18"/>
              </w:rPr>
            </w:pPr>
            <w:r w:rsidRPr="00990CF1">
              <w:rPr>
                <w:sz w:val="18"/>
                <w:szCs w:val="18"/>
              </w:rPr>
              <w:t>2024</w:t>
            </w:r>
          </w:p>
        </w:tc>
        <w:tc>
          <w:tcPr>
            <w:tcW w:w="676" w:type="dxa"/>
            <w:shd w:val="clear" w:color="000000" w:fill="FFFFFF"/>
            <w:tcMar>
              <w:left w:w="28" w:type="dxa"/>
              <w:right w:w="28" w:type="dxa"/>
            </w:tcMar>
            <w:vAlign w:val="center"/>
            <w:hideMark/>
          </w:tcPr>
          <w:p w14:paraId="15D25D9C" w14:textId="77777777" w:rsidR="00990CF1" w:rsidRPr="00990CF1" w:rsidRDefault="00990CF1" w:rsidP="00990CF1">
            <w:pPr>
              <w:jc w:val="center"/>
              <w:rPr>
                <w:sz w:val="18"/>
                <w:szCs w:val="18"/>
              </w:rPr>
            </w:pPr>
            <w:r w:rsidRPr="00990CF1">
              <w:rPr>
                <w:sz w:val="18"/>
                <w:szCs w:val="18"/>
              </w:rPr>
              <w:t>2025</w:t>
            </w:r>
          </w:p>
        </w:tc>
        <w:tc>
          <w:tcPr>
            <w:tcW w:w="709" w:type="dxa"/>
            <w:shd w:val="clear" w:color="000000" w:fill="FFFFFF"/>
            <w:tcMar>
              <w:left w:w="28" w:type="dxa"/>
              <w:right w:w="28" w:type="dxa"/>
            </w:tcMar>
            <w:vAlign w:val="center"/>
            <w:hideMark/>
          </w:tcPr>
          <w:p w14:paraId="425DE40B" w14:textId="77777777" w:rsidR="00990CF1" w:rsidRPr="00990CF1" w:rsidRDefault="00990CF1" w:rsidP="00990CF1">
            <w:pPr>
              <w:jc w:val="center"/>
              <w:rPr>
                <w:sz w:val="18"/>
                <w:szCs w:val="18"/>
              </w:rPr>
            </w:pPr>
            <w:r w:rsidRPr="00990CF1">
              <w:rPr>
                <w:sz w:val="18"/>
                <w:szCs w:val="18"/>
              </w:rPr>
              <w:t>2026</w:t>
            </w:r>
          </w:p>
        </w:tc>
        <w:tc>
          <w:tcPr>
            <w:tcW w:w="709" w:type="dxa"/>
            <w:shd w:val="clear" w:color="000000" w:fill="FFFFFF"/>
            <w:tcMar>
              <w:left w:w="28" w:type="dxa"/>
              <w:right w:w="28" w:type="dxa"/>
            </w:tcMar>
            <w:vAlign w:val="center"/>
            <w:hideMark/>
          </w:tcPr>
          <w:p w14:paraId="27024095" w14:textId="77777777" w:rsidR="00990CF1" w:rsidRPr="00990CF1" w:rsidRDefault="00990CF1" w:rsidP="00990CF1">
            <w:pPr>
              <w:jc w:val="center"/>
              <w:rPr>
                <w:sz w:val="18"/>
                <w:szCs w:val="18"/>
              </w:rPr>
            </w:pPr>
            <w:r w:rsidRPr="00990CF1">
              <w:rPr>
                <w:sz w:val="18"/>
                <w:szCs w:val="18"/>
              </w:rPr>
              <w:t>2027</w:t>
            </w:r>
          </w:p>
        </w:tc>
        <w:tc>
          <w:tcPr>
            <w:tcW w:w="709" w:type="dxa"/>
            <w:shd w:val="clear" w:color="000000" w:fill="FFFFFF"/>
            <w:tcMar>
              <w:left w:w="28" w:type="dxa"/>
              <w:right w:w="28" w:type="dxa"/>
            </w:tcMar>
            <w:vAlign w:val="center"/>
            <w:hideMark/>
          </w:tcPr>
          <w:p w14:paraId="1C744BA7" w14:textId="77777777" w:rsidR="00990CF1" w:rsidRPr="00990CF1" w:rsidRDefault="00990CF1" w:rsidP="00990CF1">
            <w:pPr>
              <w:jc w:val="center"/>
              <w:rPr>
                <w:sz w:val="18"/>
                <w:szCs w:val="18"/>
              </w:rPr>
            </w:pPr>
            <w:r w:rsidRPr="00990CF1">
              <w:rPr>
                <w:sz w:val="18"/>
                <w:szCs w:val="18"/>
              </w:rPr>
              <w:t>2028</w:t>
            </w:r>
          </w:p>
        </w:tc>
        <w:tc>
          <w:tcPr>
            <w:tcW w:w="792" w:type="dxa"/>
            <w:shd w:val="clear" w:color="000000" w:fill="FFFFFF"/>
            <w:tcMar>
              <w:left w:w="28" w:type="dxa"/>
              <w:right w:w="28" w:type="dxa"/>
            </w:tcMar>
            <w:vAlign w:val="center"/>
            <w:hideMark/>
          </w:tcPr>
          <w:p w14:paraId="34870FFF" w14:textId="77777777" w:rsidR="00990CF1" w:rsidRPr="00990CF1" w:rsidRDefault="00990CF1" w:rsidP="00990CF1">
            <w:pPr>
              <w:jc w:val="center"/>
              <w:rPr>
                <w:sz w:val="18"/>
                <w:szCs w:val="18"/>
              </w:rPr>
            </w:pPr>
            <w:r w:rsidRPr="00990CF1">
              <w:rPr>
                <w:sz w:val="18"/>
                <w:szCs w:val="18"/>
              </w:rPr>
              <w:t>2029</w:t>
            </w:r>
          </w:p>
        </w:tc>
        <w:tc>
          <w:tcPr>
            <w:tcW w:w="708" w:type="dxa"/>
            <w:shd w:val="clear" w:color="000000" w:fill="FFFFFF"/>
            <w:tcMar>
              <w:left w:w="28" w:type="dxa"/>
              <w:right w:w="28" w:type="dxa"/>
            </w:tcMar>
            <w:vAlign w:val="center"/>
            <w:hideMark/>
          </w:tcPr>
          <w:p w14:paraId="3C7D8AAB" w14:textId="77777777" w:rsidR="00990CF1" w:rsidRPr="00990CF1" w:rsidRDefault="00990CF1" w:rsidP="00990CF1">
            <w:pPr>
              <w:jc w:val="center"/>
              <w:rPr>
                <w:sz w:val="18"/>
                <w:szCs w:val="18"/>
              </w:rPr>
            </w:pPr>
            <w:r w:rsidRPr="00990CF1">
              <w:rPr>
                <w:sz w:val="18"/>
                <w:szCs w:val="18"/>
              </w:rPr>
              <w:t>2030</w:t>
            </w:r>
          </w:p>
        </w:tc>
      </w:tr>
      <w:tr w:rsidR="00990CF1" w:rsidRPr="00990CF1" w14:paraId="23901039" w14:textId="77777777" w:rsidTr="00990CF1">
        <w:trPr>
          <w:trHeight w:val="284"/>
        </w:trPr>
        <w:tc>
          <w:tcPr>
            <w:tcW w:w="1985" w:type="dxa"/>
            <w:shd w:val="clear" w:color="000000" w:fill="FFFFFF"/>
            <w:tcMar>
              <w:left w:w="28" w:type="dxa"/>
              <w:right w:w="28" w:type="dxa"/>
            </w:tcMar>
            <w:vAlign w:val="center"/>
            <w:hideMark/>
          </w:tcPr>
          <w:p w14:paraId="52DF8F2A" w14:textId="77777777" w:rsidR="00990CF1" w:rsidRPr="00990CF1" w:rsidRDefault="00990CF1" w:rsidP="00990CF1">
            <w:pPr>
              <w:rPr>
                <w:sz w:val="18"/>
                <w:szCs w:val="18"/>
              </w:rPr>
            </w:pPr>
            <w:r w:rsidRPr="00990CF1">
              <w:rPr>
                <w:sz w:val="18"/>
                <w:szCs w:val="18"/>
              </w:rPr>
              <w:t xml:space="preserve">Мероприятия инвестиционной программы, реализуемые в сфере водоотведения </w:t>
            </w:r>
          </w:p>
        </w:tc>
        <w:tc>
          <w:tcPr>
            <w:tcW w:w="992" w:type="dxa"/>
            <w:shd w:val="clear" w:color="000000" w:fill="FFFFFF"/>
            <w:tcMar>
              <w:left w:w="28" w:type="dxa"/>
              <w:right w:w="28" w:type="dxa"/>
            </w:tcMar>
            <w:vAlign w:val="center"/>
            <w:hideMark/>
          </w:tcPr>
          <w:p w14:paraId="65843072" w14:textId="77777777" w:rsidR="00990CF1" w:rsidRPr="00990CF1" w:rsidRDefault="00990CF1" w:rsidP="00990CF1">
            <w:pPr>
              <w:jc w:val="center"/>
              <w:rPr>
                <w:sz w:val="18"/>
                <w:szCs w:val="18"/>
              </w:rPr>
            </w:pPr>
            <w:r w:rsidRPr="00990CF1">
              <w:rPr>
                <w:sz w:val="18"/>
                <w:szCs w:val="18"/>
              </w:rPr>
              <w:t>27 063,4</w:t>
            </w:r>
          </w:p>
        </w:tc>
        <w:tc>
          <w:tcPr>
            <w:tcW w:w="709" w:type="dxa"/>
            <w:shd w:val="clear" w:color="000000" w:fill="FFFFFF"/>
            <w:noWrap/>
            <w:tcMar>
              <w:left w:w="28" w:type="dxa"/>
              <w:right w:w="28" w:type="dxa"/>
            </w:tcMar>
            <w:vAlign w:val="center"/>
            <w:hideMark/>
          </w:tcPr>
          <w:p w14:paraId="1B437EBA" w14:textId="77777777" w:rsidR="00990CF1" w:rsidRPr="00990CF1" w:rsidRDefault="00990CF1" w:rsidP="00990CF1">
            <w:pPr>
              <w:jc w:val="center"/>
              <w:rPr>
                <w:sz w:val="18"/>
                <w:szCs w:val="18"/>
              </w:rPr>
            </w:pPr>
            <w:r w:rsidRPr="00990CF1">
              <w:rPr>
                <w:sz w:val="18"/>
                <w:szCs w:val="18"/>
              </w:rPr>
              <w:t>4 000,0</w:t>
            </w:r>
          </w:p>
        </w:tc>
        <w:tc>
          <w:tcPr>
            <w:tcW w:w="708" w:type="dxa"/>
            <w:shd w:val="clear" w:color="000000" w:fill="FFFFFF"/>
            <w:noWrap/>
            <w:tcMar>
              <w:left w:w="28" w:type="dxa"/>
              <w:right w:w="28" w:type="dxa"/>
            </w:tcMar>
            <w:vAlign w:val="center"/>
            <w:hideMark/>
          </w:tcPr>
          <w:p w14:paraId="07615BF9" w14:textId="77777777" w:rsidR="00990CF1" w:rsidRPr="00990CF1" w:rsidRDefault="00990CF1" w:rsidP="00990CF1">
            <w:pPr>
              <w:jc w:val="center"/>
              <w:rPr>
                <w:sz w:val="18"/>
                <w:szCs w:val="18"/>
              </w:rPr>
            </w:pPr>
            <w:r w:rsidRPr="00990CF1">
              <w:rPr>
                <w:sz w:val="18"/>
                <w:szCs w:val="18"/>
              </w:rPr>
              <w:t>4 700,0</w:t>
            </w:r>
          </w:p>
        </w:tc>
        <w:tc>
          <w:tcPr>
            <w:tcW w:w="740" w:type="dxa"/>
            <w:shd w:val="clear" w:color="000000" w:fill="FFFFFF"/>
            <w:noWrap/>
            <w:tcMar>
              <w:left w:w="28" w:type="dxa"/>
              <w:right w:w="28" w:type="dxa"/>
            </w:tcMar>
            <w:vAlign w:val="center"/>
            <w:hideMark/>
          </w:tcPr>
          <w:p w14:paraId="3D120DFD" w14:textId="77777777" w:rsidR="00990CF1" w:rsidRPr="00990CF1" w:rsidRDefault="00990CF1" w:rsidP="00990CF1">
            <w:pPr>
              <w:jc w:val="center"/>
              <w:rPr>
                <w:sz w:val="18"/>
                <w:szCs w:val="18"/>
              </w:rPr>
            </w:pPr>
            <w:r w:rsidRPr="00990CF1">
              <w:rPr>
                <w:sz w:val="18"/>
                <w:szCs w:val="18"/>
              </w:rPr>
              <w:t>3 363,4</w:t>
            </w:r>
          </w:p>
        </w:tc>
        <w:tc>
          <w:tcPr>
            <w:tcW w:w="729" w:type="dxa"/>
            <w:shd w:val="clear" w:color="000000" w:fill="FFFFFF"/>
            <w:noWrap/>
            <w:tcMar>
              <w:left w:w="28" w:type="dxa"/>
              <w:right w:w="28" w:type="dxa"/>
            </w:tcMar>
            <w:vAlign w:val="center"/>
            <w:hideMark/>
          </w:tcPr>
          <w:p w14:paraId="78AF7507" w14:textId="77777777" w:rsidR="00990CF1" w:rsidRPr="00990CF1" w:rsidRDefault="00990CF1" w:rsidP="00990CF1">
            <w:pPr>
              <w:jc w:val="center"/>
              <w:rPr>
                <w:sz w:val="18"/>
                <w:szCs w:val="18"/>
              </w:rPr>
            </w:pPr>
            <w:r w:rsidRPr="00990CF1">
              <w:rPr>
                <w:sz w:val="18"/>
                <w:szCs w:val="18"/>
              </w:rPr>
              <w:t>3 000,0</w:t>
            </w:r>
          </w:p>
        </w:tc>
        <w:tc>
          <w:tcPr>
            <w:tcW w:w="676" w:type="dxa"/>
            <w:shd w:val="clear" w:color="000000" w:fill="FFFFFF"/>
            <w:noWrap/>
            <w:tcMar>
              <w:left w:w="28" w:type="dxa"/>
              <w:right w:w="28" w:type="dxa"/>
            </w:tcMar>
            <w:vAlign w:val="center"/>
            <w:hideMark/>
          </w:tcPr>
          <w:p w14:paraId="7E2990BD" w14:textId="77777777" w:rsidR="00990CF1" w:rsidRPr="00990CF1" w:rsidRDefault="00990CF1" w:rsidP="00990CF1">
            <w:pPr>
              <w:jc w:val="center"/>
              <w:rPr>
                <w:sz w:val="18"/>
                <w:szCs w:val="18"/>
              </w:rPr>
            </w:pPr>
            <w:r w:rsidRPr="00990CF1">
              <w:rPr>
                <w:sz w:val="18"/>
                <w:szCs w:val="18"/>
              </w:rPr>
              <w:t>3 000,0</w:t>
            </w:r>
          </w:p>
        </w:tc>
        <w:tc>
          <w:tcPr>
            <w:tcW w:w="709" w:type="dxa"/>
            <w:shd w:val="clear" w:color="000000" w:fill="FFFFFF"/>
            <w:noWrap/>
            <w:tcMar>
              <w:left w:w="28" w:type="dxa"/>
              <w:right w:w="28" w:type="dxa"/>
            </w:tcMar>
            <w:vAlign w:val="center"/>
            <w:hideMark/>
          </w:tcPr>
          <w:p w14:paraId="1BA2A4F7" w14:textId="77777777" w:rsidR="00990CF1" w:rsidRPr="00990CF1" w:rsidRDefault="00990CF1" w:rsidP="00990CF1">
            <w:pPr>
              <w:jc w:val="center"/>
              <w:rPr>
                <w:sz w:val="18"/>
                <w:szCs w:val="18"/>
              </w:rPr>
            </w:pPr>
            <w:r w:rsidRPr="00990CF1">
              <w:rPr>
                <w:sz w:val="18"/>
                <w:szCs w:val="18"/>
              </w:rPr>
              <w:t>3 000,0</w:t>
            </w:r>
          </w:p>
        </w:tc>
        <w:tc>
          <w:tcPr>
            <w:tcW w:w="709" w:type="dxa"/>
            <w:shd w:val="clear" w:color="000000" w:fill="FFFFFF"/>
            <w:noWrap/>
            <w:tcMar>
              <w:left w:w="28" w:type="dxa"/>
              <w:right w:w="28" w:type="dxa"/>
            </w:tcMar>
            <w:vAlign w:val="center"/>
            <w:hideMark/>
          </w:tcPr>
          <w:p w14:paraId="499F4669" w14:textId="77777777" w:rsidR="00990CF1" w:rsidRPr="00990CF1" w:rsidRDefault="00990CF1" w:rsidP="00990CF1">
            <w:pPr>
              <w:jc w:val="center"/>
              <w:rPr>
                <w:sz w:val="18"/>
                <w:szCs w:val="18"/>
              </w:rPr>
            </w:pPr>
            <w:r w:rsidRPr="00990CF1">
              <w:rPr>
                <w:sz w:val="18"/>
                <w:szCs w:val="18"/>
              </w:rPr>
              <w:t>2 000,0</w:t>
            </w:r>
          </w:p>
        </w:tc>
        <w:tc>
          <w:tcPr>
            <w:tcW w:w="709" w:type="dxa"/>
            <w:shd w:val="clear" w:color="000000" w:fill="FFFFFF"/>
            <w:noWrap/>
            <w:tcMar>
              <w:left w:w="28" w:type="dxa"/>
              <w:right w:w="28" w:type="dxa"/>
            </w:tcMar>
            <w:vAlign w:val="center"/>
            <w:hideMark/>
          </w:tcPr>
          <w:p w14:paraId="7E5D0A33" w14:textId="77777777" w:rsidR="00990CF1" w:rsidRPr="00990CF1" w:rsidRDefault="00990CF1" w:rsidP="00990CF1">
            <w:pPr>
              <w:jc w:val="center"/>
              <w:rPr>
                <w:sz w:val="18"/>
                <w:szCs w:val="18"/>
              </w:rPr>
            </w:pPr>
            <w:r w:rsidRPr="00990CF1">
              <w:rPr>
                <w:sz w:val="18"/>
                <w:szCs w:val="18"/>
              </w:rPr>
              <w:t>2 000,0</w:t>
            </w:r>
          </w:p>
        </w:tc>
        <w:tc>
          <w:tcPr>
            <w:tcW w:w="792" w:type="dxa"/>
            <w:shd w:val="clear" w:color="000000" w:fill="FFFFFF"/>
            <w:noWrap/>
            <w:tcMar>
              <w:left w:w="28" w:type="dxa"/>
              <w:right w:w="28" w:type="dxa"/>
            </w:tcMar>
            <w:vAlign w:val="center"/>
            <w:hideMark/>
          </w:tcPr>
          <w:p w14:paraId="525D417C" w14:textId="77777777" w:rsidR="00990CF1" w:rsidRPr="00990CF1" w:rsidRDefault="00990CF1" w:rsidP="00990CF1">
            <w:pPr>
              <w:jc w:val="center"/>
              <w:rPr>
                <w:sz w:val="18"/>
                <w:szCs w:val="18"/>
              </w:rPr>
            </w:pPr>
            <w:r w:rsidRPr="00990CF1">
              <w:rPr>
                <w:sz w:val="18"/>
                <w:szCs w:val="18"/>
              </w:rPr>
              <w:t>1 000,0</w:t>
            </w:r>
          </w:p>
        </w:tc>
        <w:tc>
          <w:tcPr>
            <w:tcW w:w="708" w:type="dxa"/>
            <w:shd w:val="clear" w:color="000000" w:fill="FFFFFF"/>
            <w:noWrap/>
            <w:tcMar>
              <w:left w:w="28" w:type="dxa"/>
              <w:right w:w="28" w:type="dxa"/>
            </w:tcMar>
            <w:vAlign w:val="center"/>
            <w:hideMark/>
          </w:tcPr>
          <w:p w14:paraId="5EA60EBB" w14:textId="77777777" w:rsidR="00990CF1" w:rsidRPr="00990CF1" w:rsidRDefault="00990CF1" w:rsidP="00990CF1">
            <w:pPr>
              <w:jc w:val="center"/>
              <w:rPr>
                <w:sz w:val="18"/>
                <w:szCs w:val="18"/>
              </w:rPr>
            </w:pPr>
            <w:r w:rsidRPr="00990CF1">
              <w:rPr>
                <w:sz w:val="18"/>
                <w:szCs w:val="18"/>
              </w:rPr>
              <w:t>1 000,0</w:t>
            </w:r>
          </w:p>
        </w:tc>
      </w:tr>
      <w:tr w:rsidR="00990CF1" w:rsidRPr="00990CF1" w14:paraId="1729E793" w14:textId="77777777" w:rsidTr="00990CF1">
        <w:trPr>
          <w:trHeight w:val="284"/>
        </w:trPr>
        <w:tc>
          <w:tcPr>
            <w:tcW w:w="1985" w:type="dxa"/>
            <w:shd w:val="clear" w:color="auto" w:fill="auto"/>
            <w:tcMar>
              <w:left w:w="28" w:type="dxa"/>
              <w:right w:w="28" w:type="dxa"/>
            </w:tcMar>
            <w:vAlign w:val="center"/>
            <w:hideMark/>
          </w:tcPr>
          <w:p w14:paraId="68CB30F3" w14:textId="77777777" w:rsidR="00990CF1" w:rsidRPr="00990CF1" w:rsidRDefault="00990CF1" w:rsidP="00990CF1">
            <w:pPr>
              <w:rPr>
                <w:sz w:val="18"/>
                <w:szCs w:val="18"/>
              </w:rPr>
            </w:pPr>
            <w:r w:rsidRPr="00990CF1">
              <w:rPr>
                <w:sz w:val="18"/>
                <w:szCs w:val="18"/>
              </w:rPr>
              <w:t>итого амортизация, учтенная в тарифе</w:t>
            </w:r>
          </w:p>
        </w:tc>
        <w:tc>
          <w:tcPr>
            <w:tcW w:w="992" w:type="dxa"/>
            <w:shd w:val="clear" w:color="000000" w:fill="FFFFFF"/>
            <w:tcMar>
              <w:left w:w="28" w:type="dxa"/>
              <w:right w:w="28" w:type="dxa"/>
            </w:tcMar>
            <w:vAlign w:val="center"/>
            <w:hideMark/>
          </w:tcPr>
          <w:p w14:paraId="5621B6BD" w14:textId="77777777" w:rsidR="00990CF1" w:rsidRPr="00990CF1" w:rsidRDefault="00990CF1" w:rsidP="00990CF1">
            <w:pPr>
              <w:jc w:val="center"/>
              <w:rPr>
                <w:sz w:val="18"/>
                <w:szCs w:val="18"/>
              </w:rPr>
            </w:pPr>
            <w:r w:rsidRPr="00990CF1">
              <w:rPr>
                <w:sz w:val="18"/>
                <w:szCs w:val="18"/>
              </w:rPr>
              <w:t>10 394,6</w:t>
            </w:r>
          </w:p>
        </w:tc>
        <w:tc>
          <w:tcPr>
            <w:tcW w:w="709" w:type="dxa"/>
            <w:shd w:val="clear" w:color="000000" w:fill="FFFFFF"/>
            <w:noWrap/>
            <w:tcMar>
              <w:left w:w="28" w:type="dxa"/>
              <w:right w:w="28" w:type="dxa"/>
            </w:tcMar>
            <w:vAlign w:val="center"/>
            <w:hideMark/>
          </w:tcPr>
          <w:p w14:paraId="666C500B" w14:textId="77777777" w:rsidR="00990CF1" w:rsidRPr="00990CF1" w:rsidRDefault="00990CF1" w:rsidP="00990CF1">
            <w:pPr>
              <w:jc w:val="center"/>
              <w:rPr>
                <w:sz w:val="18"/>
                <w:szCs w:val="18"/>
              </w:rPr>
            </w:pPr>
            <w:r w:rsidRPr="00990CF1">
              <w:rPr>
                <w:sz w:val="18"/>
                <w:szCs w:val="18"/>
              </w:rPr>
              <w:t>0,0</w:t>
            </w:r>
          </w:p>
        </w:tc>
        <w:tc>
          <w:tcPr>
            <w:tcW w:w="708" w:type="dxa"/>
            <w:shd w:val="clear" w:color="000000" w:fill="FFFFFF"/>
            <w:noWrap/>
            <w:tcMar>
              <w:left w:w="28" w:type="dxa"/>
              <w:right w:w="28" w:type="dxa"/>
            </w:tcMar>
            <w:vAlign w:val="center"/>
            <w:hideMark/>
          </w:tcPr>
          <w:p w14:paraId="6447989A" w14:textId="77777777" w:rsidR="00990CF1" w:rsidRPr="00990CF1" w:rsidRDefault="00990CF1" w:rsidP="00990CF1">
            <w:pPr>
              <w:jc w:val="center"/>
              <w:rPr>
                <w:sz w:val="18"/>
                <w:szCs w:val="18"/>
              </w:rPr>
            </w:pPr>
            <w:r w:rsidRPr="00990CF1">
              <w:rPr>
                <w:sz w:val="18"/>
                <w:szCs w:val="18"/>
              </w:rPr>
              <w:t>285,7</w:t>
            </w:r>
          </w:p>
        </w:tc>
        <w:tc>
          <w:tcPr>
            <w:tcW w:w="740" w:type="dxa"/>
            <w:shd w:val="clear" w:color="000000" w:fill="FFFFFF"/>
            <w:noWrap/>
            <w:tcMar>
              <w:left w:w="28" w:type="dxa"/>
              <w:right w:w="28" w:type="dxa"/>
            </w:tcMar>
            <w:vAlign w:val="center"/>
            <w:hideMark/>
          </w:tcPr>
          <w:p w14:paraId="29B62749" w14:textId="77777777" w:rsidR="00990CF1" w:rsidRPr="00990CF1" w:rsidRDefault="00990CF1" w:rsidP="00990CF1">
            <w:pPr>
              <w:jc w:val="center"/>
              <w:rPr>
                <w:sz w:val="18"/>
                <w:szCs w:val="18"/>
              </w:rPr>
            </w:pPr>
            <w:r w:rsidRPr="00990CF1">
              <w:rPr>
                <w:sz w:val="18"/>
                <w:szCs w:val="18"/>
              </w:rPr>
              <w:t>647,3</w:t>
            </w:r>
          </w:p>
        </w:tc>
        <w:tc>
          <w:tcPr>
            <w:tcW w:w="729" w:type="dxa"/>
            <w:shd w:val="clear" w:color="000000" w:fill="FFFFFF"/>
            <w:noWrap/>
            <w:tcMar>
              <w:left w:w="28" w:type="dxa"/>
              <w:right w:w="28" w:type="dxa"/>
            </w:tcMar>
            <w:vAlign w:val="center"/>
            <w:hideMark/>
          </w:tcPr>
          <w:p w14:paraId="4C0DDF1B" w14:textId="77777777" w:rsidR="00990CF1" w:rsidRPr="00990CF1" w:rsidRDefault="00990CF1" w:rsidP="00990CF1">
            <w:pPr>
              <w:jc w:val="center"/>
              <w:rPr>
                <w:sz w:val="18"/>
                <w:szCs w:val="18"/>
              </w:rPr>
            </w:pPr>
            <w:r w:rsidRPr="00990CF1">
              <w:rPr>
                <w:sz w:val="18"/>
                <w:szCs w:val="18"/>
              </w:rPr>
              <w:t>927,5</w:t>
            </w:r>
          </w:p>
        </w:tc>
        <w:tc>
          <w:tcPr>
            <w:tcW w:w="676" w:type="dxa"/>
            <w:shd w:val="clear" w:color="000000" w:fill="FFFFFF"/>
            <w:noWrap/>
            <w:tcMar>
              <w:left w:w="28" w:type="dxa"/>
              <w:right w:w="28" w:type="dxa"/>
            </w:tcMar>
            <w:vAlign w:val="center"/>
            <w:hideMark/>
          </w:tcPr>
          <w:p w14:paraId="4B34E281" w14:textId="77777777" w:rsidR="00990CF1" w:rsidRPr="00990CF1" w:rsidRDefault="00990CF1" w:rsidP="00990CF1">
            <w:pPr>
              <w:jc w:val="center"/>
              <w:rPr>
                <w:sz w:val="18"/>
                <w:szCs w:val="18"/>
              </w:rPr>
            </w:pPr>
            <w:r w:rsidRPr="00990CF1">
              <w:rPr>
                <w:sz w:val="18"/>
                <w:szCs w:val="18"/>
              </w:rPr>
              <w:t>1 200,3</w:t>
            </w:r>
          </w:p>
        </w:tc>
        <w:tc>
          <w:tcPr>
            <w:tcW w:w="709" w:type="dxa"/>
            <w:shd w:val="clear" w:color="000000" w:fill="FFFFFF"/>
            <w:noWrap/>
            <w:tcMar>
              <w:left w:w="28" w:type="dxa"/>
              <w:right w:w="28" w:type="dxa"/>
            </w:tcMar>
            <w:vAlign w:val="center"/>
            <w:hideMark/>
          </w:tcPr>
          <w:p w14:paraId="46E24495" w14:textId="77777777" w:rsidR="00990CF1" w:rsidRPr="00990CF1" w:rsidRDefault="00990CF1" w:rsidP="00990CF1">
            <w:pPr>
              <w:jc w:val="center"/>
              <w:rPr>
                <w:sz w:val="18"/>
                <w:szCs w:val="18"/>
              </w:rPr>
            </w:pPr>
            <w:r w:rsidRPr="00990CF1">
              <w:rPr>
                <w:sz w:val="18"/>
                <w:szCs w:val="18"/>
              </w:rPr>
              <w:t>1 500,3</w:t>
            </w:r>
          </w:p>
        </w:tc>
        <w:tc>
          <w:tcPr>
            <w:tcW w:w="709" w:type="dxa"/>
            <w:shd w:val="clear" w:color="000000" w:fill="FFFFFF"/>
            <w:noWrap/>
            <w:tcMar>
              <w:left w:w="28" w:type="dxa"/>
              <w:right w:w="28" w:type="dxa"/>
            </w:tcMar>
            <w:vAlign w:val="center"/>
            <w:hideMark/>
          </w:tcPr>
          <w:p w14:paraId="716DDA2C" w14:textId="77777777" w:rsidR="00990CF1" w:rsidRPr="00990CF1" w:rsidRDefault="00990CF1" w:rsidP="00990CF1">
            <w:pPr>
              <w:jc w:val="center"/>
              <w:rPr>
                <w:sz w:val="18"/>
                <w:szCs w:val="18"/>
              </w:rPr>
            </w:pPr>
            <w:r w:rsidRPr="00990CF1">
              <w:rPr>
                <w:sz w:val="18"/>
                <w:szCs w:val="18"/>
              </w:rPr>
              <w:t>1 833,6</w:t>
            </w:r>
          </w:p>
        </w:tc>
        <w:tc>
          <w:tcPr>
            <w:tcW w:w="709" w:type="dxa"/>
            <w:shd w:val="clear" w:color="000000" w:fill="FFFFFF"/>
            <w:noWrap/>
            <w:tcMar>
              <w:left w:w="28" w:type="dxa"/>
              <w:right w:w="28" w:type="dxa"/>
            </w:tcMar>
            <w:vAlign w:val="center"/>
            <w:hideMark/>
          </w:tcPr>
          <w:p w14:paraId="1E57C638" w14:textId="77777777" w:rsidR="00990CF1" w:rsidRPr="00990CF1" w:rsidRDefault="00990CF1" w:rsidP="00990CF1">
            <w:pPr>
              <w:jc w:val="center"/>
              <w:rPr>
                <w:sz w:val="18"/>
                <w:szCs w:val="18"/>
              </w:rPr>
            </w:pPr>
            <w:r w:rsidRPr="00990CF1">
              <w:rPr>
                <w:sz w:val="18"/>
                <w:szCs w:val="18"/>
              </w:rPr>
              <w:t>2 000,0</w:t>
            </w:r>
          </w:p>
        </w:tc>
        <w:tc>
          <w:tcPr>
            <w:tcW w:w="792" w:type="dxa"/>
            <w:shd w:val="clear" w:color="000000" w:fill="FFFFFF"/>
            <w:noWrap/>
            <w:tcMar>
              <w:left w:w="28" w:type="dxa"/>
              <w:right w:w="28" w:type="dxa"/>
            </w:tcMar>
            <w:vAlign w:val="center"/>
            <w:hideMark/>
          </w:tcPr>
          <w:p w14:paraId="285C0C1E" w14:textId="77777777" w:rsidR="00990CF1" w:rsidRPr="00990CF1" w:rsidRDefault="00990CF1" w:rsidP="00990CF1">
            <w:pPr>
              <w:jc w:val="center"/>
              <w:rPr>
                <w:sz w:val="18"/>
                <w:szCs w:val="18"/>
              </w:rPr>
            </w:pPr>
            <w:r w:rsidRPr="00990CF1">
              <w:rPr>
                <w:sz w:val="18"/>
                <w:szCs w:val="18"/>
              </w:rPr>
              <w:t>1 000,0</w:t>
            </w:r>
          </w:p>
        </w:tc>
        <w:tc>
          <w:tcPr>
            <w:tcW w:w="708" w:type="dxa"/>
            <w:shd w:val="clear" w:color="000000" w:fill="FFFFFF"/>
            <w:noWrap/>
            <w:tcMar>
              <w:left w:w="28" w:type="dxa"/>
              <w:right w:w="28" w:type="dxa"/>
            </w:tcMar>
            <w:vAlign w:val="center"/>
            <w:hideMark/>
          </w:tcPr>
          <w:p w14:paraId="6E499018" w14:textId="77777777" w:rsidR="00990CF1" w:rsidRPr="00990CF1" w:rsidRDefault="00990CF1" w:rsidP="00990CF1">
            <w:pPr>
              <w:jc w:val="center"/>
              <w:rPr>
                <w:sz w:val="18"/>
                <w:szCs w:val="18"/>
              </w:rPr>
            </w:pPr>
            <w:r w:rsidRPr="00990CF1">
              <w:rPr>
                <w:sz w:val="18"/>
                <w:szCs w:val="18"/>
              </w:rPr>
              <w:t>1 000,0</w:t>
            </w:r>
          </w:p>
        </w:tc>
      </w:tr>
      <w:tr w:rsidR="00990CF1" w:rsidRPr="00990CF1" w14:paraId="65C73CE3" w14:textId="77777777" w:rsidTr="00990CF1">
        <w:trPr>
          <w:trHeight w:val="284"/>
        </w:trPr>
        <w:tc>
          <w:tcPr>
            <w:tcW w:w="1985" w:type="dxa"/>
            <w:shd w:val="clear" w:color="auto" w:fill="auto"/>
            <w:tcMar>
              <w:left w:w="28" w:type="dxa"/>
              <w:right w:w="28" w:type="dxa"/>
            </w:tcMar>
            <w:vAlign w:val="center"/>
            <w:hideMark/>
          </w:tcPr>
          <w:p w14:paraId="3DA5B9CF" w14:textId="77777777" w:rsidR="00990CF1" w:rsidRPr="00990CF1" w:rsidRDefault="00990CF1" w:rsidP="00990CF1">
            <w:pPr>
              <w:rPr>
                <w:sz w:val="18"/>
                <w:szCs w:val="18"/>
              </w:rPr>
            </w:pPr>
            <w:r w:rsidRPr="00990CF1">
              <w:rPr>
                <w:sz w:val="18"/>
                <w:szCs w:val="18"/>
              </w:rPr>
              <w:t xml:space="preserve">итого прочие источники </w:t>
            </w:r>
          </w:p>
        </w:tc>
        <w:tc>
          <w:tcPr>
            <w:tcW w:w="992" w:type="dxa"/>
            <w:shd w:val="clear" w:color="000000" w:fill="FFFFFF"/>
            <w:tcMar>
              <w:left w:w="28" w:type="dxa"/>
              <w:right w:w="28" w:type="dxa"/>
            </w:tcMar>
            <w:vAlign w:val="center"/>
            <w:hideMark/>
          </w:tcPr>
          <w:p w14:paraId="19D61803" w14:textId="77777777" w:rsidR="00990CF1" w:rsidRPr="00990CF1" w:rsidRDefault="00990CF1" w:rsidP="00990CF1">
            <w:pPr>
              <w:jc w:val="center"/>
              <w:rPr>
                <w:sz w:val="18"/>
                <w:szCs w:val="18"/>
              </w:rPr>
            </w:pPr>
            <w:r w:rsidRPr="00990CF1">
              <w:rPr>
                <w:sz w:val="18"/>
                <w:szCs w:val="18"/>
              </w:rPr>
              <w:t>16 668,8</w:t>
            </w:r>
          </w:p>
        </w:tc>
        <w:tc>
          <w:tcPr>
            <w:tcW w:w="709" w:type="dxa"/>
            <w:shd w:val="clear" w:color="000000" w:fill="FFFFFF"/>
            <w:noWrap/>
            <w:tcMar>
              <w:left w:w="28" w:type="dxa"/>
              <w:right w:w="28" w:type="dxa"/>
            </w:tcMar>
            <w:vAlign w:val="center"/>
            <w:hideMark/>
          </w:tcPr>
          <w:p w14:paraId="4563EE73" w14:textId="77777777" w:rsidR="00990CF1" w:rsidRPr="00990CF1" w:rsidRDefault="00990CF1" w:rsidP="00990CF1">
            <w:pPr>
              <w:jc w:val="center"/>
              <w:rPr>
                <w:sz w:val="18"/>
                <w:szCs w:val="18"/>
              </w:rPr>
            </w:pPr>
            <w:r w:rsidRPr="00990CF1">
              <w:rPr>
                <w:sz w:val="18"/>
                <w:szCs w:val="18"/>
              </w:rPr>
              <w:t>4 000,0</w:t>
            </w:r>
          </w:p>
        </w:tc>
        <w:tc>
          <w:tcPr>
            <w:tcW w:w="708" w:type="dxa"/>
            <w:shd w:val="clear" w:color="000000" w:fill="FFFFFF"/>
            <w:noWrap/>
            <w:tcMar>
              <w:left w:w="28" w:type="dxa"/>
              <w:right w:w="28" w:type="dxa"/>
            </w:tcMar>
            <w:vAlign w:val="center"/>
            <w:hideMark/>
          </w:tcPr>
          <w:p w14:paraId="25BF96EF" w14:textId="77777777" w:rsidR="00990CF1" w:rsidRPr="00990CF1" w:rsidRDefault="00990CF1" w:rsidP="00990CF1">
            <w:pPr>
              <w:jc w:val="center"/>
              <w:rPr>
                <w:sz w:val="18"/>
                <w:szCs w:val="18"/>
              </w:rPr>
            </w:pPr>
            <w:r w:rsidRPr="00990CF1">
              <w:rPr>
                <w:sz w:val="18"/>
                <w:szCs w:val="18"/>
              </w:rPr>
              <w:t>4 414,3</w:t>
            </w:r>
          </w:p>
        </w:tc>
        <w:tc>
          <w:tcPr>
            <w:tcW w:w="740" w:type="dxa"/>
            <w:shd w:val="clear" w:color="000000" w:fill="FFFFFF"/>
            <w:noWrap/>
            <w:tcMar>
              <w:left w:w="28" w:type="dxa"/>
              <w:right w:w="28" w:type="dxa"/>
            </w:tcMar>
            <w:vAlign w:val="center"/>
            <w:hideMark/>
          </w:tcPr>
          <w:p w14:paraId="420E0A8B" w14:textId="77777777" w:rsidR="00990CF1" w:rsidRPr="00990CF1" w:rsidRDefault="00990CF1" w:rsidP="00990CF1">
            <w:pPr>
              <w:jc w:val="center"/>
              <w:rPr>
                <w:sz w:val="18"/>
                <w:szCs w:val="18"/>
              </w:rPr>
            </w:pPr>
            <w:r w:rsidRPr="00990CF1">
              <w:rPr>
                <w:sz w:val="18"/>
                <w:szCs w:val="18"/>
              </w:rPr>
              <w:t>2 716,1</w:t>
            </w:r>
          </w:p>
        </w:tc>
        <w:tc>
          <w:tcPr>
            <w:tcW w:w="729" w:type="dxa"/>
            <w:shd w:val="clear" w:color="auto" w:fill="auto"/>
            <w:noWrap/>
            <w:tcMar>
              <w:left w:w="28" w:type="dxa"/>
              <w:right w:w="28" w:type="dxa"/>
            </w:tcMar>
            <w:vAlign w:val="center"/>
            <w:hideMark/>
          </w:tcPr>
          <w:p w14:paraId="2FB7476C" w14:textId="77777777" w:rsidR="00990CF1" w:rsidRPr="00990CF1" w:rsidRDefault="00990CF1" w:rsidP="00990CF1">
            <w:pPr>
              <w:jc w:val="center"/>
              <w:rPr>
                <w:sz w:val="18"/>
                <w:szCs w:val="18"/>
              </w:rPr>
            </w:pPr>
            <w:r w:rsidRPr="00990CF1">
              <w:rPr>
                <w:sz w:val="18"/>
                <w:szCs w:val="18"/>
              </w:rPr>
              <w:t>2 072,5</w:t>
            </w:r>
          </w:p>
        </w:tc>
        <w:tc>
          <w:tcPr>
            <w:tcW w:w="676" w:type="dxa"/>
            <w:shd w:val="clear" w:color="auto" w:fill="auto"/>
            <w:noWrap/>
            <w:tcMar>
              <w:left w:w="28" w:type="dxa"/>
              <w:right w:w="28" w:type="dxa"/>
            </w:tcMar>
            <w:vAlign w:val="center"/>
            <w:hideMark/>
          </w:tcPr>
          <w:p w14:paraId="253BB44E" w14:textId="77777777" w:rsidR="00990CF1" w:rsidRPr="00990CF1" w:rsidRDefault="00990CF1" w:rsidP="00990CF1">
            <w:pPr>
              <w:jc w:val="center"/>
              <w:rPr>
                <w:sz w:val="18"/>
                <w:szCs w:val="18"/>
              </w:rPr>
            </w:pPr>
            <w:r w:rsidRPr="00990CF1">
              <w:rPr>
                <w:sz w:val="18"/>
                <w:szCs w:val="18"/>
              </w:rPr>
              <w:t>1 799,7</w:t>
            </w:r>
          </w:p>
        </w:tc>
        <w:tc>
          <w:tcPr>
            <w:tcW w:w="709" w:type="dxa"/>
            <w:shd w:val="clear" w:color="auto" w:fill="auto"/>
            <w:noWrap/>
            <w:tcMar>
              <w:left w:w="28" w:type="dxa"/>
              <w:right w:w="28" w:type="dxa"/>
            </w:tcMar>
            <w:vAlign w:val="center"/>
            <w:hideMark/>
          </w:tcPr>
          <w:p w14:paraId="7E80E568" w14:textId="77777777" w:rsidR="00990CF1" w:rsidRPr="00990CF1" w:rsidRDefault="00990CF1" w:rsidP="00990CF1">
            <w:pPr>
              <w:jc w:val="center"/>
              <w:rPr>
                <w:sz w:val="18"/>
                <w:szCs w:val="18"/>
              </w:rPr>
            </w:pPr>
            <w:r w:rsidRPr="00990CF1">
              <w:rPr>
                <w:sz w:val="18"/>
                <w:szCs w:val="18"/>
              </w:rPr>
              <w:t>1 499,7</w:t>
            </w:r>
          </w:p>
        </w:tc>
        <w:tc>
          <w:tcPr>
            <w:tcW w:w="709" w:type="dxa"/>
            <w:shd w:val="clear" w:color="auto" w:fill="auto"/>
            <w:noWrap/>
            <w:tcMar>
              <w:left w:w="28" w:type="dxa"/>
              <w:right w:w="28" w:type="dxa"/>
            </w:tcMar>
            <w:vAlign w:val="center"/>
            <w:hideMark/>
          </w:tcPr>
          <w:p w14:paraId="31EDB527" w14:textId="77777777" w:rsidR="00990CF1" w:rsidRPr="00990CF1" w:rsidRDefault="00990CF1" w:rsidP="00990CF1">
            <w:pPr>
              <w:jc w:val="center"/>
              <w:rPr>
                <w:sz w:val="18"/>
                <w:szCs w:val="18"/>
              </w:rPr>
            </w:pPr>
            <w:r w:rsidRPr="00990CF1">
              <w:rPr>
                <w:sz w:val="18"/>
                <w:szCs w:val="18"/>
              </w:rPr>
              <w:t>166,4</w:t>
            </w:r>
          </w:p>
        </w:tc>
        <w:tc>
          <w:tcPr>
            <w:tcW w:w="709" w:type="dxa"/>
            <w:shd w:val="clear" w:color="auto" w:fill="auto"/>
            <w:noWrap/>
            <w:tcMar>
              <w:left w:w="28" w:type="dxa"/>
              <w:right w:w="28" w:type="dxa"/>
            </w:tcMar>
            <w:vAlign w:val="center"/>
            <w:hideMark/>
          </w:tcPr>
          <w:p w14:paraId="074B6214" w14:textId="77777777" w:rsidR="00990CF1" w:rsidRPr="00990CF1" w:rsidRDefault="00990CF1" w:rsidP="00990CF1">
            <w:pPr>
              <w:jc w:val="center"/>
              <w:rPr>
                <w:sz w:val="18"/>
                <w:szCs w:val="18"/>
              </w:rPr>
            </w:pPr>
            <w:r w:rsidRPr="00990CF1">
              <w:rPr>
                <w:sz w:val="18"/>
                <w:szCs w:val="18"/>
              </w:rPr>
              <w:t>0,0</w:t>
            </w:r>
          </w:p>
        </w:tc>
        <w:tc>
          <w:tcPr>
            <w:tcW w:w="792" w:type="dxa"/>
            <w:shd w:val="clear" w:color="auto" w:fill="auto"/>
            <w:noWrap/>
            <w:tcMar>
              <w:left w:w="28" w:type="dxa"/>
              <w:right w:w="28" w:type="dxa"/>
            </w:tcMar>
            <w:vAlign w:val="center"/>
            <w:hideMark/>
          </w:tcPr>
          <w:p w14:paraId="71FE42A0" w14:textId="77777777" w:rsidR="00990CF1" w:rsidRPr="00990CF1" w:rsidRDefault="00990CF1" w:rsidP="00990CF1">
            <w:pPr>
              <w:jc w:val="center"/>
              <w:rPr>
                <w:sz w:val="18"/>
                <w:szCs w:val="18"/>
              </w:rPr>
            </w:pPr>
            <w:r w:rsidRPr="00990CF1">
              <w:rPr>
                <w:sz w:val="18"/>
                <w:szCs w:val="18"/>
              </w:rPr>
              <w:t>0,0</w:t>
            </w:r>
          </w:p>
        </w:tc>
        <w:tc>
          <w:tcPr>
            <w:tcW w:w="708" w:type="dxa"/>
            <w:shd w:val="clear" w:color="auto" w:fill="auto"/>
            <w:noWrap/>
            <w:tcMar>
              <w:left w:w="28" w:type="dxa"/>
              <w:right w:w="28" w:type="dxa"/>
            </w:tcMar>
            <w:vAlign w:val="center"/>
            <w:hideMark/>
          </w:tcPr>
          <w:p w14:paraId="424ED828" w14:textId="77777777" w:rsidR="00990CF1" w:rsidRPr="00990CF1" w:rsidRDefault="00990CF1" w:rsidP="00990CF1">
            <w:pPr>
              <w:jc w:val="center"/>
              <w:rPr>
                <w:sz w:val="18"/>
                <w:szCs w:val="18"/>
              </w:rPr>
            </w:pPr>
            <w:r w:rsidRPr="00990CF1">
              <w:rPr>
                <w:sz w:val="18"/>
                <w:szCs w:val="18"/>
              </w:rPr>
              <w:t>0,0</w:t>
            </w:r>
          </w:p>
        </w:tc>
      </w:tr>
    </w:tbl>
    <w:p w14:paraId="2777BFCF" w14:textId="77777777" w:rsidR="00990CF1" w:rsidRPr="00990CF1" w:rsidRDefault="00990CF1" w:rsidP="00990CF1">
      <w:pPr>
        <w:ind w:firstLine="708"/>
        <w:jc w:val="both"/>
        <w:rPr>
          <w:bCs/>
          <w:sz w:val="28"/>
          <w:szCs w:val="28"/>
        </w:rPr>
      </w:pPr>
    </w:p>
    <w:p w14:paraId="38063EE4" w14:textId="77777777" w:rsidR="00990CF1" w:rsidRPr="00990CF1" w:rsidRDefault="00990CF1" w:rsidP="00990CF1">
      <w:pPr>
        <w:autoSpaceDE w:val="0"/>
        <w:autoSpaceDN w:val="0"/>
        <w:adjustRightInd w:val="0"/>
        <w:ind w:firstLine="708"/>
        <w:jc w:val="both"/>
        <w:rPr>
          <w:bCs/>
          <w:sz w:val="28"/>
          <w:szCs w:val="20"/>
        </w:rPr>
      </w:pPr>
      <w:r w:rsidRPr="00990CF1">
        <w:rPr>
          <w:bCs/>
          <w:sz w:val="28"/>
          <w:szCs w:val="20"/>
        </w:rPr>
        <w:t>Инвестиционная программа разработана в соответствии с заданием на разработку инвестиционной программы</w:t>
      </w:r>
      <w:r w:rsidRPr="00990CF1">
        <w:rPr>
          <w:sz w:val="28"/>
          <w:szCs w:val="28"/>
        </w:rPr>
        <w:t>.</w:t>
      </w:r>
    </w:p>
    <w:p w14:paraId="62A790BC" w14:textId="77777777" w:rsidR="00990CF1" w:rsidRPr="00990CF1" w:rsidRDefault="00990CF1" w:rsidP="00990CF1">
      <w:pPr>
        <w:autoSpaceDE w:val="0"/>
        <w:autoSpaceDN w:val="0"/>
        <w:adjustRightInd w:val="0"/>
        <w:ind w:firstLine="708"/>
        <w:jc w:val="both"/>
        <w:rPr>
          <w:sz w:val="28"/>
          <w:szCs w:val="28"/>
        </w:rPr>
      </w:pPr>
      <w:r w:rsidRPr="00990CF1">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990CF1">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схемах водоотведения </w:t>
      </w:r>
      <w:r w:rsidRPr="00990CF1">
        <w:rPr>
          <w:bCs/>
          <w:sz w:val="28"/>
          <w:szCs w:val="20"/>
        </w:rPr>
        <w:t>сельских поселений Таштагольского муниципального района</w:t>
      </w:r>
      <w:r w:rsidRPr="00990CF1">
        <w:rPr>
          <w:sz w:val="28"/>
          <w:szCs w:val="28"/>
        </w:rPr>
        <w:t xml:space="preserve">. В качестве подтверждения </w:t>
      </w:r>
      <w:r w:rsidRPr="00990CF1">
        <w:rPr>
          <w:sz w:val="28"/>
          <w:szCs w:val="28"/>
        </w:rPr>
        <w:lastRenderedPageBreak/>
        <w:t xml:space="preserve">предприятием представлены соответствующие выписки из схем водоснабжения и водоотведения. </w:t>
      </w:r>
    </w:p>
    <w:p w14:paraId="51686951" w14:textId="77777777" w:rsidR="00990CF1" w:rsidRPr="00990CF1" w:rsidRDefault="00990CF1" w:rsidP="00990CF1">
      <w:pPr>
        <w:tabs>
          <w:tab w:val="left" w:pos="720"/>
        </w:tabs>
        <w:ind w:firstLine="708"/>
        <w:jc w:val="both"/>
        <w:rPr>
          <w:sz w:val="28"/>
          <w:szCs w:val="28"/>
        </w:rPr>
      </w:pPr>
      <w:r w:rsidRPr="00990CF1">
        <w:rPr>
          <w:sz w:val="28"/>
          <w:szCs w:val="28"/>
        </w:rPr>
        <w:t>В период с 2021 по 2030 годы предприятие планирует выполнить следующие мероприятия:</w:t>
      </w:r>
    </w:p>
    <w:p w14:paraId="2D9D2D48" w14:textId="77777777" w:rsidR="00990CF1" w:rsidRPr="00990CF1" w:rsidRDefault="00990CF1" w:rsidP="00990CF1">
      <w:pPr>
        <w:tabs>
          <w:tab w:val="left" w:pos="720"/>
        </w:tabs>
        <w:ind w:firstLine="708"/>
        <w:jc w:val="both"/>
        <w:rPr>
          <w:sz w:val="28"/>
          <w:szCs w:val="28"/>
        </w:rPr>
      </w:pPr>
    </w:p>
    <w:p w14:paraId="01DEE95E" w14:textId="77777777" w:rsidR="00990CF1" w:rsidRPr="00990CF1" w:rsidRDefault="00990CF1" w:rsidP="00990CF1">
      <w:pPr>
        <w:tabs>
          <w:tab w:val="left" w:pos="720"/>
        </w:tabs>
        <w:ind w:firstLine="708"/>
        <w:jc w:val="both"/>
        <w:rPr>
          <w:sz w:val="28"/>
          <w:szCs w:val="28"/>
        </w:rPr>
      </w:pPr>
      <w:r w:rsidRPr="00990CF1">
        <w:rPr>
          <w:sz w:val="28"/>
          <w:szCs w:val="28"/>
        </w:rPr>
        <w:t xml:space="preserve">Реконструкция канализационного коллектора от ул. Партизанская, 74 до ул. Партизанская, 68 г. Таштагол, с </w:t>
      </w:r>
      <w:proofErr w:type="spellStart"/>
      <w:r w:rsidRPr="00990CF1">
        <w:rPr>
          <w:sz w:val="28"/>
          <w:szCs w:val="28"/>
        </w:rPr>
        <w:t>заменых</w:t>
      </w:r>
      <w:proofErr w:type="spellEnd"/>
      <w:r w:rsidRPr="00990CF1">
        <w:rPr>
          <w:sz w:val="28"/>
          <w:szCs w:val="28"/>
        </w:rPr>
        <w:t xml:space="preserve"> стальных труб Д 273 мм на трубы ВЧШГ Д 500мм, L = 200м;</w:t>
      </w:r>
    </w:p>
    <w:p w14:paraId="5FAB7631" w14:textId="77777777" w:rsidR="00990CF1" w:rsidRPr="00990CF1" w:rsidRDefault="00990CF1" w:rsidP="00990CF1">
      <w:pPr>
        <w:tabs>
          <w:tab w:val="left" w:pos="720"/>
        </w:tabs>
        <w:ind w:firstLine="708"/>
        <w:jc w:val="both"/>
        <w:rPr>
          <w:sz w:val="28"/>
          <w:szCs w:val="28"/>
        </w:rPr>
      </w:pPr>
      <w:r w:rsidRPr="00990CF1">
        <w:rPr>
          <w:sz w:val="28"/>
          <w:szCs w:val="28"/>
        </w:rPr>
        <w:t xml:space="preserve">Реконструкция канализационного коллектора от ул. Партизанская, 63 до моста через р. Малый </w:t>
      </w:r>
      <w:proofErr w:type="spellStart"/>
      <w:r w:rsidRPr="00990CF1">
        <w:rPr>
          <w:sz w:val="28"/>
          <w:szCs w:val="28"/>
        </w:rPr>
        <w:t>Шалыменок</w:t>
      </w:r>
      <w:proofErr w:type="spellEnd"/>
      <w:r w:rsidRPr="00990CF1">
        <w:rPr>
          <w:sz w:val="28"/>
          <w:szCs w:val="28"/>
        </w:rPr>
        <w:t xml:space="preserve"> г. Таштагол в районе ул. </w:t>
      </w:r>
      <w:proofErr w:type="spellStart"/>
      <w:r w:rsidRPr="00990CF1">
        <w:rPr>
          <w:sz w:val="28"/>
          <w:szCs w:val="28"/>
        </w:rPr>
        <w:t>Ноградская</w:t>
      </w:r>
      <w:proofErr w:type="spellEnd"/>
      <w:r w:rsidRPr="00990CF1">
        <w:rPr>
          <w:sz w:val="28"/>
          <w:szCs w:val="28"/>
        </w:rPr>
        <w:t>, c замена труб ПНД Д 315мм на трубы ВЧШГ Д 500мм, L = 300м</w:t>
      </w:r>
    </w:p>
    <w:p w14:paraId="4FE214BD" w14:textId="77777777" w:rsidR="00990CF1" w:rsidRPr="00990CF1" w:rsidRDefault="00990CF1" w:rsidP="00990CF1">
      <w:pPr>
        <w:tabs>
          <w:tab w:val="left" w:pos="720"/>
        </w:tabs>
        <w:ind w:firstLine="708"/>
        <w:jc w:val="both"/>
        <w:rPr>
          <w:sz w:val="28"/>
          <w:szCs w:val="28"/>
        </w:rPr>
      </w:pPr>
      <w:r w:rsidRPr="00990CF1">
        <w:rPr>
          <w:sz w:val="28"/>
          <w:szCs w:val="28"/>
        </w:rPr>
        <w:t xml:space="preserve">Реконструкция канализационного коллектора от насосной станции до Очистных сооружений канализации и канализационных сетей по поселку Таштагольский район, </w:t>
      </w:r>
      <w:proofErr w:type="spellStart"/>
      <w:r w:rsidRPr="00990CF1">
        <w:rPr>
          <w:sz w:val="28"/>
          <w:szCs w:val="28"/>
        </w:rPr>
        <w:t>пгт</w:t>
      </w:r>
      <w:proofErr w:type="spellEnd"/>
      <w:r w:rsidRPr="00990CF1">
        <w:rPr>
          <w:sz w:val="28"/>
          <w:szCs w:val="28"/>
        </w:rPr>
        <w:t xml:space="preserve">. </w:t>
      </w:r>
      <w:proofErr w:type="spellStart"/>
      <w:r w:rsidRPr="00990CF1">
        <w:rPr>
          <w:sz w:val="28"/>
          <w:szCs w:val="28"/>
        </w:rPr>
        <w:t>Каз</w:t>
      </w:r>
      <w:proofErr w:type="spellEnd"/>
      <w:r w:rsidRPr="00990CF1">
        <w:rPr>
          <w:sz w:val="28"/>
          <w:szCs w:val="28"/>
        </w:rPr>
        <w:t xml:space="preserve"> с </w:t>
      </w:r>
      <w:proofErr w:type="spellStart"/>
      <w:r w:rsidRPr="00990CF1">
        <w:rPr>
          <w:sz w:val="28"/>
          <w:szCs w:val="28"/>
        </w:rPr>
        <w:t>заменых</w:t>
      </w:r>
      <w:proofErr w:type="spellEnd"/>
      <w:r w:rsidRPr="00990CF1">
        <w:rPr>
          <w:sz w:val="28"/>
          <w:szCs w:val="28"/>
        </w:rPr>
        <w:t xml:space="preserve"> стальных труб Д 273мм на трубы ПЭ Д 315мм, L = 2,0км;</w:t>
      </w:r>
    </w:p>
    <w:p w14:paraId="2F426676" w14:textId="77777777" w:rsidR="00990CF1" w:rsidRPr="00990CF1" w:rsidRDefault="00990CF1" w:rsidP="00990CF1">
      <w:pPr>
        <w:tabs>
          <w:tab w:val="left" w:pos="720"/>
        </w:tabs>
        <w:ind w:firstLine="708"/>
        <w:jc w:val="both"/>
        <w:rPr>
          <w:sz w:val="28"/>
          <w:szCs w:val="28"/>
        </w:rPr>
      </w:pPr>
      <w:r w:rsidRPr="00990CF1">
        <w:rPr>
          <w:sz w:val="28"/>
          <w:szCs w:val="28"/>
        </w:rPr>
        <w:t>Модернизация или реконструкция существующих объектов централизованных систем водоотведения (за исключением сетей водоснабжения и (или) водоотведения);</w:t>
      </w:r>
    </w:p>
    <w:p w14:paraId="21618181" w14:textId="77777777" w:rsidR="00990CF1" w:rsidRPr="00990CF1" w:rsidRDefault="00990CF1" w:rsidP="00990CF1">
      <w:pPr>
        <w:tabs>
          <w:tab w:val="left" w:pos="720"/>
        </w:tabs>
        <w:ind w:firstLine="708"/>
        <w:jc w:val="both"/>
        <w:rPr>
          <w:sz w:val="28"/>
          <w:szCs w:val="28"/>
        </w:rPr>
      </w:pPr>
      <w:r w:rsidRPr="00990CF1">
        <w:rPr>
          <w:sz w:val="28"/>
          <w:szCs w:val="28"/>
        </w:rPr>
        <w:t>Модернизация канализационной насосной станции №6 по адресу г. Таштагол, ул. Советская, с установкой электротехнического оборудования, автоматики, насосных агрегатов СМ 125-80, 2ед. с обвязкой сопутствующих материалов;</w:t>
      </w:r>
    </w:p>
    <w:p w14:paraId="34B1F407" w14:textId="77777777" w:rsidR="00990CF1" w:rsidRPr="00990CF1" w:rsidRDefault="00990CF1" w:rsidP="00990CF1">
      <w:pPr>
        <w:tabs>
          <w:tab w:val="left" w:pos="720"/>
        </w:tabs>
        <w:ind w:firstLine="708"/>
        <w:jc w:val="both"/>
        <w:rPr>
          <w:sz w:val="28"/>
          <w:szCs w:val="28"/>
        </w:rPr>
      </w:pPr>
      <w:r w:rsidRPr="00990CF1">
        <w:rPr>
          <w:sz w:val="28"/>
          <w:szCs w:val="28"/>
        </w:rPr>
        <w:t xml:space="preserve">Модернизация канализационной насосной станции </w:t>
      </w:r>
      <w:proofErr w:type="spellStart"/>
      <w:r w:rsidRPr="00990CF1">
        <w:rPr>
          <w:sz w:val="28"/>
          <w:szCs w:val="28"/>
        </w:rPr>
        <w:t>пгт</w:t>
      </w:r>
      <w:proofErr w:type="spellEnd"/>
      <w:r w:rsidRPr="00990CF1">
        <w:rPr>
          <w:sz w:val="28"/>
          <w:szCs w:val="28"/>
        </w:rPr>
        <w:t>. Темиртау с установкой насосного агрегата марки СМ 200-150-500/4, 1комплект;</w:t>
      </w:r>
    </w:p>
    <w:p w14:paraId="29EB72EE" w14:textId="77777777" w:rsidR="00990CF1" w:rsidRPr="00990CF1" w:rsidRDefault="00990CF1" w:rsidP="00990CF1">
      <w:pPr>
        <w:tabs>
          <w:tab w:val="left" w:pos="720"/>
        </w:tabs>
        <w:ind w:firstLine="708"/>
        <w:jc w:val="both"/>
        <w:rPr>
          <w:sz w:val="28"/>
          <w:szCs w:val="28"/>
        </w:rPr>
      </w:pPr>
      <w:r w:rsidRPr="00990CF1">
        <w:rPr>
          <w:sz w:val="28"/>
          <w:szCs w:val="28"/>
        </w:rPr>
        <w:t xml:space="preserve">Модернизация канализационной насосной станции </w:t>
      </w:r>
      <w:proofErr w:type="spellStart"/>
      <w:r w:rsidRPr="00990CF1">
        <w:rPr>
          <w:sz w:val="28"/>
          <w:szCs w:val="28"/>
        </w:rPr>
        <w:t>пгт</w:t>
      </w:r>
      <w:proofErr w:type="spellEnd"/>
      <w:r w:rsidRPr="00990CF1">
        <w:rPr>
          <w:sz w:val="28"/>
          <w:szCs w:val="28"/>
        </w:rPr>
        <w:t xml:space="preserve">. Темиртау с </w:t>
      </w:r>
      <w:proofErr w:type="spellStart"/>
      <w:r w:rsidRPr="00990CF1">
        <w:rPr>
          <w:sz w:val="28"/>
          <w:szCs w:val="28"/>
        </w:rPr>
        <w:t>заменого</w:t>
      </w:r>
      <w:proofErr w:type="spellEnd"/>
      <w:r w:rsidRPr="00990CF1">
        <w:rPr>
          <w:sz w:val="28"/>
          <w:szCs w:val="28"/>
        </w:rPr>
        <w:t xml:space="preserve"> насосного агрегата СМ 100-65-250/2 на насосный агрегат СМ 200-150-500/4;</w:t>
      </w:r>
    </w:p>
    <w:p w14:paraId="48A4EBC1" w14:textId="77777777" w:rsidR="00990CF1" w:rsidRPr="00990CF1" w:rsidRDefault="00990CF1" w:rsidP="00990CF1">
      <w:pPr>
        <w:tabs>
          <w:tab w:val="left" w:pos="720"/>
        </w:tabs>
        <w:ind w:firstLine="708"/>
        <w:jc w:val="both"/>
        <w:rPr>
          <w:sz w:val="28"/>
          <w:szCs w:val="28"/>
        </w:rPr>
      </w:pPr>
      <w:r w:rsidRPr="00990CF1">
        <w:rPr>
          <w:sz w:val="28"/>
          <w:szCs w:val="28"/>
        </w:rPr>
        <w:t xml:space="preserve">Модернизация канализационной насосной перекачки </w:t>
      </w:r>
      <w:proofErr w:type="spellStart"/>
      <w:r w:rsidRPr="00990CF1">
        <w:rPr>
          <w:sz w:val="28"/>
          <w:szCs w:val="28"/>
        </w:rPr>
        <w:t>пгт</w:t>
      </w:r>
      <w:proofErr w:type="spellEnd"/>
      <w:r w:rsidRPr="00990CF1">
        <w:rPr>
          <w:sz w:val="28"/>
          <w:szCs w:val="28"/>
        </w:rPr>
        <w:t xml:space="preserve">. </w:t>
      </w:r>
      <w:proofErr w:type="spellStart"/>
      <w:r w:rsidRPr="00990CF1">
        <w:rPr>
          <w:sz w:val="28"/>
          <w:szCs w:val="28"/>
        </w:rPr>
        <w:t>Каз</w:t>
      </w:r>
      <w:proofErr w:type="spellEnd"/>
      <w:r w:rsidRPr="00990CF1">
        <w:rPr>
          <w:sz w:val="28"/>
          <w:szCs w:val="28"/>
        </w:rPr>
        <w:t xml:space="preserve"> с установкой насосного агрегата 6Ш8-2, 1 ед. с обвязкой сопутствующих материалов;</w:t>
      </w:r>
    </w:p>
    <w:p w14:paraId="79F5160A" w14:textId="77777777" w:rsidR="00990CF1" w:rsidRPr="00990CF1" w:rsidRDefault="00990CF1" w:rsidP="00990CF1">
      <w:pPr>
        <w:tabs>
          <w:tab w:val="left" w:pos="720"/>
        </w:tabs>
        <w:ind w:firstLine="708"/>
        <w:jc w:val="both"/>
        <w:rPr>
          <w:sz w:val="28"/>
          <w:szCs w:val="28"/>
        </w:rPr>
      </w:pPr>
      <w:r w:rsidRPr="00990CF1">
        <w:rPr>
          <w:sz w:val="28"/>
          <w:szCs w:val="28"/>
        </w:rPr>
        <w:t xml:space="preserve">Монтаж комплекса установки для электрохимического синтеза раствора </w:t>
      </w:r>
      <w:proofErr w:type="spellStart"/>
      <w:r w:rsidRPr="00990CF1">
        <w:rPr>
          <w:sz w:val="28"/>
          <w:szCs w:val="28"/>
        </w:rPr>
        <w:t>оксидантов</w:t>
      </w:r>
      <w:proofErr w:type="spellEnd"/>
      <w:r w:rsidRPr="00990CF1">
        <w:rPr>
          <w:sz w:val="28"/>
          <w:szCs w:val="28"/>
        </w:rPr>
        <w:t xml:space="preserve"> «</w:t>
      </w:r>
      <w:proofErr w:type="spellStart"/>
      <w:r w:rsidRPr="00990CF1">
        <w:rPr>
          <w:sz w:val="28"/>
          <w:szCs w:val="28"/>
        </w:rPr>
        <w:t>Аквахлор</w:t>
      </w:r>
      <w:proofErr w:type="spellEnd"/>
      <w:r w:rsidRPr="00990CF1">
        <w:rPr>
          <w:sz w:val="28"/>
          <w:szCs w:val="28"/>
        </w:rPr>
        <w:t xml:space="preserve"> – 500» на Очистных сооружениях г. Таштагол;</w:t>
      </w:r>
    </w:p>
    <w:p w14:paraId="4A5B700C" w14:textId="77777777" w:rsidR="00990CF1" w:rsidRPr="00990CF1" w:rsidRDefault="00990CF1" w:rsidP="00990CF1">
      <w:pPr>
        <w:tabs>
          <w:tab w:val="left" w:pos="720"/>
        </w:tabs>
        <w:ind w:firstLine="708"/>
        <w:jc w:val="both"/>
        <w:rPr>
          <w:sz w:val="28"/>
          <w:szCs w:val="28"/>
        </w:rPr>
      </w:pPr>
      <w:r w:rsidRPr="00990CF1">
        <w:rPr>
          <w:sz w:val="28"/>
          <w:szCs w:val="28"/>
        </w:rPr>
        <w:t xml:space="preserve">Монтаж комплекса установки для электрохимического синтеза раствора </w:t>
      </w:r>
      <w:proofErr w:type="spellStart"/>
      <w:r w:rsidRPr="00990CF1">
        <w:rPr>
          <w:sz w:val="28"/>
          <w:szCs w:val="28"/>
        </w:rPr>
        <w:t>оксидантов</w:t>
      </w:r>
      <w:proofErr w:type="spellEnd"/>
      <w:r w:rsidRPr="00990CF1">
        <w:rPr>
          <w:sz w:val="28"/>
          <w:szCs w:val="28"/>
        </w:rPr>
        <w:t xml:space="preserve"> «</w:t>
      </w:r>
      <w:proofErr w:type="spellStart"/>
      <w:r w:rsidRPr="00990CF1">
        <w:rPr>
          <w:sz w:val="28"/>
          <w:szCs w:val="28"/>
        </w:rPr>
        <w:t>Аквахлор</w:t>
      </w:r>
      <w:proofErr w:type="spellEnd"/>
      <w:r w:rsidRPr="00990CF1">
        <w:rPr>
          <w:sz w:val="28"/>
          <w:szCs w:val="28"/>
        </w:rPr>
        <w:t xml:space="preserve"> – 500» на Очистных сооружениях канализации </w:t>
      </w:r>
      <w:proofErr w:type="spellStart"/>
      <w:r w:rsidRPr="00990CF1">
        <w:rPr>
          <w:sz w:val="28"/>
          <w:szCs w:val="28"/>
        </w:rPr>
        <w:t>пгт</w:t>
      </w:r>
      <w:proofErr w:type="spellEnd"/>
      <w:r w:rsidRPr="00990CF1">
        <w:rPr>
          <w:sz w:val="28"/>
          <w:szCs w:val="28"/>
        </w:rPr>
        <w:t>. Мундыбаш.</w:t>
      </w:r>
    </w:p>
    <w:p w14:paraId="30E66449" w14:textId="77777777" w:rsidR="00990CF1" w:rsidRPr="00990CF1" w:rsidRDefault="00990CF1" w:rsidP="00990CF1">
      <w:pPr>
        <w:autoSpaceDE w:val="0"/>
        <w:autoSpaceDN w:val="0"/>
        <w:adjustRightInd w:val="0"/>
        <w:ind w:firstLine="708"/>
        <w:jc w:val="both"/>
        <w:rPr>
          <w:sz w:val="28"/>
          <w:szCs w:val="28"/>
        </w:rPr>
      </w:pPr>
      <w:r w:rsidRPr="00990CF1">
        <w:rPr>
          <w:sz w:val="28"/>
          <w:szCs w:val="28"/>
        </w:rPr>
        <w:t xml:space="preserve">В качестве обосновывающих материалов представлены сметы на выполнение работ, техническое задание на разработку инвестиционной программы, ведомости объемов работ, акт технического обследования. Инвестиционная программа согласована Администрацией </w:t>
      </w:r>
      <w:r w:rsidRPr="00990CF1">
        <w:rPr>
          <w:bCs/>
          <w:sz w:val="28"/>
          <w:szCs w:val="28"/>
        </w:rPr>
        <w:t>Таштагольского муниципального района.</w:t>
      </w:r>
    </w:p>
    <w:p w14:paraId="11A21BE4" w14:textId="77777777" w:rsidR="00990CF1" w:rsidRPr="00990CF1" w:rsidRDefault="00990CF1" w:rsidP="00990CF1">
      <w:pPr>
        <w:ind w:firstLine="708"/>
        <w:jc w:val="both"/>
        <w:rPr>
          <w:sz w:val="28"/>
          <w:szCs w:val="28"/>
        </w:rPr>
      </w:pPr>
      <w:r w:rsidRPr="00990CF1">
        <w:rPr>
          <w:sz w:val="28"/>
          <w:szCs w:val="28"/>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2021-2030 годы в размере </w:t>
      </w:r>
      <w:r w:rsidRPr="00990CF1">
        <w:rPr>
          <w:bCs/>
          <w:sz w:val="28"/>
          <w:szCs w:val="28"/>
        </w:rPr>
        <w:t>27 063,4 тыс. руб.</w:t>
      </w:r>
      <w:r w:rsidRPr="00990CF1">
        <w:rPr>
          <w:sz w:val="28"/>
          <w:szCs w:val="28"/>
        </w:rPr>
        <w:t>:</w:t>
      </w:r>
    </w:p>
    <w:p w14:paraId="1314A55D" w14:textId="77777777" w:rsidR="00990CF1" w:rsidRPr="00990CF1" w:rsidRDefault="00990CF1" w:rsidP="00990CF1">
      <w:pPr>
        <w:ind w:firstLine="708"/>
        <w:jc w:val="right"/>
        <w:rPr>
          <w:sz w:val="28"/>
          <w:szCs w:val="28"/>
        </w:rPr>
      </w:pPr>
      <w:r w:rsidRPr="00990CF1">
        <w:rPr>
          <w:sz w:val="28"/>
          <w:szCs w:val="28"/>
        </w:rPr>
        <w:t>тыс. руб.</w:t>
      </w:r>
    </w:p>
    <w:tbl>
      <w:tblPr>
        <w:tblW w:w="10166"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709"/>
        <w:gridCol w:w="708"/>
        <w:gridCol w:w="740"/>
        <w:gridCol w:w="729"/>
        <w:gridCol w:w="676"/>
        <w:gridCol w:w="709"/>
        <w:gridCol w:w="709"/>
        <w:gridCol w:w="709"/>
        <w:gridCol w:w="792"/>
        <w:gridCol w:w="708"/>
      </w:tblGrid>
      <w:tr w:rsidR="00990CF1" w:rsidRPr="00990CF1" w14:paraId="68170043" w14:textId="77777777" w:rsidTr="00990CF1">
        <w:trPr>
          <w:trHeight w:val="284"/>
          <w:tblHeader/>
        </w:trPr>
        <w:tc>
          <w:tcPr>
            <w:tcW w:w="1985" w:type="dxa"/>
            <w:vMerge w:val="restart"/>
            <w:shd w:val="clear" w:color="000000" w:fill="FFFFFF"/>
            <w:tcMar>
              <w:left w:w="28" w:type="dxa"/>
              <w:right w:w="28" w:type="dxa"/>
            </w:tcMar>
            <w:vAlign w:val="center"/>
            <w:hideMark/>
          </w:tcPr>
          <w:p w14:paraId="1A18A8B8" w14:textId="77777777" w:rsidR="00990CF1" w:rsidRPr="00990CF1" w:rsidRDefault="00990CF1" w:rsidP="00990CF1">
            <w:pPr>
              <w:jc w:val="center"/>
              <w:rPr>
                <w:sz w:val="18"/>
                <w:szCs w:val="18"/>
              </w:rPr>
            </w:pPr>
            <w:r w:rsidRPr="00990CF1">
              <w:rPr>
                <w:sz w:val="18"/>
                <w:szCs w:val="18"/>
              </w:rPr>
              <w:lastRenderedPageBreak/>
              <w:t>Источник финансирования</w:t>
            </w:r>
          </w:p>
        </w:tc>
        <w:tc>
          <w:tcPr>
            <w:tcW w:w="992" w:type="dxa"/>
            <w:vMerge w:val="restart"/>
            <w:shd w:val="clear" w:color="000000" w:fill="FFFFFF"/>
            <w:tcMar>
              <w:left w:w="28" w:type="dxa"/>
              <w:right w:w="28" w:type="dxa"/>
            </w:tcMar>
            <w:vAlign w:val="center"/>
            <w:hideMark/>
          </w:tcPr>
          <w:p w14:paraId="3F0D5CB5" w14:textId="77777777" w:rsidR="00990CF1" w:rsidRPr="00990CF1" w:rsidRDefault="00990CF1" w:rsidP="00990CF1">
            <w:pPr>
              <w:jc w:val="center"/>
              <w:rPr>
                <w:sz w:val="18"/>
                <w:szCs w:val="18"/>
              </w:rPr>
            </w:pPr>
            <w:r w:rsidRPr="00990CF1">
              <w:rPr>
                <w:sz w:val="18"/>
                <w:szCs w:val="18"/>
              </w:rPr>
              <w:t>Объем</w:t>
            </w:r>
            <w:r w:rsidRPr="00990CF1">
              <w:rPr>
                <w:sz w:val="18"/>
                <w:szCs w:val="18"/>
              </w:rPr>
              <w:br/>
            </w:r>
            <w:proofErr w:type="spellStart"/>
            <w:r w:rsidRPr="00990CF1">
              <w:rPr>
                <w:sz w:val="18"/>
                <w:szCs w:val="18"/>
              </w:rPr>
              <w:t>финанси</w:t>
            </w:r>
            <w:proofErr w:type="spellEnd"/>
            <w:r w:rsidRPr="00990CF1">
              <w:rPr>
                <w:sz w:val="18"/>
                <w:szCs w:val="18"/>
              </w:rPr>
              <w:t>-</w:t>
            </w:r>
            <w:r w:rsidRPr="00990CF1">
              <w:rPr>
                <w:sz w:val="18"/>
                <w:szCs w:val="18"/>
              </w:rPr>
              <w:br/>
            </w:r>
            <w:proofErr w:type="spellStart"/>
            <w:r w:rsidRPr="00990CF1">
              <w:rPr>
                <w:sz w:val="18"/>
                <w:szCs w:val="18"/>
              </w:rPr>
              <w:t>рования</w:t>
            </w:r>
            <w:proofErr w:type="spellEnd"/>
            <w:r w:rsidRPr="00990CF1">
              <w:rPr>
                <w:sz w:val="18"/>
                <w:szCs w:val="18"/>
              </w:rPr>
              <w:t xml:space="preserve"> с учетом </w:t>
            </w:r>
            <w:proofErr w:type="gramStart"/>
            <w:r w:rsidRPr="00990CF1">
              <w:rPr>
                <w:sz w:val="18"/>
                <w:szCs w:val="18"/>
              </w:rPr>
              <w:t>индекса-</w:t>
            </w:r>
            <w:proofErr w:type="spellStart"/>
            <w:r w:rsidRPr="00990CF1">
              <w:rPr>
                <w:sz w:val="18"/>
                <w:szCs w:val="18"/>
              </w:rPr>
              <w:t>ции</w:t>
            </w:r>
            <w:proofErr w:type="spellEnd"/>
            <w:proofErr w:type="gramEnd"/>
            <w:r w:rsidRPr="00990CF1">
              <w:rPr>
                <w:sz w:val="18"/>
                <w:szCs w:val="18"/>
              </w:rPr>
              <w:t xml:space="preserve"> цен</w:t>
            </w:r>
          </w:p>
        </w:tc>
        <w:tc>
          <w:tcPr>
            <w:tcW w:w="7189" w:type="dxa"/>
            <w:gridSpan w:val="10"/>
            <w:shd w:val="clear" w:color="000000" w:fill="FFFFFF"/>
            <w:tcMar>
              <w:left w:w="28" w:type="dxa"/>
              <w:right w:w="28" w:type="dxa"/>
            </w:tcMar>
            <w:vAlign w:val="center"/>
            <w:hideMark/>
          </w:tcPr>
          <w:p w14:paraId="7EAA58A0" w14:textId="77777777" w:rsidR="00990CF1" w:rsidRPr="00990CF1" w:rsidRDefault="00990CF1" w:rsidP="00990CF1">
            <w:pPr>
              <w:jc w:val="center"/>
              <w:rPr>
                <w:sz w:val="18"/>
                <w:szCs w:val="18"/>
              </w:rPr>
            </w:pPr>
            <w:r w:rsidRPr="00990CF1">
              <w:rPr>
                <w:sz w:val="18"/>
                <w:szCs w:val="18"/>
              </w:rPr>
              <w:t>Потребность в финансировании по годам</w:t>
            </w:r>
          </w:p>
        </w:tc>
      </w:tr>
      <w:tr w:rsidR="00990CF1" w:rsidRPr="00990CF1" w14:paraId="75148C84" w14:textId="77777777" w:rsidTr="00990CF1">
        <w:trPr>
          <w:trHeight w:val="284"/>
          <w:tblHeader/>
        </w:trPr>
        <w:tc>
          <w:tcPr>
            <w:tcW w:w="1985" w:type="dxa"/>
            <w:vMerge/>
            <w:tcMar>
              <w:left w:w="28" w:type="dxa"/>
              <w:right w:w="28" w:type="dxa"/>
            </w:tcMar>
            <w:vAlign w:val="center"/>
            <w:hideMark/>
          </w:tcPr>
          <w:p w14:paraId="5571FA35" w14:textId="77777777" w:rsidR="00990CF1" w:rsidRPr="00990CF1" w:rsidRDefault="00990CF1" w:rsidP="00990CF1">
            <w:pPr>
              <w:rPr>
                <w:sz w:val="18"/>
                <w:szCs w:val="18"/>
              </w:rPr>
            </w:pPr>
          </w:p>
        </w:tc>
        <w:tc>
          <w:tcPr>
            <w:tcW w:w="992" w:type="dxa"/>
            <w:vMerge/>
            <w:tcMar>
              <w:left w:w="28" w:type="dxa"/>
              <w:right w:w="28" w:type="dxa"/>
            </w:tcMar>
            <w:vAlign w:val="center"/>
            <w:hideMark/>
          </w:tcPr>
          <w:p w14:paraId="1098A45D" w14:textId="77777777" w:rsidR="00990CF1" w:rsidRPr="00990CF1" w:rsidRDefault="00990CF1" w:rsidP="00990CF1">
            <w:pPr>
              <w:rPr>
                <w:sz w:val="18"/>
                <w:szCs w:val="18"/>
              </w:rPr>
            </w:pPr>
          </w:p>
        </w:tc>
        <w:tc>
          <w:tcPr>
            <w:tcW w:w="709" w:type="dxa"/>
            <w:shd w:val="clear" w:color="000000" w:fill="FFFFFF"/>
            <w:tcMar>
              <w:left w:w="28" w:type="dxa"/>
              <w:right w:w="28" w:type="dxa"/>
            </w:tcMar>
            <w:vAlign w:val="center"/>
            <w:hideMark/>
          </w:tcPr>
          <w:p w14:paraId="4AE646D8" w14:textId="77777777" w:rsidR="00990CF1" w:rsidRPr="00990CF1" w:rsidRDefault="00990CF1" w:rsidP="00990CF1">
            <w:pPr>
              <w:jc w:val="center"/>
              <w:rPr>
                <w:sz w:val="18"/>
                <w:szCs w:val="18"/>
              </w:rPr>
            </w:pPr>
            <w:r w:rsidRPr="00990CF1">
              <w:rPr>
                <w:sz w:val="18"/>
                <w:szCs w:val="18"/>
              </w:rPr>
              <w:t>2021</w:t>
            </w:r>
          </w:p>
        </w:tc>
        <w:tc>
          <w:tcPr>
            <w:tcW w:w="708" w:type="dxa"/>
            <w:shd w:val="clear" w:color="000000" w:fill="FFFFFF"/>
            <w:tcMar>
              <w:left w:w="28" w:type="dxa"/>
              <w:right w:w="28" w:type="dxa"/>
            </w:tcMar>
            <w:vAlign w:val="center"/>
            <w:hideMark/>
          </w:tcPr>
          <w:p w14:paraId="7F38BC1C" w14:textId="77777777" w:rsidR="00990CF1" w:rsidRPr="00990CF1" w:rsidRDefault="00990CF1" w:rsidP="00990CF1">
            <w:pPr>
              <w:jc w:val="center"/>
              <w:rPr>
                <w:sz w:val="18"/>
                <w:szCs w:val="18"/>
              </w:rPr>
            </w:pPr>
            <w:r w:rsidRPr="00990CF1">
              <w:rPr>
                <w:sz w:val="18"/>
                <w:szCs w:val="18"/>
              </w:rPr>
              <w:t>2022</w:t>
            </w:r>
          </w:p>
        </w:tc>
        <w:tc>
          <w:tcPr>
            <w:tcW w:w="740" w:type="dxa"/>
            <w:shd w:val="clear" w:color="000000" w:fill="FFFFFF"/>
            <w:tcMar>
              <w:left w:w="28" w:type="dxa"/>
              <w:right w:w="28" w:type="dxa"/>
            </w:tcMar>
            <w:vAlign w:val="center"/>
            <w:hideMark/>
          </w:tcPr>
          <w:p w14:paraId="3E9570BD" w14:textId="77777777" w:rsidR="00990CF1" w:rsidRPr="00990CF1" w:rsidRDefault="00990CF1" w:rsidP="00990CF1">
            <w:pPr>
              <w:jc w:val="center"/>
              <w:rPr>
                <w:sz w:val="18"/>
                <w:szCs w:val="18"/>
              </w:rPr>
            </w:pPr>
            <w:r w:rsidRPr="00990CF1">
              <w:rPr>
                <w:sz w:val="18"/>
                <w:szCs w:val="18"/>
              </w:rPr>
              <w:t>2023</w:t>
            </w:r>
          </w:p>
        </w:tc>
        <w:tc>
          <w:tcPr>
            <w:tcW w:w="729" w:type="dxa"/>
            <w:shd w:val="clear" w:color="000000" w:fill="FFFFFF"/>
            <w:tcMar>
              <w:left w:w="28" w:type="dxa"/>
              <w:right w:w="28" w:type="dxa"/>
            </w:tcMar>
            <w:vAlign w:val="center"/>
            <w:hideMark/>
          </w:tcPr>
          <w:p w14:paraId="0612D22A" w14:textId="77777777" w:rsidR="00990CF1" w:rsidRPr="00990CF1" w:rsidRDefault="00990CF1" w:rsidP="00990CF1">
            <w:pPr>
              <w:jc w:val="center"/>
              <w:rPr>
                <w:sz w:val="18"/>
                <w:szCs w:val="18"/>
              </w:rPr>
            </w:pPr>
            <w:r w:rsidRPr="00990CF1">
              <w:rPr>
                <w:sz w:val="18"/>
                <w:szCs w:val="18"/>
              </w:rPr>
              <w:t>2024</w:t>
            </w:r>
          </w:p>
        </w:tc>
        <w:tc>
          <w:tcPr>
            <w:tcW w:w="676" w:type="dxa"/>
            <w:shd w:val="clear" w:color="000000" w:fill="FFFFFF"/>
            <w:tcMar>
              <w:left w:w="28" w:type="dxa"/>
              <w:right w:w="28" w:type="dxa"/>
            </w:tcMar>
            <w:vAlign w:val="center"/>
            <w:hideMark/>
          </w:tcPr>
          <w:p w14:paraId="1B153E05" w14:textId="77777777" w:rsidR="00990CF1" w:rsidRPr="00990CF1" w:rsidRDefault="00990CF1" w:rsidP="00990CF1">
            <w:pPr>
              <w:jc w:val="center"/>
              <w:rPr>
                <w:sz w:val="18"/>
                <w:szCs w:val="18"/>
              </w:rPr>
            </w:pPr>
            <w:r w:rsidRPr="00990CF1">
              <w:rPr>
                <w:sz w:val="18"/>
                <w:szCs w:val="18"/>
              </w:rPr>
              <w:t>2025</w:t>
            </w:r>
          </w:p>
        </w:tc>
        <w:tc>
          <w:tcPr>
            <w:tcW w:w="709" w:type="dxa"/>
            <w:shd w:val="clear" w:color="000000" w:fill="FFFFFF"/>
            <w:tcMar>
              <w:left w:w="28" w:type="dxa"/>
              <w:right w:w="28" w:type="dxa"/>
            </w:tcMar>
            <w:vAlign w:val="center"/>
            <w:hideMark/>
          </w:tcPr>
          <w:p w14:paraId="18F91877" w14:textId="77777777" w:rsidR="00990CF1" w:rsidRPr="00990CF1" w:rsidRDefault="00990CF1" w:rsidP="00990CF1">
            <w:pPr>
              <w:jc w:val="center"/>
              <w:rPr>
                <w:sz w:val="18"/>
                <w:szCs w:val="18"/>
              </w:rPr>
            </w:pPr>
            <w:r w:rsidRPr="00990CF1">
              <w:rPr>
                <w:sz w:val="18"/>
                <w:szCs w:val="18"/>
              </w:rPr>
              <w:t>2026</w:t>
            </w:r>
          </w:p>
        </w:tc>
        <w:tc>
          <w:tcPr>
            <w:tcW w:w="709" w:type="dxa"/>
            <w:shd w:val="clear" w:color="000000" w:fill="FFFFFF"/>
            <w:tcMar>
              <w:left w:w="28" w:type="dxa"/>
              <w:right w:w="28" w:type="dxa"/>
            </w:tcMar>
            <w:vAlign w:val="center"/>
            <w:hideMark/>
          </w:tcPr>
          <w:p w14:paraId="272C4E1F" w14:textId="77777777" w:rsidR="00990CF1" w:rsidRPr="00990CF1" w:rsidRDefault="00990CF1" w:rsidP="00990CF1">
            <w:pPr>
              <w:jc w:val="center"/>
              <w:rPr>
                <w:sz w:val="18"/>
                <w:szCs w:val="18"/>
              </w:rPr>
            </w:pPr>
            <w:r w:rsidRPr="00990CF1">
              <w:rPr>
                <w:sz w:val="18"/>
                <w:szCs w:val="18"/>
              </w:rPr>
              <w:t>2027</w:t>
            </w:r>
          </w:p>
        </w:tc>
        <w:tc>
          <w:tcPr>
            <w:tcW w:w="709" w:type="dxa"/>
            <w:shd w:val="clear" w:color="000000" w:fill="FFFFFF"/>
            <w:tcMar>
              <w:left w:w="28" w:type="dxa"/>
              <w:right w:w="28" w:type="dxa"/>
            </w:tcMar>
            <w:vAlign w:val="center"/>
            <w:hideMark/>
          </w:tcPr>
          <w:p w14:paraId="69BDBA46" w14:textId="77777777" w:rsidR="00990CF1" w:rsidRPr="00990CF1" w:rsidRDefault="00990CF1" w:rsidP="00990CF1">
            <w:pPr>
              <w:jc w:val="center"/>
              <w:rPr>
                <w:sz w:val="18"/>
                <w:szCs w:val="18"/>
              </w:rPr>
            </w:pPr>
            <w:r w:rsidRPr="00990CF1">
              <w:rPr>
                <w:sz w:val="18"/>
                <w:szCs w:val="18"/>
              </w:rPr>
              <w:t>2028</w:t>
            </w:r>
          </w:p>
        </w:tc>
        <w:tc>
          <w:tcPr>
            <w:tcW w:w="792" w:type="dxa"/>
            <w:shd w:val="clear" w:color="000000" w:fill="FFFFFF"/>
            <w:tcMar>
              <w:left w:w="28" w:type="dxa"/>
              <w:right w:w="28" w:type="dxa"/>
            </w:tcMar>
            <w:vAlign w:val="center"/>
            <w:hideMark/>
          </w:tcPr>
          <w:p w14:paraId="2EA0066B" w14:textId="77777777" w:rsidR="00990CF1" w:rsidRPr="00990CF1" w:rsidRDefault="00990CF1" w:rsidP="00990CF1">
            <w:pPr>
              <w:jc w:val="center"/>
              <w:rPr>
                <w:sz w:val="18"/>
                <w:szCs w:val="18"/>
              </w:rPr>
            </w:pPr>
            <w:r w:rsidRPr="00990CF1">
              <w:rPr>
                <w:sz w:val="18"/>
                <w:szCs w:val="18"/>
              </w:rPr>
              <w:t>2029</w:t>
            </w:r>
          </w:p>
        </w:tc>
        <w:tc>
          <w:tcPr>
            <w:tcW w:w="708" w:type="dxa"/>
            <w:shd w:val="clear" w:color="000000" w:fill="FFFFFF"/>
            <w:tcMar>
              <w:left w:w="28" w:type="dxa"/>
              <w:right w:w="28" w:type="dxa"/>
            </w:tcMar>
            <w:vAlign w:val="center"/>
            <w:hideMark/>
          </w:tcPr>
          <w:p w14:paraId="4C22FB6E" w14:textId="77777777" w:rsidR="00990CF1" w:rsidRPr="00990CF1" w:rsidRDefault="00990CF1" w:rsidP="00990CF1">
            <w:pPr>
              <w:jc w:val="center"/>
              <w:rPr>
                <w:sz w:val="18"/>
                <w:szCs w:val="18"/>
              </w:rPr>
            </w:pPr>
            <w:r w:rsidRPr="00990CF1">
              <w:rPr>
                <w:sz w:val="18"/>
                <w:szCs w:val="18"/>
              </w:rPr>
              <w:t>2030</w:t>
            </w:r>
          </w:p>
        </w:tc>
      </w:tr>
      <w:tr w:rsidR="00990CF1" w:rsidRPr="00990CF1" w14:paraId="529ACCA1" w14:textId="77777777" w:rsidTr="00990CF1">
        <w:trPr>
          <w:trHeight w:val="284"/>
        </w:trPr>
        <w:tc>
          <w:tcPr>
            <w:tcW w:w="1985" w:type="dxa"/>
            <w:shd w:val="clear" w:color="000000" w:fill="FFFFFF"/>
            <w:tcMar>
              <w:left w:w="28" w:type="dxa"/>
              <w:right w:w="28" w:type="dxa"/>
            </w:tcMar>
            <w:vAlign w:val="center"/>
            <w:hideMark/>
          </w:tcPr>
          <w:p w14:paraId="305F90D3" w14:textId="77777777" w:rsidR="00990CF1" w:rsidRPr="00990CF1" w:rsidRDefault="00990CF1" w:rsidP="00990CF1">
            <w:pPr>
              <w:rPr>
                <w:sz w:val="18"/>
                <w:szCs w:val="18"/>
              </w:rPr>
            </w:pPr>
            <w:r w:rsidRPr="00990CF1">
              <w:rPr>
                <w:sz w:val="18"/>
                <w:szCs w:val="18"/>
              </w:rPr>
              <w:t xml:space="preserve">Мероприятия инвестиционной программы, реализуемые в сфере водоотведения </w:t>
            </w:r>
          </w:p>
        </w:tc>
        <w:tc>
          <w:tcPr>
            <w:tcW w:w="992" w:type="dxa"/>
            <w:shd w:val="clear" w:color="000000" w:fill="FFFFFF"/>
            <w:tcMar>
              <w:left w:w="28" w:type="dxa"/>
              <w:right w:w="28" w:type="dxa"/>
            </w:tcMar>
            <w:vAlign w:val="center"/>
            <w:hideMark/>
          </w:tcPr>
          <w:p w14:paraId="5D43C5A5" w14:textId="77777777" w:rsidR="00990CF1" w:rsidRPr="00990CF1" w:rsidRDefault="00990CF1" w:rsidP="00990CF1">
            <w:pPr>
              <w:jc w:val="center"/>
              <w:rPr>
                <w:sz w:val="18"/>
                <w:szCs w:val="18"/>
              </w:rPr>
            </w:pPr>
            <w:r w:rsidRPr="00990CF1">
              <w:rPr>
                <w:sz w:val="18"/>
                <w:szCs w:val="18"/>
              </w:rPr>
              <w:t>27 063,4</w:t>
            </w:r>
          </w:p>
        </w:tc>
        <w:tc>
          <w:tcPr>
            <w:tcW w:w="709" w:type="dxa"/>
            <w:shd w:val="clear" w:color="000000" w:fill="FFFFFF"/>
            <w:noWrap/>
            <w:tcMar>
              <w:left w:w="28" w:type="dxa"/>
              <w:right w:w="28" w:type="dxa"/>
            </w:tcMar>
            <w:vAlign w:val="center"/>
            <w:hideMark/>
          </w:tcPr>
          <w:p w14:paraId="0C02205D" w14:textId="77777777" w:rsidR="00990CF1" w:rsidRPr="00990CF1" w:rsidRDefault="00990CF1" w:rsidP="00990CF1">
            <w:pPr>
              <w:jc w:val="center"/>
              <w:rPr>
                <w:sz w:val="18"/>
                <w:szCs w:val="18"/>
              </w:rPr>
            </w:pPr>
            <w:r w:rsidRPr="00990CF1">
              <w:rPr>
                <w:sz w:val="18"/>
                <w:szCs w:val="18"/>
              </w:rPr>
              <w:t>4 000,0</w:t>
            </w:r>
          </w:p>
        </w:tc>
        <w:tc>
          <w:tcPr>
            <w:tcW w:w="708" w:type="dxa"/>
            <w:shd w:val="clear" w:color="000000" w:fill="FFFFFF"/>
            <w:noWrap/>
            <w:tcMar>
              <w:left w:w="28" w:type="dxa"/>
              <w:right w:w="28" w:type="dxa"/>
            </w:tcMar>
            <w:vAlign w:val="center"/>
            <w:hideMark/>
          </w:tcPr>
          <w:p w14:paraId="48A045F5" w14:textId="77777777" w:rsidR="00990CF1" w:rsidRPr="00990CF1" w:rsidRDefault="00990CF1" w:rsidP="00990CF1">
            <w:pPr>
              <w:jc w:val="center"/>
              <w:rPr>
                <w:sz w:val="18"/>
                <w:szCs w:val="18"/>
              </w:rPr>
            </w:pPr>
            <w:r w:rsidRPr="00990CF1">
              <w:rPr>
                <w:sz w:val="18"/>
                <w:szCs w:val="18"/>
              </w:rPr>
              <w:t>4 700,0</w:t>
            </w:r>
          </w:p>
        </w:tc>
        <w:tc>
          <w:tcPr>
            <w:tcW w:w="740" w:type="dxa"/>
            <w:shd w:val="clear" w:color="000000" w:fill="FFFFFF"/>
            <w:noWrap/>
            <w:tcMar>
              <w:left w:w="28" w:type="dxa"/>
              <w:right w:w="28" w:type="dxa"/>
            </w:tcMar>
            <w:vAlign w:val="center"/>
            <w:hideMark/>
          </w:tcPr>
          <w:p w14:paraId="47A8AE5B" w14:textId="77777777" w:rsidR="00990CF1" w:rsidRPr="00990CF1" w:rsidRDefault="00990CF1" w:rsidP="00990CF1">
            <w:pPr>
              <w:jc w:val="center"/>
              <w:rPr>
                <w:sz w:val="18"/>
                <w:szCs w:val="18"/>
              </w:rPr>
            </w:pPr>
            <w:r w:rsidRPr="00990CF1">
              <w:rPr>
                <w:sz w:val="18"/>
                <w:szCs w:val="18"/>
              </w:rPr>
              <w:t>3 363,4</w:t>
            </w:r>
          </w:p>
        </w:tc>
        <w:tc>
          <w:tcPr>
            <w:tcW w:w="729" w:type="dxa"/>
            <w:shd w:val="clear" w:color="000000" w:fill="FFFFFF"/>
            <w:noWrap/>
            <w:tcMar>
              <w:left w:w="28" w:type="dxa"/>
              <w:right w:w="28" w:type="dxa"/>
            </w:tcMar>
            <w:vAlign w:val="center"/>
            <w:hideMark/>
          </w:tcPr>
          <w:p w14:paraId="2D35B78B" w14:textId="77777777" w:rsidR="00990CF1" w:rsidRPr="00990CF1" w:rsidRDefault="00990CF1" w:rsidP="00990CF1">
            <w:pPr>
              <w:jc w:val="center"/>
              <w:rPr>
                <w:sz w:val="18"/>
                <w:szCs w:val="18"/>
              </w:rPr>
            </w:pPr>
            <w:r w:rsidRPr="00990CF1">
              <w:rPr>
                <w:sz w:val="18"/>
                <w:szCs w:val="18"/>
              </w:rPr>
              <w:t>3 000,0</w:t>
            </w:r>
          </w:p>
        </w:tc>
        <w:tc>
          <w:tcPr>
            <w:tcW w:w="676" w:type="dxa"/>
            <w:shd w:val="clear" w:color="000000" w:fill="FFFFFF"/>
            <w:noWrap/>
            <w:tcMar>
              <w:left w:w="28" w:type="dxa"/>
              <w:right w:w="28" w:type="dxa"/>
            </w:tcMar>
            <w:vAlign w:val="center"/>
            <w:hideMark/>
          </w:tcPr>
          <w:p w14:paraId="00CF2B36" w14:textId="77777777" w:rsidR="00990CF1" w:rsidRPr="00990CF1" w:rsidRDefault="00990CF1" w:rsidP="00990CF1">
            <w:pPr>
              <w:jc w:val="center"/>
              <w:rPr>
                <w:sz w:val="18"/>
                <w:szCs w:val="18"/>
              </w:rPr>
            </w:pPr>
            <w:r w:rsidRPr="00990CF1">
              <w:rPr>
                <w:sz w:val="18"/>
                <w:szCs w:val="18"/>
              </w:rPr>
              <w:t>3 000,0</w:t>
            </w:r>
          </w:p>
        </w:tc>
        <w:tc>
          <w:tcPr>
            <w:tcW w:w="709" w:type="dxa"/>
            <w:shd w:val="clear" w:color="000000" w:fill="FFFFFF"/>
            <w:noWrap/>
            <w:tcMar>
              <w:left w:w="28" w:type="dxa"/>
              <w:right w:w="28" w:type="dxa"/>
            </w:tcMar>
            <w:vAlign w:val="center"/>
            <w:hideMark/>
          </w:tcPr>
          <w:p w14:paraId="26B976AF" w14:textId="77777777" w:rsidR="00990CF1" w:rsidRPr="00990CF1" w:rsidRDefault="00990CF1" w:rsidP="00990CF1">
            <w:pPr>
              <w:jc w:val="center"/>
              <w:rPr>
                <w:sz w:val="18"/>
                <w:szCs w:val="18"/>
              </w:rPr>
            </w:pPr>
            <w:r w:rsidRPr="00990CF1">
              <w:rPr>
                <w:sz w:val="18"/>
                <w:szCs w:val="18"/>
              </w:rPr>
              <w:t>3 000,0</w:t>
            </w:r>
          </w:p>
        </w:tc>
        <w:tc>
          <w:tcPr>
            <w:tcW w:w="709" w:type="dxa"/>
            <w:shd w:val="clear" w:color="000000" w:fill="FFFFFF"/>
            <w:noWrap/>
            <w:tcMar>
              <w:left w:w="28" w:type="dxa"/>
              <w:right w:w="28" w:type="dxa"/>
            </w:tcMar>
            <w:vAlign w:val="center"/>
            <w:hideMark/>
          </w:tcPr>
          <w:p w14:paraId="340AD6AB" w14:textId="77777777" w:rsidR="00990CF1" w:rsidRPr="00990CF1" w:rsidRDefault="00990CF1" w:rsidP="00990CF1">
            <w:pPr>
              <w:jc w:val="center"/>
              <w:rPr>
                <w:sz w:val="18"/>
                <w:szCs w:val="18"/>
              </w:rPr>
            </w:pPr>
            <w:r w:rsidRPr="00990CF1">
              <w:rPr>
                <w:sz w:val="18"/>
                <w:szCs w:val="18"/>
              </w:rPr>
              <w:t>2 000,0</w:t>
            </w:r>
          </w:p>
        </w:tc>
        <w:tc>
          <w:tcPr>
            <w:tcW w:w="709" w:type="dxa"/>
            <w:shd w:val="clear" w:color="000000" w:fill="FFFFFF"/>
            <w:noWrap/>
            <w:tcMar>
              <w:left w:w="28" w:type="dxa"/>
              <w:right w:w="28" w:type="dxa"/>
            </w:tcMar>
            <w:vAlign w:val="center"/>
            <w:hideMark/>
          </w:tcPr>
          <w:p w14:paraId="1EDA1ADA" w14:textId="77777777" w:rsidR="00990CF1" w:rsidRPr="00990CF1" w:rsidRDefault="00990CF1" w:rsidP="00990CF1">
            <w:pPr>
              <w:jc w:val="center"/>
              <w:rPr>
                <w:sz w:val="18"/>
                <w:szCs w:val="18"/>
              </w:rPr>
            </w:pPr>
            <w:r w:rsidRPr="00990CF1">
              <w:rPr>
                <w:sz w:val="18"/>
                <w:szCs w:val="18"/>
              </w:rPr>
              <w:t>2 000,0</w:t>
            </w:r>
          </w:p>
        </w:tc>
        <w:tc>
          <w:tcPr>
            <w:tcW w:w="792" w:type="dxa"/>
            <w:shd w:val="clear" w:color="000000" w:fill="FFFFFF"/>
            <w:noWrap/>
            <w:tcMar>
              <w:left w:w="28" w:type="dxa"/>
              <w:right w:w="28" w:type="dxa"/>
            </w:tcMar>
            <w:vAlign w:val="center"/>
            <w:hideMark/>
          </w:tcPr>
          <w:p w14:paraId="3044EC49" w14:textId="77777777" w:rsidR="00990CF1" w:rsidRPr="00990CF1" w:rsidRDefault="00990CF1" w:rsidP="00990CF1">
            <w:pPr>
              <w:jc w:val="center"/>
              <w:rPr>
                <w:sz w:val="18"/>
                <w:szCs w:val="18"/>
              </w:rPr>
            </w:pPr>
            <w:r w:rsidRPr="00990CF1">
              <w:rPr>
                <w:sz w:val="18"/>
                <w:szCs w:val="18"/>
              </w:rPr>
              <w:t>1 000,0</w:t>
            </w:r>
          </w:p>
        </w:tc>
        <w:tc>
          <w:tcPr>
            <w:tcW w:w="708" w:type="dxa"/>
            <w:shd w:val="clear" w:color="000000" w:fill="FFFFFF"/>
            <w:noWrap/>
            <w:tcMar>
              <w:left w:w="28" w:type="dxa"/>
              <w:right w:w="28" w:type="dxa"/>
            </w:tcMar>
            <w:vAlign w:val="center"/>
            <w:hideMark/>
          </w:tcPr>
          <w:p w14:paraId="5F296880" w14:textId="77777777" w:rsidR="00990CF1" w:rsidRPr="00990CF1" w:rsidRDefault="00990CF1" w:rsidP="00990CF1">
            <w:pPr>
              <w:jc w:val="center"/>
              <w:rPr>
                <w:sz w:val="18"/>
                <w:szCs w:val="18"/>
              </w:rPr>
            </w:pPr>
            <w:r w:rsidRPr="00990CF1">
              <w:rPr>
                <w:sz w:val="18"/>
                <w:szCs w:val="18"/>
              </w:rPr>
              <w:t>1 000,0</w:t>
            </w:r>
          </w:p>
        </w:tc>
      </w:tr>
      <w:tr w:rsidR="00990CF1" w:rsidRPr="00990CF1" w14:paraId="4D8C0DA6" w14:textId="77777777" w:rsidTr="00990CF1">
        <w:trPr>
          <w:trHeight w:val="284"/>
        </w:trPr>
        <w:tc>
          <w:tcPr>
            <w:tcW w:w="1985" w:type="dxa"/>
            <w:shd w:val="clear" w:color="auto" w:fill="auto"/>
            <w:tcMar>
              <w:left w:w="28" w:type="dxa"/>
              <w:right w:w="28" w:type="dxa"/>
            </w:tcMar>
            <w:vAlign w:val="center"/>
            <w:hideMark/>
          </w:tcPr>
          <w:p w14:paraId="17A921A5" w14:textId="77777777" w:rsidR="00990CF1" w:rsidRPr="00990CF1" w:rsidRDefault="00990CF1" w:rsidP="00990CF1">
            <w:pPr>
              <w:rPr>
                <w:sz w:val="18"/>
                <w:szCs w:val="18"/>
              </w:rPr>
            </w:pPr>
            <w:r w:rsidRPr="00990CF1">
              <w:rPr>
                <w:sz w:val="18"/>
                <w:szCs w:val="18"/>
              </w:rPr>
              <w:t>итого амортизация, учтенная в тарифе</w:t>
            </w:r>
          </w:p>
        </w:tc>
        <w:tc>
          <w:tcPr>
            <w:tcW w:w="992" w:type="dxa"/>
            <w:shd w:val="clear" w:color="000000" w:fill="FFFFFF"/>
            <w:tcMar>
              <w:left w:w="28" w:type="dxa"/>
              <w:right w:w="28" w:type="dxa"/>
            </w:tcMar>
            <w:vAlign w:val="center"/>
            <w:hideMark/>
          </w:tcPr>
          <w:p w14:paraId="4E7C72A9" w14:textId="77777777" w:rsidR="00990CF1" w:rsidRPr="00990CF1" w:rsidRDefault="00990CF1" w:rsidP="00990CF1">
            <w:pPr>
              <w:jc w:val="center"/>
              <w:rPr>
                <w:sz w:val="18"/>
                <w:szCs w:val="18"/>
              </w:rPr>
            </w:pPr>
            <w:r w:rsidRPr="00990CF1">
              <w:rPr>
                <w:sz w:val="18"/>
                <w:szCs w:val="18"/>
              </w:rPr>
              <w:t>10 394,6</w:t>
            </w:r>
          </w:p>
        </w:tc>
        <w:tc>
          <w:tcPr>
            <w:tcW w:w="709" w:type="dxa"/>
            <w:shd w:val="clear" w:color="000000" w:fill="FFFFFF"/>
            <w:noWrap/>
            <w:tcMar>
              <w:left w:w="28" w:type="dxa"/>
              <w:right w:w="28" w:type="dxa"/>
            </w:tcMar>
            <w:vAlign w:val="center"/>
            <w:hideMark/>
          </w:tcPr>
          <w:p w14:paraId="17478E52" w14:textId="77777777" w:rsidR="00990CF1" w:rsidRPr="00990CF1" w:rsidRDefault="00990CF1" w:rsidP="00990CF1">
            <w:pPr>
              <w:jc w:val="center"/>
              <w:rPr>
                <w:sz w:val="18"/>
                <w:szCs w:val="18"/>
              </w:rPr>
            </w:pPr>
            <w:r w:rsidRPr="00990CF1">
              <w:rPr>
                <w:sz w:val="18"/>
                <w:szCs w:val="18"/>
              </w:rPr>
              <w:t>0,0</w:t>
            </w:r>
          </w:p>
        </w:tc>
        <w:tc>
          <w:tcPr>
            <w:tcW w:w="708" w:type="dxa"/>
            <w:shd w:val="clear" w:color="000000" w:fill="FFFFFF"/>
            <w:noWrap/>
            <w:tcMar>
              <w:left w:w="28" w:type="dxa"/>
              <w:right w:w="28" w:type="dxa"/>
            </w:tcMar>
            <w:vAlign w:val="center"/>
            <w:hideMark/>
          </w:tcPr>
          <w:p w14:paraId="2F2B99DC" w14:textId="77777777" w:rsidR="00990CF1" w:rsidRPr="00990CF1" w:rsidRDefault="00990CF1" w:rsidP="00990CF1">
            <w:pPr>
              <w:jc w:val="center"/>
              <w:rPr>
                <w:sz w:val="18"/>
                <w:szCs w:val="18"/>
              </w:rPr>
            </w:pPr>
            <w:r w:rsidRPr="00990CF1">
              <w:rPr>
                <w:sz w:val="18"/>
                <w:szCs w:val="18"/>
              </w:rPr>
              <w:t>285,7</w:t>
            </w:r>
          </w:p>
        </w:tc>
        <w:tc>
          <w:tcPr>
            <w:tcW w:w="740" w:type="dxa"/>
            <w:shd w:val="clear" w:color="000000" w:fill="FFFFFF"/>
            <w:noWrap/>
            <w:tcMar>
              <w:left w:w="28" w:type="dxa"/>
              <w:right w:w="28" w:type="dxa"/>
            </w:tcMar>
            <w:vAlign w:val="center"/>
            <w:hideMark/>
          </w:tcPr>
          <w:p w14:paraId="36BA5DFF" w14:textId="77777777" w:rsidR="00990CF1" w:rsidRPr="00990CF1" w:rsidRDefault="00990CF1" w:rsidP="00990CF1">
            <w:pPr>
              <w:jc w:val="center"/>
              <w:rPr>
                <w:sz w:val="18"/>
                <w:szCs w:val="18"/>
              </w:rPr>
            </w:pPr>
            <w:r w:rsidRPr="00990CF1">
              <w:rPr>
                <w:sz w:val="18"/>
                <w:szCs w:val="18"/>
              </w:rPr>
              <w:t>647,3</w:t>
            </w:r>
          </w:p>
        </w:tc>
        <w:tc>
          <w:tcPr>
            <w:tcW w:w="729" w:type="dxa"/>
            <w:shd w:val="clear" w:color="000000" w:fill="FFFFFF"/>
            <w:noWrap/>
            <w:tcMar>
              <w:left w:w="28" w:type="dxa"/>
              <w:right w:w="28" w:type="dxa"/>
            </w:tcMar>
            <w:vAlign w:val="center"/>
            <w:hideMark/>
          </w:tcPr>
          <w:p w14:paraId="26B4C7A5" w14:textId="77777777" w:rsidR="00990CF1" w:rsidRPr="00990CF1" w:rsidRDefault="00990CF1" w:rsidP="00990CF1">
            <w:pPr>
              <w:jc w:val="center"/>
              <w:rPr>
                <w:sz w:val="18"/>
                <w:szCs w:val="18"/>
              </w:rPr>
            </w:pPr>
            <w:r w:rsidRPr="00990CF1">
              <w:rPr>
                <w:sz w:val="18"/>
                <w:szCs w:val="18"/>
              </w:rPr>
              <w:t>927,5</w:t>
            </w:r>
          </w:p>
        </w:tc>
        <w:tc>
          <w:tcPr>
            <w:tcW w:w="676" w:type="dxa"/>
            <w:shd w:val="clear" w:color="000000" w:fill="FFFFFF"/>
            <w:noWrap/>
            <w:tcMar>
              <w:left w:w="28" w:type="dxa"/>
              <w:right w:w="28" w:type="dxa"/>
            </w:tcMar>
            <w:vAlign w:val="center"/>
            <w:hideMark/>
          </w:tcPr>
          <w:p w14:paraId="005BCDC7" w14:textId="77777777" w:rsidR="00990CF1" w:rsidRPr="00990CF1" w:rsidRDefault="00990CF1" w:rsidP="00990CF1">
            <w:pPr>
              <w:jc w:val="center"/>
              <w:rPr>
                <w:sz w:val="18"/>
                <w:szCs w:val="18"/>
              </w:rPr>
            </w:pPr>
            <w:r w:rsidRPr="00990CF1">
              <w:rPr>
                <w:sz w:val="18"/>
                <w:szCs w:val="18"/>
              </w:rPr>
              <w:t>1 200,3</w:t>
            </w:r>
          </w:p>
        </w:tc>
        <w:tc>
          <w:tcPr>
            <w:tcW w:w="709" w:type="dxa"/>
            <w:shd w:val="clear" w:color="000000" w:fill="FFFFFF"/>
            <w:noWrap/>
            <w:tcMar>
              <w:left w:w="28" w:type="dxa"/>
              <w:right w:w="28" w:type="dxa"/>
            </w:tcMar>
            <w:vAlign w:val="center"/>
            <w:hideMark/>
          </w:tcPr>
          <w:p w14:paraId="5CF1EDAF" w14:textId="77777777" w:rsidR="00990CF1" w:rsidRPr="00990CF1" w:rsidRDefault="00990CF1" w:rsidP="00990CF1">
            <w:pPr>
              <w:jc w:val="center"/>
              <w:rPr>
                <w:sz w:val="18"/>
                <w:szCs w:val="18"/>
              </w:rPr>
            </w:pPr>
            <w:r w:rsidRPr="00990CF1">
              <w:rPr>
                <w:sz w:val="18"/>
                <w:szCs w:val="18"/>
              </w:rPr>
              <w:t>1 500,3</w:t>
            </w:r>
          </w:p>
        </w:tc>
        <w:tc>
          <w:tcPr>
            <w:tcW w:w="709" w:type="dxa"/>
            <w:shd w:val="clear" w:color="000000" w:fill="FFFFFF"/>
            <w:noWrap/>
            <w:tcMar>
              <w:left w:w="28" w:type="dxa"/>
              <w:right w:w="28" w:type="dxa"/>
            </w:tcMar>
            <w:vAlign w:val="center"/>
            <w:hideMark/>
          </w:tcPr>
          <w:p w14:paraId="48383ABA" w14:textId="77777777" w:rsidR="00990CF1" w:rsidRPr="00990CF1" w:rsidRDefault="00990CF1" w:rsidP="00990CF1">
            <w:pPr>
              <w:jc w:val="center"/>
              <w:rPr>
                <w:sz w:val="18"/>
                <w:szCs w:val="18"/>
              </w:rPr>
            </w:pPr>
            <w:r w:rsidRPr="00990CF1">
              <w:rPr>
                <w:sz w:val="18"/>
                <w:szCs w:val="18"/>
              </w:rPr>
              <w:t>1 833,6</w:t>
            </w:r>
          </w:p>
        </w:tc>
        <w:tc>
          <w:tcPr>
            <w:tcW w:w="709" w:type="dxa"/>
            <w:shd w:val="clear" w:color="000000" w:fill="FFFFFF"/>
            <w:noWrap/>
            <w:tcMar>
              <w:left w:w="28" w:type="dxa"/>
              <w:right w:w="28" w:type="dxa"/>
            </w:tcMar>
            <w:vAlign w:val="center"/>
            <w:hideMark/>
          </w:tcPr>
          <w:p w14:paraId="3031C5DE" w14:textId="77777777" w:rsidR="00990CF1" w:rsidRPr="00990CF1" w:rsidRDefault="00990CF1" w:rsidP="00990CF1">
            <w:pPr>
              <w:jc w:val="center"/>
              <w:rPr>
                <w:sz w:val="18"/>
                <w:szCs w:val="18"/>
              </w:rPr>
            </w:pPr>
            <w:r w:rsidRPr="00990CF1">
              <w:rPr>
                <w:sz w:val="18"/>
                <w:szCs w:val="18"/>
              </w:rPr>
              <w:t>2 000,0</w:t>
            </w:r>
          </w:p>
        </w:tc>
        <w:tc>
          <w:tcPr>
            <w:tcW w:w="792" w:type="dxa"/>
            <w:shd w:val="clear" w:color="000000" w:fill="FFFFFF"/>
            <w:noWrap/>
            <w:tcMar>
              <w:left w:w="28" w:type="dxa"/>
              <w:right w:w="28" w:type="dxa"/>
            </w:tcMar>
            <w:vAlign w:val="center"/>
            <w:hideMark/>
          </w:tcPr>
          <w:p w14:paraId="00809664" w14:textId="77777777" w:rsidR="00990CF1" w:rsidRPr="00990CF1" w:rsidRDefault="00990CF1" w:rsidP="00990CF1">
            <w:pPr>
              <w:jc w:val="center"/>
              <w:rPr>
                <w:sz w:val="18"/>
                <w:szCs w:val="18"/>
              </w:rPr>
            </w:pPr>
            <w:r w:rsidRPr="00990CF1">
              <w:rPr>
                <w:sz w:val="18"/>
                <w:szCs w:val="18"/>
              </w:rPr>
              <w:t>1 000,0</w:t>
            </w:r>
          </w:p>
        </w:tc>
        <w:tc>
          <w:tcPr>
            <w:tcW w:w="708" w:type="dxa"/>
            <w:shd w:val="clear" w:color="000000" w:fill="FFFFFF"/>
            <w:noWrap/>
            <w:tcMar>
              <w:left w:w="28" w:type="dxa"/>
              <w:right w:w="28" w:type="dxa"/>
            </w:tcMar>
            <w:vAlign w:val="center"/>
            <w:hideMark/>
          </w:tcPr>
          <w:p w14:paraId="60162B68" w14:textId="77777777" w:rsidR="00990CF1" w:rsidRPr="00990CF1" w:rsidRDefault="00990CF1" w:rsidP="00990CF1">
            <w:pPr>
              <w:jc w:val="center"/>
              <w:rPr>
                <w:sz w:val="18"/>
                <w:szCs w:val="18"/>
              </w:rPr>
            </w:pPr>
            <w:r w:rsidRPr="00990CF1">
              <w:rPr>
                <w:sz w:val="18"/>
                <w:szCs w:val="18"/>
              </w:rPr>
              <w:t>1 000,0</w:t>
            </w:r>
          </w:p>
        </w:tc>
      </w:tr>
      <w:tr w:rsidR="00990CF1" w:rsidRPr="00990CF1" w14:paraId="18C1CD65" w14:textId="77777777" w:rsidTr="00990CF1">
        <w:trPr>
          <w:trHeight w:val="284"/>
        </w:trPr>
        <w:tc>
          <w:tcPr>
            <w:tcW w:w="1985" w:type="dxa"/>
            <w:shd w:val="clear" w:color="auto" w:fill="auto"/>
            <w:tcMar>
              <w:left w:w="28" w:type="dxa"/>
              <w:right w:w="28" w:type="dxa"/>
            </w:tcMar>
            <w:vAlign w:val="center"/>
            <w:hideMark/>
          </w:tcPr>
          <w:p w14:paraId="10F46895" w14:textId="77777777" w:rsidR="00990CF1" w:rsidRPr="00990CF1" w:rsidRDefault="00990CF1" w:rsidP="00990CF1">
            <w:pPr>
              <w:rPr>
                <w:sz w:val="18"/>
                <w:szCs w:val="18"/>
              </w:rPr>
            </w:pPr>
            <w:r w:rsidRPr="00990CF1">
              <w:rPr>
                <w:sz w:val="18"/>
                <w:szCs w:val="18"/>
              </w:rPr>
              <w:t xml:space="preserve">итого прочие источники </w:t>
            </w:r>
          </w:p>
        </w:tc>
        <w:tc>
          <w:tcPr>
            <w:tcW w:w="992" w:type="dxa"/>
            <w:shd w:val="clear" w:color="000000" w:fill="FFFFFF"/>
            <w:tcMar>
              <w:left w:w="28" w:type="dxa"/>
              <w:right w:w="28" w:type="dxa"/>
            </w:tcMar>
            <w:vAlign w:val="center"/>
            <w:hideMark/>
          </w:tcPr>
          <w:p w14:paraId="0B5CD65A" w14:textId="77777777" w:rsidR="00990CF1" w:rsidRPr="00990CF1" w:rsidRDefault="00990CF1" w:rsidP="00990CF1">
            <w:pPr>
              <w:jc w:val="center"/>
              <w:rPr>
                <w:sz w:val="18"/>
                <w:szCs w:val="18"/>
              </w:rPr>
            </w:pPr>
            <w:r w:rsidRPr="00990CF1">
              <w:rPr>
                <w:sz w:val="18"/>
                <w:szCs w:val="18"/>
              </w:rPr>
              <w:t>16 668,8</w:t>
            </w:r>
          </w:p>
        </w:tc>
        <w:tc>
          <w:tcPr>
            <w:tcW w:w="709" w:type="dxa"/>
            <w:shd w:val="clear" w:color="000000" w:fill="FFFFFF"/>
            <w:noWrap/>
            <w:tcMar>
              <w:left w:w="28" w:type="dxa"/>
              <w:right w:w="28" w:type="dxa"/>
            </w:tcMar>
            <w:vAlign w:val="center"/>
            <w:hideMark/>
          </w:tcPr>
          <w:p w14:paraId="0397F358" w14:textId="77777777" w:rsidR="00990CF1" w:rsidRPr="00990CF1" w:rsidRDefault="00990CF1" w:rsidP="00990CF1">
            <w:pPr>
              <w:jc w:val="center"/>
              <w:rPr>
                <w:sz w:val="18"/>
                <w:szCs w:val="18"/>
              </w:rPr>
            </w:pPr>
            <w:r w:rsidRPr="00990CF1">
              <w:rPr>
                <w:sz w:val="18"/>
                <w:szCs w:val="18"/>
              </w:rPr>
              <w:t>4 000,0</w:t>
            </w:r>
          </w:p>
        </w:tc>
        <w:tc>
          <w:tcPr>
            <w:tcW w:w="708" w:type="dxa"/>
            <w:shd w:val="clear" w:color="000000" w:fill="FFFFFF"/>
            <w:noWrap/>
            <w:tcMar>
              <w:left w:w="28" w:type="dxa"/>
              <w:right w:w="28" w:type="dxa"/>
            </w:tcMar>
            <w:vAlign w:val="center"/>
            <w:hideMark/>
          </w:tcPr>
          <w:p w14:paraId="775F36BB" w14:textId="77777777" w:rsidR="00990CF1" w:rsidRPr="00990CF1" w:rsidRDefault="00990CF1" w:rsidP="00990CF1">
            <w:pPr>
              <w:jc w:val="center"/>
              <w:rPr>
                <w:sz w:val="18"/>
                <w:szCs w:val="18"/>
              </w:rPr>
            </w:pPr>
            <w:r w:rsidRPr="00990CF1">
              <w:rPr>
                <w:sz w:val="18"/>
                <w:szCs w:val="18"/>
              </w:rPr>
              <w:t>4 414,3</w:t>
            </w:r>
          </w:p>
        </w:tc>
        <w:tc>
          <w:tcPr>
            <w:tcW w:w="740" w:type="dxa"/>
            <w:shd w:val="clear" w:color="000000" w:fill="FFFFFF"/>
            <w:noWrap/>
            <w:tcMar>
              <w:left w:w="28" w:type="dxa"/>
              <w:right w:w="28" w:type="dxa"/>
            </w:tcMar>
            <w:vAlign w:val="center"/>
            <w:hideMark/>
          </w:tcPr>
          <w:p w14:paraId="1AC393E1" w14:textId="77777777" w:rsidR="00990CF1" w:rsidRPr="00990CF1" w:rsidRDefault="00990CF1" w:rsidP="00990CF1">
            <w:pPr>
              <w:jc w:val="center"/>
              <w:rPr>
                <w:sz w:val="18"/>
                <w:szCs w:val="18"/>
              </w:rPr>
            </w:pPr>
            <w:r w:rsidRPr="00990CF1">
              <w:rPr>
                <w:sz w:val="18"/>
                <w:szCs w:val="18"/>
              </w:rPr>
              <w:t>2 716,1</w:t>
            </w:r>
          </w:p>
        </w:tc>
        <w:tc>
          <w:tcPr>
            <w:tcW w:w="729" w:type="dxa"/>
            <w:shd w:val="clear" w:color="auto" w:fill="auto"/>
            <w:noWrap/>
            <w:tcMar>
              <w:left w:w="28" w:type="dxa"/>
              <w:right w:w="28" w:type="dxa"/>
            </w:tcMar>
            <w:vAlign w:val="center"/>
            <w:hideMark/>
          </w:tcPr>
          <w:p w14:paraId="5C0CE099" w14:textId="77777777" w:rsidR="00990CF1" w:rsidRPr="00990CF1" w:rsidRDefault="00990CF1" w:rsidP="00990CF1">
            <w:pPr>
              <w:jc w:val="center"/>
              <w:rPr>
                <w:sz w:val="18"/>
                <w:szCs w:val="18"/>
              </w:rPr>
            </w:pPr>
            <w:r w:rsidRPr="00990CF1">
              <w:rPr>
                <w:sz w:val="18"/>
                <w:szCs w:val="18"/>
              </w:rPr>
              <w:t>2 072,5</w:t>
            </w:r>
          </w:p>
        </w:tc>
        <w:tc>
          <w:tcPr>
            <w:tcW w:w="676" w:type="dxa"/>
            <w:shd w:val="clear" w:color="auto" w:fill="auto"/>
            <w:noWrap/>
            <w:tcMar>
              <w:left w:w="28" w:type="dxa"/>
              <w:right w:w="28" w:type="dxa"/>
            </w:tcMar>
            <w:vAlign w:val="center"/>
            <w:hideMark/>
          </w:tcPr>
          <w:p w14:paraId="751140D2" w14:textId="77777777" w:rsidR="00990CF1" w:rsidRPr="00990CF1" w:rsidRDefault="00990CF1" w:rsidP="00990CF1">
            <w:pPr>
              <w:jc w:val="center"/>
              <w:rPr>
                <w:sz w:val="18"/>
                <w:szCs w:val="18"/>
              </w:rPr>
            </w:pPr>
            <w:r w:rsidRPr="00990CF1">
              <w:rPr>
                <w:sz w:val="18"/>
                <w:szCs w:val="18"/>
              </w:rPr>
              <w:t>1 799,7</w:t>
            </w:r>
          </w:p>
        </w:tc>
        <w:tc>
          <w:tcPr>
            <w:tcW w:w="709" w:type="dxa"/>
            <w:shd w:val="clear" w:color="auto" w:fill="auto"/>
            <w:noWrap/>
            <w:tcMar>
              <w:left w:w="28" w:type="dxa"/>
              <w:right w:w="28" w:type="dxa"/>
            </w:tcMar>
            <w:vAlign w:val="center"/>
            <w:hideMark/>
          </w:tcPr>
          <w:p w14:paraId="31F0A011" w14:textId="77777777" w:rsidR="00990CF1" w:rsidRPr="00990CF1" w:rsidRDefault="00990CF1" w:rsidP="00990CF1">
            <w:pPr>
              <w:jc w:val="center"/>
              <w:rPr>
                <w:sz w:val="18"/>
                <w:szCs w:val="18"/>
              </w:rPr>
            </w:pPr>
            <w:r w:rsidRPr="00990CF1">
              <w:rPr>
                <w:sz w:val="18"/>
                <w:szCs w:val="18"/>
              </w:rPr>
              <w:t>1 499,7</w:t>
            </w:r>
          </w:p>
        </w:tc>
        <w:tc>
          <w:tcPr>
            <w:tcW w:w="709" w:type="dxa"/>
            <w:shd w:val="clear" w:color="auto" w:fill="auto"/>
            <w:noWrap/>
            <w:tcMar>
              <w:left w:w="28" w:type="dxa"/>
              <w:right w:w="28" w:type="dxa"/>
            </w:tcMar>
            <w:vAlign w:val="center"/>
            <w:hideMark/>
          </w:tcPr>
          <w:p w14:paraId="773975AD" w14:textId="77777777" w:rsidR="00990CF1" w:rsidRPr="00990CF1" w:rsidRDefault="00990CF1" w:rsidP="00990CF1">
            <w:pPr>
              <w:jc w:val="center"/>
              <w:rPr>
                <w:sz w:val="18"/>
                <w:szCs w:val="18"/>
              </w:rPr>
            </w:pPr>
            <w:r w:rsidRPr="00990CF1">
              <w:rPr>
                <w:sz w:val="18"/>
                <w:szCs w:val="18"/>
              </w:rPr>
              <w:t>166,4</w:t>
            </w:r>
          </w:p>
        </w:tc>
        <w:tc>
          <w:tcPr>
            <w:tcW w:w="709" w:type="dxa"/>
            <w:shd w:val="clear" w:color="auto" w:fill="auto"/>
            <w:noWrap/>
            <w:tcMar>
              <w:left w:w="28" w:type="dxa"/>
              <w:right w:w="28" w:type="dxa"/>
            </w:tcMar>
            <w:vAlign w:val="center"/>
            <w:hideMark/>
          </w:tcPr>
          <w:p w14:paraId="72647551" w14:textId="77777777" w:rsidR="00990CF1" w:rsidRPr="00990CF1" w:rsidRDefault="00990CF1" w:rsidP="00990CF1">
            <w:pPr>
              <w:jc w:val="center"/>
              <w:rPr>
                <w:sz w:val="18"/>
                <w:szCs w:val="18"/>
              </w:rPr>
            </w:pPr>
            <w:r w:rsidRPr="00990CF1">
              <w:rPr>
                <w:sz w:val="18"/>
                <w:szCs w:val="18"/>
              </w:rPr>
              <w:t>0,0</w:t>
            </w:r>
          </w:p>
        </w:tc>
        <w:tc>
          <w:tcPr>
            <w:tcW w:w="792" w:type="dxa"/>
            <w:shd w:val="clear" w:color="auto" w:fill="auto"/>
            <w:noWrap/>
            <w:tcMar>
              <w:left w:w="28" w:type="dxa"/>
              <w:right w:w="28" w:type="dxa"/>
            </w:tcMar>
            <w:vAlign w:val="center"/>
            <w:hideMark/>
          </w:tcPr>
          <w:p w14:paraId="12F58DDA" w14:textId="77777777" w:rsidR="00990CF1" w:rsidRPr="00990CF1" w:rsidRDefault="00990CF1" w:rsidP="00990CF1">
            <w:pPr>
              <w:jc w:val="center"/>
              <w:rPr>
                <w:sz w:val="18"/>
                <w:szCs w:val="18"/>
              </w:rPr>
            </w:pPr>
            <w:r w:rsidRPr="00990CF1">
              <w:rPr>
                <w:sz w:val="18"/>
                <w:szCs w:val="18"/>
              </w:rPr>
              <w:t>0,0</w:t>
            </w:r>
          </w:p>
        </w:tc>
        <w:tc>
          <w:tcPr>
            <w:tcW w:w="708" w:type="dxa"/>
            <w:shd w:val="clear" w:color="auto" w:fill="auto"/>
            <w:noWrap/>
            <w:tcMar>
              <w:left w:w="28" w:type="dxa"/>
              <w:right w:w="28" w:type="dxa"/>
            </w:tcMar>
            <w:vAlign w:val="center"/>
            <w:hideMark/>
          </w:tcPr>
          <w:p w14:paraId="714FAD8C" w14:textId="77777777" w:rsidR="00990CF1" w:rsidRPr="00990CF1" w:rsidRDefault="00990CF1" w:rsidP="00990CF1">
            <w:pPr>
              <w:jc w:val="center"/>
              <w:rPr>
                <w:sz w:val="18"/>
                <w:szCs w:val="18"/>
              </w:rPr>
            </w:pPr>
            <w:r w:rsidRPr="00990CF1">
              <w:rPr>
                <w:sz w:val="18"/>
                <w:szCs w:val="18"/>
              </w:rPr>
              <w:t>0,0</w:t>
            </w:r>
          </w:p>
        </w:tc>
      </w:tr>
    </w:tbl>
    <w:p w14:paraId="5DF16725" w14:textId="77777777" w:rsidR="00990CF1" w:rsidRPr="00990CF1" w:rsidRDefault="00990CF1" w:rsidP="00990CF1">
      <w:pPr>
        <w:ind w:firstLine="708"/>
        <w:jc w:val="both"/>
        <w:rPr>
          <w:bCs/>
          <w:sz w:val="28"/>
          <w:szCs w:val="28"/>
        </w:rPr>
      </w:pPr>
    </w:p>
    <w:p w14:paraId="110ECCE9" w14:textId="77777777" w:rsidR="00990CF1" w:rsidRPr="00990CF1" w:rsidRDefault="00990CF1" w:rsidP="00990CF1">
      <w:pPr>
        <w:autoSpaceDE w:val="0"/>
        <w:autoSpaceDN w:val="0"/>
        <w:adjustRightInd w:val="0"/>
        <w:ind w:firstLine="708"/>
        <w:jc w:val="both"/>
        <w:rPr>
          <w:sz w:val="28"/>
          <w:szCs w:val="28"/>
        </w:rPr>
      </w:pPr>
      <w:r w:rsidRPr="00990CF1">
        <w:rPr>
          <w:sz w:val="28"/>
          <w:szCs w:val="28"/>
        </w:rPr>
        <w:t>Перечень показателей надежности, качества, энергетической эффективности объектов централизованных систем водоотведения соответствует приказу Минстроя России от 04.04.2014 № 162/</w:t>
      </w:r>
      <w:proofErr w:type="spellStart"/>
      <w:r w:rsidRPr="00990CF1">
        <w:rPr>
          <w:sz w:val="28"/>
          <w:szCs w:val="28"/>
        </w:rPr>
        <w:t>пр</w:t>
      </w:r>
      <w:proofErr w:type="spellEnd"/>
      <w:r w:rsidRPr="00990CF1">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7FD7D1A5" w14:textId="77777777" w:rsidR="00990CF1" w:rsidRPr="00990CF1" w:rsidRDefault="00990CF1" w:rsidP="00990CF1">
      <w:pPr>
        <w:autoSpaceDE w:val="0"/>
        <w:autoSpaceDN w:val="0"/>
        <w:adjustRightInd w:val="0"/>
        <w:ind w:firstLine="708"/>
        <w:jc w:val="both"/>
        <w:rPr>
          <w:sz w:val="28"/>
          <w:szCs w:val="28"/>
        </w:rPr>
      </w:pPr>
      <w:r w:rsidRPr="00990CF1">
        <w:rPr>
          <w:sz w:val="28"/>
          <w:szCs w:val="28"/>
        </w:rPr>
        <w:t xml:space="preserve">Расчет плановых и фактических показателей надежности и энергетической эффективности объектов водоотведения предприятия выполнен </w:t>
      </w:r>
      <w:proofErr w:type="gramStart"/>
      <w:r w:rsidRPr="00990CF1">
        <w:rPr>
          <w:sz w:val="28"/>
          <w:szCs w:val="28"/>
        </w:rPr>
        <w:t>на основании данных</w:t>
      </w:r>
      <w:proofErr w:type="gramEnd"/>
      <w:r w:rsidRPr="00990CF1">
        <w:rPr>
          <w:sz w:val="28"/>
          <w:szCs w:val="28"/>
        </w:rPr>
        <w:t xml:space="preserve"> представленных организацией. </w:t>
      </w:r>
    </w:p>
    <w:p w14:paraId="1592A054" w14:textId="77777777" w:rsidR="00990CF1" w:rsidRPr="00990CF1" w:rsidRDefault="00990CF1" w:rsidP="00990CF1">
      <w:pPr>
        <w:jc w:val="both"/>
        <w:rPr>
          <w:sz w:val="28"/>
          <w:szCs w:val="28"/>
        </w:rPr>
      </w:pPr>
    </w:p>
    <w:p w14:paraId="351D73E2" w14:textId="77777777" w:rsidR="00990CF1" w:rsidRPr="00990CF1" w:rsidRDefault="00990CF1" w:rsidP="00990CF1">
      <w:pPr>
        <w:jc w:val="both"/>
        <w:rPr>
          <w:sz w:val="28"/>
          <w:szCs w:val="28"/>
        </w:rPr>
      </w:pPr>
    </w:p>
    <w:p w14:paraId="09D21874" w14:textId="77777777" w:rsidR="00990CF1" w:rsidRDefault="00990CF1" w:rsidP="00E86C95">
      <w:pPr>
        <w:tabs>
          <w:tab w:val="left" w:pos="5580"/>
          <w:tab w:val="left" w:pos="9498"/>
        </w:tabs>
        <w:ind w:right="-569"/>
        <w:rPr>
          <w:color w:val="000000" w:themeColor="text1"/>
        </w:rPr>
      </w:pPr>
    </w:p>
    <w:sectPr w:rsidR="00990CF1" w:rsidSect="00990CF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990CF1" w:rsidRDefault="00990CF1" w:rsidP="00EC619F">
      <w:r>
        <w:separator/>
      </w:r>
    </w:p>
  </w:endnote>
  <w:endnote w:type="continuationSeparator" w:id="0">
    <w:p w14:paraId="2BABE560" w14:textId="77777777" w:rsidR="00990CF1" w:rsidRDefault="00990CF1"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990CF1" w:rsidRDefault="00990CF1">
        <w:pPr>
          <w:pStyle w:val="a8"/>
          <w:jc w:val="right"/>
        </w:pPr>
        <w:r>
          <w:fldChar w:fldCharType="begin"/>
        </w:r>
        <w:r>
          <w:instrText>PAGE   \* MERGEFORMAT</w:instrText>
        </w:r>
        <w:r>
          <w:fldChar w:fldCharType="separate"/>
        </w:r>
        <w:r>
          <w:t>2</w:t>
        </w:r>
        <w:r>
          <w:fldChar w:fldCharType="end"/>
        </w:r>
      </w:p>
    </w:sdtContent>
  </w:sdt>
  <w:p w14:paraId="6E07428C" w14:textId="77777777" w:rsidR="00990CF1" w:rsidRDefault="00990C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990CF1" w:rsidRDefault="00990CF1" w:rsidP="00EC619F">
      <w:r>
        <w:separator/>
      </w:r>
    </w:p>
  </w:footnote>
  <w:footnote w:type="continuationSeparator" w:id="0">
    <w:p w14:paraId="0E19AED6" w14:textId="77777777" w:rsidR="00990CF1" w:rsidRDefault="00990CF1"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1"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776228F"/>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B14B5D"/>
    <w:multiLevelType w:val="hybridMultilevel"/>
    <w:tmpl w:val="82B85862"/>
    <w:lvl w:ilvl="0" w:tplc="10A4A1E6">
      <w:start w:val="1"/>
      <w:numFmt w:val="decimal"/>
      <w:pStyle w:val="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36"/>
  </w:num>
  <w:num w:numId="5">
    <w:abstractNumId w:val="20"/>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5"/>
  </w:num>
  <w:num w:numId="9">
    <w:abstractNumId w:val="9"/>
  </w:num>
  <w:num w:numId="10">
    <w:abstractNumId w:val="32"/>
  </w:num>
  <w:num w:numId="11">
    <w:abstractNumId w:val="25"/>
  </w:num>
  <w:num w:numId="12">
    <w:abstractNumId w:val="33"/>
  </w:num>
  <w:num w:numId="13">
    <w:abstractNumId w:val="27"/>
  </w:num>
  <w:num w:numId="14">
    <w:abstractNumId w:val="39"/>
  </w:num>
  <w:num w:numId="15">
    <w:abstractNumId w:val="38"/>
  </w:num>
  <w:num w:numId="16">
    <w:abstractNumId w:val="16"/>
  </w:num>
  <w:num w:numId="17">
    <w:abstractNumId w:val="10"/>
  </w:num>
  <w:num w:numId="18">
    <w:abstractNumId w:val="13"/>
  </w:num>
  <w:num w:numId="19">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5"/>
  </w:num>
  <w:num w:numId="22">
    <w:abstractNumId w:val="1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7"/>
  </w:num>
  <w:num w:numId="29">
    <w:abstractNumId w:val="22"/>
  </w:num>
  <w:num w:numId="30">
    <w:abstractNumId w:val="21"/>
  </w:num>
  <w:num w:numId="31">
    <w:abstractNumId w:val="23"/>
  </w:num>
  <w:num w:numId="32">
    <w:abstractNumId w:val="31"/>
  </w:num>
  <w:num w:numId="33">
    <w:abstractNumId w:val="12"/>
  </w:num>
  <w:num w:numId="34">
    <w:abstractNumId w:val="29"/>
  </w:num>
  <w:num w:numId="35">
    <w:abstractNumId w:val="40"/>
  </w:num>
  <w:num w:numId="36">
    <w:abstractNumId w:val="28"/>
  </w:num>
  <w:num w:numId="37">
    <w:abstractNumId w:val="24"/>
  </w:num>
  <w:num w:numId="38">
    <w:abstractNumId w:val="11"/>
  </w:num>
  <w:num w:numId="39">
    <w:abstractNumId w:val="37"/>
  </w:num>
  <w:num w:numId="40">
    <w:abstractNumId w:val="6"/>
  </w:num>
  <w:num w:numId="41">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46E4"/>
    <w:rsid w:val="0001528A"/>
    <w:rsid w:val="00017FE5"/>
    <w:rsid w:val="00033709"/>
    <w:rsid w:val="0003519E"/>
    <w:rsid w:val="00035AB3"/>
    <w:rsid w:val="000368AC"/>
    <w:rsid w:val="00044110"/>
    <w:rsid w:val="00047C31"/>
    <w:rsid w:val="00047D10"/>
    <w:rsid w:val="00051DC9"/>
    <w:rsid w:val="000520EA"/>
    <w:rsid w:val="00060A48"/>
    <w:rsid w:val="00061F52"/>
    <w:rsid w:val="00076097"/>
    <w:rsid w:val="00082B84"/>
    <w:rsid w:val="000A042A"/>
    <w:rsid w:val="000B0B41"/>
    <w:rsid w:val="000C1EB9"/>
    <w:rsid w:val="000C3749"/>
    <w:rsid w:val="000C5C74"/>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7BAA"/>
    <w:rsid w:val="002E7BB4"/>
    <w:rsid w:val="002F34FD"/>
    <w:rsid w:val="002F3E98"/>
    <w:rsid w:val="002F6EA4"/>
    <w:rsid w:val="002F7360"/>
    <w:rsid w:val="002F7D90"/>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C287A"/>
    <w:rsid w:val="003C4231"/>
    <w:rsid w:val="003D3E3F"/>
    <w:rsid w:val="003F0354"/>
    <w:rsid w:val="003F0579"/>
    <w:rsid w:val="003F49D5"/>
    <w:rsid w:val="003F6AFA"/>
    <w:rsid w:val="004102A5"/>
    <w:rsid w:val="00424DED"/>
    <w:rsid w:val="00425F1B"/>
    <w:rsid w:val="00430911"/>
    <w:rsid w:val="0043196B"/>
    <w:rsid w:val="004361A7"/>
    <w:rsid w:val="00436F47"/>
    <w:rsid w:val="00440FCE"/>
    <w:rsid w:val="0044217A"/>
    <w:rsid w:val="00450BF6"/>
    <w:rsid w:val="00462BD3"/>
    <w:rsid w:val="00463E05"/>
    <w:rsid w:val="00490938"/>
    <w:rsid w:val="00490E3F"/>
    <w:rsid w:val="004953DD"/>
    <w:rsid w:val="0049744B"/>
    <w:rsid w:val="004977E0"/>
    <w:rsid w:val="004A1268"/>
    <w:rsid w:val="004A6D12"/>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38E5"/>
    <w:rsid w:val="005C0604"/>
    <w:rsid w:val="005D5C0B"/>
    <w:rsid w:val="005E6C4C"/>
    <w:rsid w:val="005F403B"/>
    <w:rsid w:val="0060579A"/>
    <w:rsid w:val="00611C0C"/>
    <w:rsid w:val="00626B9F"/>
    <w:rsid w:val="00642E67"/>
    <w:rsid w:val="00644EB0"/>
    <w:rsid w:val="006451A6"/>
    <w:rsid w:val="00662AB3"/>
    <w:rsid w:val="0067451D"/>
    <w:rsid w:val="006839EC"/>
    <w:rsid w:val="0068481F"/>
    <w:rsid w:val="00686C59"/>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674D"/>
    <w:rsid w:val="007530A3"/>
    <w:rsid w:val="007533E5"/>
    <w:rsid w:val="00754618"/>
    <w:rsid w:val="007556E7"/>
    <w:rsid w:val="00762970"/>
    <w:rsid w:val="00765BFC"/>
    <w:rsid w:val="00766591"/>
    <w:rsid w:val="00771E8A"/>
    <w:rsid w:val="00774B43"/>
    <w:rsid w:val="00782A9E"/>
    <w:rsid w:val="00792467"/>
    <w:rsid w:val="007B2120"/>
    <w:rsid w:val="007B5974"/>
    <w:rsid w:val="007D2B38"/>
    <w:rsid w:val="007D4E43"/>
    <w:rsid w:val="007D60D6"/>
    <w:rsid w:val="00806581"/>
    <w:rsid w:val="0081663E"/>
    <w:rsid w:val="00825B72"/>
    <w:rsid w:val="00826CA4"/>
    <w:rsid w:val="00842DB8"/>
    <w:rsid w:val="00846F7D"/>
    <w:rsid w:val="00851B87"/>
    <w:rsid w:val="0085354A"/>
    <w:rsid w:val="00855F95"/>
    <w:rsid w:val="008567AB"/>
    <w:rsid w:val="00856F54"/>
    <w:rsid w:val="00872E88"/>
    <w:rsid w:val="00887277"/>
    <w:rsid w:val="008A5B64"/>
    <w:rsid w:val="008B55A5"/>
    <w:rsid w:val="008B7884"/>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90CF1"/>
    <w:rsid w:val="009A3358"/>
    <w:rsid w:val="009A3E30"/>
    <w:rsid w:val="009A679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08AE"/>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0FF0"/>
    <w:rsid w:val="00B36999"/>
    <w:rsid w:val="00B42AA6"/>
    <w:rsid w:val="00B46286"/>
    <w:rsid w:val="00B522E1"/>
    <w:rsid w:val="00B70D38"/>
    <w:rsid w:val="00B76381"/>
    <w:rsid w:val="00B9212E"/>
    <w:rsid w:val="00B92D52"/>
    <w:rsid w:val="00B94D37"/>
    <w:rsid w:val="00BA15B5"/>
    <w:rsid w:val="00BB0828"/>
    <w:rsid w:val="00BB3104"/>
    <w:rsid w:val="00BB52E5"/>
    <w:rsid w:val="00BB6F59"/>
    <w:rsid w:val="00BC10D8"/>
    <w:rsid w:val="00BC2232"/>
    <w:rsid w:val="00BC5372"/>
    <w:rsid w:val="00BD13F2"/>
    <w:rsid w:val="00BD78CB"/>
    <w:rsid w:val="00BE3E04"/>
    <w:rsid w:val="00BE58B1"/>
    <w:rsid w:val="00BF20A4"/>
    <w:rsid w:val="00BF3D43"/>
    <w:rsid w:val="00C0116E"/>
    <w:rsid w:val="00C0566A"/>
    <w:rsid w:val="00C10912"/>
    <w:rsid w:val="00C177EC"/>
    <w:rsid w:val="00C2386B"/>
    <w:rsid w:val="00C24445"/>
    <w:rsid w:val="00C348EB"/>
    <w:rsid w:val="00C37681"/>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86C95"/>
    <w:rsid w:val="00E979E3"/>
    <w:rsid w:val="00EA326D"/>
    <w:rsid w:val="00EA4CCA"/>
    <w:rsid w:val="00EA7613"/>
    <w:rsid w:val="00EB7632"/>
    <w:rsid w:val="00EC619F"/>
    <w:rsid w:val="00ED19F9"/>
    <w:rsid w:val="00ED2104"/>
    <w:rsid w:val="00ED535E"/>
    <w:rsid w:val="00EE48CB"/>
    <w:rsid w:val="00EF181C"/>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rsid w:val="00990CF1"/>
  </w:style>
  <w:style w:type="paragraph" w:customStyle="1" w:styleId="64">
    <w:name w:val="Абзац списка6"/>
    <w:basedOn w:val="a1"/>
    <w:autoRedefine/>
    <w:rsid w:val="00990CF1"/>
    <w:pPr>
      <w:jc w:val="center"/>
    </w:pPr>
    <w:rPr>
      <w:snapToGrid w:val="0"/>
      <w:sz w:val="28"/>
      <w:szCs w:val="28"/>
    </w:rPr>
  </w:style>
  <w:style w:type="paragraph" w:customStyle="1" w:styleId="1ff9">
    <w:name w:val="Знак Знак Знак1"/>
    <w:basedOn w:val="a1"/>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3"/>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1"/>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4"/>
    <w:uiPriority w:val="99"/>
    <w:semiHidden/>
    <w:unhideWhenUsed/>
    <w:rsid w:val="00990CF1"/>
  </w:style>
  <w:style w:type="table" w:customStyle="1" w:styleId="1141">
    <w:name w:val="Сетка таблицы114"/>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4"/>
    <w:uiPriority w:val="99"/>
    <w:semiHidden/>
    <w:unhideWhenUsed/>
    <w:rsid w:val="00990CF1"/>
  </w:style>
  <w:style w:type="table" w:customStyle="1" w:styleId="2110">
    <w:name w:val="Сетка таблицы211"/>
    <w:basedOn w:val="a3"/>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rsid w:val="0001528A"/>
  </w:style>
  <w:style w:type="paragraph" w:customStyle="1" w:styleId="ListParagraph">
    <w:name w:val="List Paragraph"/>
    <w:basedOn w:val="a1"/>
    <w:autoRedefine/>
    <w:rsid w:val="0001528A"/>
    <w:pPr>
      <w:jc w:val="center"/>
    </w:pPr>
    <w:rPr>
      <w:snapToGrid w:val="0"/>
      <w:sz w:val="28"/>
      <w:szCs w:val="28"/>
    </w:rPr>
  </w:style>
  <w:style w:type="paragraph" w:customStyle="1" w:styleId="1ffa">
    <w:name w:val=" Знак Знак Знак1"/>
    <w:basedOn w:val="a1"/>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 Знак"/>
    <w:basedOn w:val="a1"/>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4"/>
    <w:uiPriority w:val="99"/>
    <w:semiHidden/>
    <w:unhideWhenUsed/>
    <w:rsid w:val="0001528A"/>
  </w:style>
  <w:style w:type="table" w:customStyle="1" w:styleId="1151">
    <w:name w:val="Сетка таблицы115"/>
    <w:basedOn w:val="a3"/>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4"/>
    <w:uiPriority w:val="99"/>
    <w:semiHidden/>
    <w:unhideWhenUsed/>
    <w:rsid w:val="0001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16623</TotalTime>
  <Pages>17</Pages>
  <Words>4544</Words>
  <Characters>25901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207</cp:revision>
  <cp:lastPrinted>2021-03-12T04:32:00Z</cp:lastPrinted>
  <dcterms:created xsi:type="dcterms:W3CDTF">2020-12-26T16:42:00Z</dcterms:created>
  <dcterms:modified xsi:type="dcterms:W3CDTF">2021-03-15T06:12:00Z</dcterms:modified>
</cp:coreProperties>
</file>