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55CA5D15" w:rsidR="0044217A" w:rsidRPr="00604275" w:rsidRDefault="0044217A" w:rsidP="0044217A">
      <w:pPr>
        <w:tabs>
          <w:tab w:val="left" w:pos="540"/>
        </w:tabs>
        <w:jc w:val="center"/>
        <w:rPr>
          <w:b/>
        </w:rPr>
      </w:pPr>
      <w:r w:rsidRPr="00C73561">
        <w:rPr>
          <w:b/>
        </w:rPr>
        <w:t xml:space="preserve">ПРОТОКОЛ № </w:t>
      </w:r>
      <w:r w:rsidR="00A45665">
        <w:rPr>
          <w:b/>
        </w:rPr>
        <w:t>2</w:t>
      </w:r>
      <w:r w:rsidR="000C039E">
        <w:rPr>
          <w:b/>
        </w:rPr>
        <w:t>7</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2FE6EC2D" w:rsidR="0044217A" w:rsidRPr="00C73561" w:rsidRDefault="007F7915" w:rsidP="0044217A">
      <w:pPr>
        <w:tabs>
          <w:tab w:val="left" w:pos="8619"/>
        </w:tabs>
        <w:jc w:val="both"/>
      </w:pPr>
      <w:r>
        <w:t>13</w:t>
      </w:r>
      <w:r w:rsidR="0044217A">
        <w:t>.</w:t>
      </w:r>
      <w:r w:rsidR="00950998">
        <w:t>0</w:t>
      </w:r>
      <w:r>
        <w:t>5</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25CFFE83" w:rsidR="00C70854" w:rsidRPr="0049744B" w:rsidRDefault="0044217A" w:rsidP="00C70854">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300AE2">
        <w:rPr>
          <w:bCs/>
        </w:rPr>
        <w:t>Игонин С.Е.</w:t>
      </w:r>
      <w:r w:rsidR="0001399F">
        <w:rPr>
          <w:bCs/>
        </w:rPr>
        <w:t xml:space="preserve">, </w:t>
      </w:r>
      <w:r w:rsidR="004377AF">
        <w:rPr>
          <w:bCs/>
        </w:rPr>
        <w:t xml:space="preserve">Гусельщиков Э.Б., </w:t>
      </w:r>
      <w:r w:rsidR="000C039E">
        <w:rPr>
          <w:bCs/>
        </w:rPr>
        <w:t>Зинченко М.В.</w:t>
      </w:r>
    </w:p>
    <w:p w14:paraId="05D83AEB" w14:textId="77777777" w:rsidR="00A3652E" w:rsidRDefault="00A3652E"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4027DCA5" w14:textId="3763B79D" w:rsidR="009D7516" w:rsidRDefault="009D7516" w:rsidP="009D7516">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0787DB94" w14:textId="0E53C43C" w:rsidR="000C039E" w:rsidRDefault="000C039E" w:rsidP="009D7516">
      <w:pPr>
        <w:jc w:val="both"/>
        <w:rPr>
          <w:bCs/>
        </w:rPr>
      </w:pPr>
      <w:proofErr w:type="spellStart"/>
      <w:r w:rsidRPr="000C039E">
        <w:rPr>
          <w:b/>
        </w:rPr>
        <w:t>Хамзин</w:t>
      </w:r>
      <w:proofErr w:type="spellEnd"/>
      <w:r w:rsidRPr="000C039E">
        <w:rPr>
          <w:b/>
        </w:rPr>
        <w:t xml:space="preserve"> Р.Ш.</w:t>
      </w:r>
      <w:r>
        <w:rPr>
          <w:bCs/>
        </w:rPr>
        <w:t xml:space="preserve"> – главный консультант технического отдела </w:t>
      </w:r>
      <w:r w:rsidRPr="004F3BAD">
        <w:rPr>
          <w:bCs/>
        </w:rPr>
        <w:t>Региональной энергетической комиссии Кузбасса;</w:t>
      </w:r>
    </w:p>
    <w:p w14:paraId="7CA8B567" w14:textId="67958375" w:rsidR="002E4B86" w:rsidRDefault="002E4B86" w:rsidP="002E4B86">
      <w:pPr>
        <w:rPr>
          <w:bCs/>
        </w:rPr>
      </w:pPr>
      <w:r w:rsidRPr="004F3BAD">
        <w:rPr>
          <w:b/>
        </w:rPr>
        <w:t>Щеглов С.В.</w:t>
      </w:r>
      <w:r w:rsidRPr="004F3BAD">
        <w:rPr>
          <w:bCs/>
        </w:rPr>
        <w:t xml:space="preserve"> –</w:t>
      </w:r>
      <w:r>
        <w:rPr>
          <w:bCs/>
        </w:rPr>
        <w:t xml:space="preserve"> генеральный директор ОАО «АЭЭ»</w:t>
      </w:r>
      <w:r w:rsidR="000C039E">
        <w:rPr>
          <w:bCs/>
        </w:rPr>
        <w:t>;</w:t>
      </w:r>
    </w:p>
    <w:p w14:paraId="6DE102A2" w14:textId="3AE93860" w:rsidR="000C039E" w:rsidRDefault="00F60ABB" w:rsidP="002E4B86">
      <w:pPr>
        <w:rPr>
          <w:bCs/>
        </w:rPr>
      </w:pPr>
      <w:r w:rsidRPr="00F60ABB">
        <w:rPr>
          <w:b/>
        </w:rPr>
        <w:t>Воеводин Ю.Е.</w:t>
      </w:r>
      <w:r>
        <w:rPr>
          <w:bCs/>
        </w:rPr>
        <w:t xml:space="preserve"> – начальник отдела водоотведения МБУ «Кемеровские автодороги».</w:t>
      </w:r>
    </w:p>
    <w:p w14:paraId="4B93CFCA" w14:textId="77777777" w:rsidR="00022091" w:rsidRDefault="00022091" w:rsidP="0044217A">
      <w:pPr>
        <w:ind w:firstLine="709"/>
        <w:jc w:val="both"/>
        <w:rPr>
          <w:b/>
          <w:bCs/>
          <w:sz w:val="23"/>
          <w:szCs w:val="23"/>
        </w:rPr>
      </w:pPr>
    </w:p>
    <w:p w14:paraId="32D137D1" w14:textId="2589A6F9" w:rsidR="00AB0D82" w:rsidRDefault="0044217A" w:rsidP="002E4B86">
      <w:pPr>
        <w:ind w:firstLine="709"/>
        <w:jc w:val="both"/>
        <w:rPr>
          <w:b/>
          <w:bCs/>
          <w:sz w:val="23"/>
          <w:szCs w:val="23"/>
        </w:rPr>
      </w:pPr>
      <w:r w:rsidRPr="009B06FB">
        <w:rPr>
          <w:b/>
          <w:bCs/>
          <w:sz w:val="23"/>
          <w:szCs w:val="23"/>
        </w:rPr>
        <w:t>Повестка дня:</w:t>
      </w:r>
    </w:p>
    <w:p w14:paraId="2CD75CCD" w14:textId="77777777" w:rsidR="002E4B86" w:rsidRPr="009B06FB" w:rsidRDefault="002E4B86"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0C039E" w:rsidRPr="009B06FB" w14:paraId="0A60CC78" w14:textId="77777777" w:rsidTr="00E84023">
        <w:trPr>
          <w:trHeight w:val="622"/>
          <w:jc w:val="center"/>
        </w:trPr>
        <w:tc>
          <w:tcPr>
            <w:tcW w:w="468" w:type="dxa"/>
            <w:shd w:val="clear" w:color="auto" w:fill="auto"/>
            <w:vAlign w:val="center"/>
          </w:tcPr>
          <w:p w14:paraId="18DA87CF" w14:textId="58E982A1" w:rsidR="000C039E" w:rsidRPr="009B06FB" w:rsidRDefault="000C039E" w:rsidP="000C039E">
            <w:pPr>
              <w:jc w:val="center"/>
            </w:pPr>
            <w:r>
              <w:t>1.</w:t>
            </w:r>
          </w:p>
        </w:tc>
        <w:tc>
          <w:tcPr>
            <w:tcW w:w="8877" w:type="dxa"/>
            <w:shd w:val="clear" w:color="auto" w:fill="auto"/>
          </w:tcPr>
          <w:p w14:paraId="1298C8EC" w14:textId="4B749A27" w:rsidR="000C039E" w:rsidRPr="009B06FB" w:rsidRDefault="000C039E" w:rsidP="000C039E">
            <w:pPr>
              <w:spacing w:line="24" w:lineRule="atLeast"/>
              <w:jc w:val="both"/>
            </w:pPr>
            <w:r w:rsidRPr="00B249DC">
              <w:rPr>
                <w:kern w:val="32"/>
              </w:rPr>
              <w:t>Об утверждении инвестиционной программы</w:t>
            </w:r>
            <w:r>
              <w:rPr>
                <w:kern w:val="32"/>
              </w:rPr>
              <w:t xml:space="preserve"> </w:t>
            </w:r>
            <w:r w:rsidRPr="00B249DC">
              <w:rPr>
                <w:kern w:val="32"/>
              </w:rPr>
              <w:t>МБУ «Кемеровские</w:t>
            </w:r>
            <w:r>
              <w:rPr>
                <w:kern w:val="32"/>
              </w:rPr>
              <w:t xml:space="preserve"> </w:t>
            </w:r>
            <w:r w:rsidRPr="00B249DC">
              <w:rPr>
                <w:kern w:val="32"/>
              </w:rPr>
              <w:t>автодороги» в сфере водоотведения (поверхностные сточные воды)</w:t>
            </w:r>
            <w:r>
              <w:rPr>
                <w:kern w:val="32"/>
              </w:rPr>
              <w:t xml:space="preserve"> </w:t>
            </w:r>
            <w:r w:rsidRPr="00B249DC">
              <w:rPr>
                <w:kern w:val="32"/>
              </w:rPr>
              <w:t>Кемеровского городского округа на 2021-2023 годы</w:t>
            </w:r>
          </w:p>
        </w:tc>
      </w:tr>
      <w:tr w:rsidR="000C039E" w:rsidRPr="009B06FB" w14:paraId="319C9CAC" w14:textId="77777777" w:rsidTr="00E84023">
        <w:trPr>
          <w:trHeight w:val="622"/>
          <w:jc w:val="center"/>
        </w:trPr>
        <w:tc>
          <w:tcPr>
            <w:tcW w:w="468" w:type="dxa"/>
            <w:shd w:val="clear" w:color="auto" w:fill="auto"/>
            <w:vAlign w:val="center"/>
          </w:tcPr>
          <w:p w14:paraId="73BD2EDE" w14:textId="3EFA03E5" w:rsidR="000C039E" w:rsidRDefault="000C039E" w:rsidP="000C039E">
            <w:pPr>
              <w:jc w:val="center"/>
            </w:pPr>
            <w:r>
              <w:t>2.</w:t>
            </w:r>
          </w:p>
        </w:tc>
        <w:tc>
          <w:tcPr>
            <w:tcW w:w="8877" w:type="dxa"/>
            <w:shd w:val="clear" w:color="auto" w:fill="auto"/>
          </w:tcPr>
          <w:p w14:paraId="3BBBE067" w14:textId="18743585" w:rsidR="000C039E" w:rsidRPr="009B06FB" w:rsidRDefault="000C039E" w:rsidP="000C039E">
            <w:pPr>
              <w:spacing w:line="24" w:lineRule="atLeast"/>
              <w:jc w:val="both"/>
            </w:pPr>
            <w:r w:rsidRPr="009E0049">
              <w:rPr>
                <w:kern w:val="32"/>
              </w:rPr>
              <w:t>Об установлении платы за подключение (технологическое присоединение)</w:t>
            </w:r>
            <w:r>
              <w:rPr>
                <w:kern w:val="32"/>
              </w:rPr>
              <w:br/>
            </w:r>
            <w:r w:rsidRPr="009E0049">
              <w:rPr>
                <w:kern w:val="32"/>
              </w:rPr>
              <w:t>в индивидуальном порядке к централизованной ливневой системе водоотведения (поверхностные сточные воды) МБУ «Кемеровские автодороги»</w:t>
            </w:r>
            <w:r>
              <w:rPr>
                <w:kern w:val="32"/>
              </w:rPr>
              <w:br/>
            </w:r>
            <w:r w:rsidRPr="009E0049">
              <w:rPr>
                <w:kern w:val="32"/>
              </w:rPr>
              <w:t>(Кемеровский городской округ) объекта капитального строительства:</w:t>
            </w:r>
            <w:r>
              <w:rPr>
                <w:kern w:val="32"/>
              </w:rPr>
              <w:br/>
            </w:r>
            <w:r w:rsidRPr="009E0049">
              <w:rPr>
                <w:kern w:val="32"/>
              </w:rPr>
              <w:t>«Кузбасс-Арена», расположенного по адресу: Центральный район,</w:t>
            </w:r>
            <w:r>
              <w:rPr>
                <w:kern w:val="32"/>
              </w:rPr>
              <w:br/>
            </w:r>
            <w:r w:rsidRPr="009E0049">
              <w:rPr>
                <w:kern w:val="32"/>
              </w:rPr>
              <w:t xml:space="preserve">г. Кемерово, проспект </w:t>
            </w:r>
            <w:proofErr w:type="spellStart"/>
            <w:r w:rsidRPr="009E0049">
              <w:rPr>
                <w:kern w:val="32"/>
              </w:rPr>
              <w:t>Притомский</w:t>
            </w:r>
            <w:proofErr w:type="spellEnd"/>
            <w:r w:rsidRPr="009E0049">
              <w:rPr>
                <w:kern w:val="32"/>
              </w:rPr>
              <w:t>, 10  заявителя  ГАУ КО «РЦСС Кузбасса»</w:t>
            </w:r>
          </w:p>
        </w:tc>
      </w:tr>
      <w:tr w:rsidR="000C039E" w:rsidRPr="009B06FB" w14:paraId="14156CA1" w14:textId="77777777" w:rsidTr="00E84023">
        <w:trPr>
          <w:trHeight w:val="622"/>
          <w:jc w:val="center"/>
        </w:trPr>
        <w:tc>
          <w:tcPr>
            <w:tcW w:w="468" w:type="dxa"/>
            <w:shd w:val="clear" w:color="auto" w:fill="auto"/>
            <w:vAlign w:val="center"/>
          </w:tcPr>
          <w:p w14:paraId="1DDFD9FB" w14:textId="59E5396A" w:rsidR="000C039E" w:rsidRDefault="000C039E" w:rsidP="000C039E">
            <w:pPr>
              <w:jc w:val="center"/>
            </w:pPr>
            <w:r>
              <w:t>3.</w:t>
            </w:r>
          </w:p>
        </w:tc>
        <w:tc>
          <w:tcPr>
            <w:tcW w:w="8877" w:type="dxa"/>
            <w:shd w:val="clear" w:color="auto" w:fill="auto"/>
          </w:tcPr>
          <w:p w14:paraId="2FBA2B21" w14:textId="49D873E5" w:rsidR="000C039E" w:rsidRPr="00625B5A" w:rsidRDefault="000C039E" w:rsidP="000C039E">
            <w:pPr>
              <w:spacing w:line="24" w:lineRule="atLeast"/>
              <w:jc w:val="both"/>
              <w:rPr>
                <w:kern w:val="32"/>
              </w:rPr>
            </w:pPr>
            <w:r w:rsidRPr="009E0049">
              <w:rPr>
                <w:kern w:val="32"/>
              </w:rPr>
              <w:t>Об установлении платы за подключение (технологическое присоединение)</w:t>
            </w:r>
            <w:r>
              <w:rPr>
                <w:kern w:val="32"/>
              </w:rPr>
              <w:br/>
            </w:r>
            <w:r w:rsidRPr="009E0049">
              <w:rPr>
                <w:kern w:val="32"/>
              </w:rPr>
              <w:t>в индивидуальном порядке к централизованной ливневой системе водоотведения (поверхностные сточные воды) МБУ «Кемеровские автодороги»</w:t>
            </w:r>
            <w:r>
              <w:rPr>
                <w:kern w:val="32"/>
              </w:rPr>
              <w:br/>
            </w:r>
            <w:r w:rsidRPr="009E0049">
              <w:rPr>
                <w:kern w:val="32"/>
              </w:rPr>
              <w:t>(Кемеровский городской округ) объекта капитального строительства:</w:t>
            </w:r>
            <w:r>
              <w:rPr>
                <w:kern w:val="32"/>
              </w:rPr>
              <w:br/>
            </w:r>
            <w:r w:rsidRPr="009E0049">
              <w:rPr>
                <w:kern w:val="32"/>
              </w:rPr>
              <w:t>Ледовый дворец «Кузбасс», расположенного по адресу:</w:t>
            </w:r>
            <w:r>
              <w:rPr>
                <w:kern w:val="32"/>
              </w:rPr>
              <w:br/>
            </w:r>
            <w:r w:rsidRPr="009E0049">
              <w:rPr>
                <w:kern w:val="32"/>
              </w:rPr>
              <w:t xml:space="preserve">Центральный район, г. Кемерово, проспект </w:t>
            </w:r>
            <w:proofErr w:type="spellStart"/>
            <w:r w:rsidRPr="009E0049">
              <w:rPr>
                <w:kern w:val="32"/>
              </w:rPr>
              <w:t>Притомский</w:t>
            </w:r>
            <w:proofErr w:type="spellEnd"/>
            <w:r w:rsidRPr="009E0049">
              <w:rPr>
                <w:kern w:val="32"/>
              </w:rPr>
              <w:t>, 12 заявителя</w:t>
            </w:r>
            <w:r>
              <w:rPr>
                <w:kern w:val="32"/>
              </w:rPr>
              <w:br/>
            </w:r>
            <w:r w:rsidRPr="009E0049">
              <w:rPr>
                <w:kern w:val="32"/>
              </w:rPr>
              <w:t>ГБУ КО «РЦСП по адаптивным видам спорта»</w:t>
            </w:r>
          </w:p>
        </w:tc>
      </w:tr>
    </w:tbl>
    <w:p w14:paraId="41E085B1" w14:textId="77777777" w:rsidR="000C039E" w:rsidRDefault="000C039E" w:rsidP="00022091">
      <w:pPr>
        <w:ind w:firstLine="709"/>
        <w:jc w:val="both"/>
        <w:rPr>
          <w:b/>
        </w:rPr>
      </w:pPr>
    </w:p>
    <w:p w14:paraId="55D6A46D" w14:textId="38D44179" w:rsidR="00022091" w:rsidRDefault="00EC619F" w:rsidP="00022091">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w:t>
      </w:r>
      <w:r w:rsidR="002A787B">
        <w:rPr>
          <w:bCs/>
        </w:rPr>
        <w:t>ам</w:t>
      </w:r>
      <w:r w:rsidRPr="009B06FB">
        <w:rPr>
          <w:bCs/>
        </w:rPr>
        <w:t>.</w:t>
      </w:r>
    </w:p>
    <w:p w14:paraId="022FB2A8" w14:textId="77777777" w:rsidR="00022091" w:rsidRDefault="00022091" w:rsidP="00022091">
      <w:pPr>
        <w:ind w:firstLine="709"/>
        <w:jc w:val="both"/>
        <w:rPr>
          <w:bCs/>
        </w:rPr>
      </w:pPr>
    </w:p>
    <w:p w14:paraId="3D473D02" w14:textId="77777777" w:rsidR="00F60ABB" w:rsidRDefault="00EC619F" w:rsidP="00F60ABB">
      <w:pPr>
        <w:ind w:firstLine="709"/>
        <w:jc w:val="both"/>
        <w:rPr>
          <w:b/>
        </w:rPr>
      </w:pPr>
      <w:r w:rsidRPr="00644360">
        <w:rPr>
          <w:bCs/>
        </w:rPr>
        <w:lastRenderedPageBreak/>
        <w:t>Вопрос 1.</w:t>
      </w:r>
      <w:r w:rsidRPr="002E4B86">
        <w:rPr>
          <w:bCs/>
        </w:rPr>
        <w:t xml:space="preserve"> </w:t>
      </w:r>
      <w:r w:rsidRPr="000C039E">
        <w:rPr>
          <w:b/>
        </w:rPr>
        <w:t>«</w:t>
      </w:r>
      <w:r w:rsidR="000C039E" w:rsidRPr="000C039E">
        <w:rPr>
          <w:b/>
          <w:kern w:val="32"/>
        </w:rPr>
        <w:t>Об утверждении инвестиционной программы МБУ «Кемеровские автодороги» в сфере водоотведения (поверхностные сточные воды) Кемеровского городского округа на 2021-2023 годы</w:t>
      </w:r>
      <w:r w:rsidR="00E41D30" w:rsidRPr="000C039E">
        <w:rPr>
          <w:b/>
        </w:rPr>
        <w:t>»</w:t>
      </w:r>
    </w:p>
    <w:p w14:paraId="18C1F3A8" w14:textId="77777777" w:rsidR="00F60ABB" w:rsidRDefault="00F60ABB" w:rsidP="00F60ABB">
      <w:pPr>
        <w:ind w:firstLine="709"/>
        <w:jc w:val="both"/>
        <w:rPr>
          <w:b/>
        </w:rPr>
      </w:pPr>
    </w:p>
    <w:p w14:paraId="6A3419A0" w14:textId="70FC43CD" w:rsidR="00332F71" w:rsidRPr="00F60ABB" w:rsidRDefault="00621658" w:rsidP="00F60ABB">
      <w:pPr>
        <w:ind w:firstLine="709"/>
        <w:jc w:val="both"/>
        <w:rPr>
          <w:b/>
        </w:rPr>
      </w:pPr>
      <w:r w:rsidRPr="000C039E">
        <w:rPr>
          <w:bCs/>
        </w:rPr>
        <w:t>Докладчик</w:t>
      </w:r>
      <w:r w:rsidR="002E4B86" w:rsidRPr="000C039E">
        <w:rPr>
          <w:bCs/>
        </w:rPr>
        <w:t xml:space="preserve"> </w:t>
      </w:r>
      <w:proofErr w:type="spellStart"/>
      <w:r w:rsidR="000C039E" w:rsidRPr="000C039E">
        <w:rPr>
          <w:b/>
        </w:rPr>
        <w:t>Хамзин</w:t>
      </w:r>
      <w:proofErr w:type="spellEnd"/>
      <w:r w:rsidR="000C039E" w:rsidRPr="000C039E">
        <w:rPr>
          <w:b/>
        </w:rPr>
        <w:t xml:space="preserve"> Р.Ш</w:t>
      </w:r>
      <w:r w:rsidR="002E4B86" w:rsidRPr="000C039E">
        <w:rPr>
          <w:b/>
        </w:rPr>
        <w:t xml:space="preserve">. </w:t>
      </w:r>
      <w:r w:rsidR="00332F71" w:rsidRPr="000C039E">
        <w:rPr>
          <w:bCs/>
        </w:rPr>
        <w:t xml:space="preserve">согласно экспертному заключению (приложение № 1 к настоящему протоколу), предлагает </w:t>
      </w:r>
      <w:r w:rsidR="000C039E" w:rsidRPr="000C039E">
        <w:rPr>
          <w:bCs/>
        </w:rPr>
        <w:t>у</w:t>
      </w:r>
      <w:r w:rsidR="000C039E" w:rsidRPr="000C039E">
        <w:rPr>
          <w:bCs/>
        </w:rPr>
        <w:t xml:space="preserve">твердить МБУ «Кемеровские автодороги», ИНН 4205159600, инвестиционную программу в сфере водоотведения (поверхностные сточные воды) Кемеровского городского округа на 2021-2023 годы </w:t>
      </w:r>
      <w:r w:rsidR="00332F71" w:rsidRPr="000C039E">
        <w:rPr>
          <w:bCs/>
        </w:rPr>
        <w:t>согласно приложению № 2 к настоящему протоколу.</w:t>
      </w:r>
    </w:p>
    <w:p w14:paraId="03139255" w14:textId="77777777" w:rsidR="00332F71" w:rsidRDefault="00332F71" w:rsidP="00F60ABB">
      <w:pPr>
        <w:jc w:val="both"/>
        <w:rPr>
          <w:bCs/>
        </w:rPr>
      </w:pPr>
    </w:p>
    <w:p w14:paraId="48BE1589" w14:textId="77777777" w:rsidR="007422A1" w:rsidRDefault="007422A1" w:rsidP="007422A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F4D1484" w14:textId="7F961DC4" w:rsidR="007422A1" w:rsidRDefault="007422A1" w:rsidP="007422A1">
      <w:pPr>
        <w:ind w:firstLine="709"/>
        <w:jc w:val="both"/>
        <w:rPr>
          <w:bCs/>
        </w:rPr>
      </w:pPr>
    </w:p>
    <w:p w14:paraId="0B18ED70" w14:textId="255ED634" w:rsidR="007422A1" w:rsidRDefault="00332F71" w:rsidP="007422A1">
      <w:pPr>
        <w:ind w:firstLine="709"/>
        <w:jc w:val="both"/>
        <w:rPr>
          <w:b/>
        </w:rPr>
      </w:pPr>
      <w:r>
        <w:rPr>
          <w:b/>
        </w:rPr>
        <w:t>ПОСТАНОВ</w:t>
      </w:r>
      <w:r w:rsidR="007422A1">
        <w:rPr>
          <w:b/>
        </w:rPr>
        <w:t>ИЛО</w:t>
      </w:r>
      <w:r w:rsidR="007422A1" w:rsidRPr="00154164">
        <w:rPr>
          <w:b/>
        </w:rPr>
        <w:t>:</w:t>
      </w:r>
    </w:p>
    <w:p w14:paraId="5659A13A" w14:textId="77777777" w:rsidR="007422A1" w:rsidRDefault="007422A1" w:rsidP="007422A1">
      <w:pPr>
        <w:ind w:firstLine="709"/>
        <w:jc w:val="both"/>
        <w:rPr>
          <w:b/>
        </w:rPr>
      </w:pPr>
    </w:p>
    <w:p w14:paraId="7C809B32" w14:textId="11B77E4D" w:rsidR="00E128F6" w:rsidRDefault="00332F71" w:rsidP="00E128F6">
      <w:pPr>
        <w:ind w:firstLine="709"/>
        <w:jc w:val="both"/>
        <w:rPr>
          <w:bCs/>
        </w:rPr>
      </w:pPr>
      <w:r>
        <w:rPr>
          <w:bCs/>
        </w:rPr>
        <w:t>Согласиться с предложением докладчика.</w:t>
      </w:r>
    </w:p>
    <w:p w14:paraId="4774FC68" w14:textId="77777777" w:rsidR="00332F71" w:rsidRPr="00E128F6" w:rsidRDefault="00332F71" w:rsidP="00E128F6">
      <w:pPr>
        <w:ind w:firstLine="709"/>
        <w:jc w:val="both"/>
        <w:rPr>
          <w:bCs/>
        </w:rPr>
      </w:pPr>
    </w:p>
    <w:p w14:paraId="53866D3B" w14:textId="77777777" w:rsidR="00F60ABB" w:rsidRDefault="00332F71" w:rsidP="00F60ABB">
      <w:pPr>
        <w:ind w:firstLine="709"/>
        <w:jc w:val="both"/>
        <w:rPr>
          <w:b/>
        </w:rPr>
      </w:pPr>
      <w:r w:rsidRPr="00312424">
        <w:rPr>
          <w:b/>
        </w:rPr>
        <w:t>Голосовали «ЗА» –</w:t>
      </w:r>
      <w:r>
        <w:rPr>
          <w:b/>
        </w:rPr>
        <w:t xml:space="preserve"> единогласно.</w:t>
      </w:r>
    </w:p>
    <w:p w14:paraId="5037B19E" w14:textId="77777777" w:rsidR="00F60ABB" w:rsidRDefault="00F60ABB" w:rsidP="00F60ABB">
      <w:pPr>
        <w:ind w:firstLine="709"/>
        <w:jc w:val="both"/>
        <w:rPr>
          <w:b/>
        </w:rPr>
      </w:pPr>
    </w:p>
    <w:p w14:paraId="38B70150" w14:textId="77777777" w:rsidR="007F7915" w:rsidRDefault="008A22CA" w:rsidP="007F7915">
      <w:pPr>
        <w:ind w:firstLine="709"/>
        <w:jc w:val="both"/>
        <w:rPr>
          <w:b/>
        </w:rPr>
      </w:pPr>
      <w:r w:rsidRPr="00CF33E0">
        <w:rPr>
          <w:bCs/>
        </w:rPr>
        <w:t xml:space="preserve">Вопрос </w:t>
      </w:r>
      <w:r w:rsidR="002A787B" w:rsidRPr="00CF33E0">
        <w:rPr>
          <w:bCs/>
        </w:rPr>
        <w:t>2</w:t>
      </w:r>
      <w:r w:rsidRPr="00CF33E0">
        <w:rPr>
          <w:bCs/>
        </w:rPr>
        <w:t xml:space="preserve"> </w:t>
      </w:r>
      <w:r w:rsidRPr="00CF33E0">
        <w:rPr>
          <w:b/>
        </w:rPr>
        <w:t>«</w:t>
      </w:r>
      <w:r w:rsidR="00F60ABB" w:rsidRPr="00F60ABB">
        <w:rPr>
          <w:b/>
        </w:rPr>
        <w:t xml:space="preserve">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«Кузбасс-Арена», расположенного по адресу: Центральный район, г. Кемерово, проспект </w:t>
      </w:r>
      <w:proofErr w:type="spellStart"/>
      <w:r w:rsidR="00F60ABB" w:rsidRPr="00F60ABB">
        <w:rPr>
          <w:b/>
        </w:rPr>
        <w:t>Притомский</w:t>
      </w:r>
      <w:proofErr w:type="spellEnd"/>
      <w:r w:rsidR="00F60ABB" w:rsidRPr="00F60ABB">
        <w:rPr>
          <w:b/>
        </w:rPr>
        <w:t>, 10 заявителя  ГАУ КО «РЦСС Кузбасса»</w:t>
      </w:r>
      <w:r w:rsidRPr="00CF33E0">
        <w:rPr>
          <w:b/>
        </w:rPr>
        <w:t>»</w:t>
      </w:r>
    </w:p>
    <w:p w14:paraId="05A533C0" w14:textId="77777777" w:rsidR="007F7915" w:rsidRDefault="007F7915" w:rsidP="007F7915">
      <w:pPr>
        <w:ind w:firstLine="709"/>
        <w:jc w:val="both"/>
        <w:rPr>
          <w:b/>
        </w:rPr>
      </w:pPr>
    </w:p>
    <w:p w14:paraId="420C65B8" w14:textId="5A3B1067" w:rsidR="007F7915" w:rsidRPr="007F7915" w:rsidRDefault="00CF33E0" w:rsidP="007F7915">
      <w:pPr>
        <w:ind w:firstLine="709"/>
        <w:jc w:val="both"/>
        <w:rPr>
          <w:bCs/>
        </w:rPr>
      </w:pPr>
      <w:r w:rsidRPr="001C2092">
        <w:rPr>
          <w:bCs/>
        </w:rPr>
        <w:t>Докладчик</w:t>
      </w:r>
      <w:r w:rsidR="007F7915">
        <w:rPr>
          <w:bCs/>
        </w:rPr>
        <w:t>и</w:t>
      </w:r>
      <w:r w:rsidRPr="001C2092">
        <w:rPr>
          <w:bCs/>
        </w:rPr>
        <w:t xml:space="preserve"> </w:t>
      </w:r>
      <w:r w:rsidR="007F7915">
        <w:rPr>
          <w:b/>
        </w:rPr>
        <w:t xml:space="preserve">Чурсина О.А. </w:t>
      </w:r>
      <w:r w:rsidR="007F7915" w:rsidRPr="007F7915">
        <w:rPr>
          <w:bCs/>
        </w:rPr>
        <w:t xml:space="preserve">и </w:t>
      </w:r>
      <w:proofErr w:type="spellStart"/>
      <w:r w:rsidR="007F7915" w:rsidRPr="007F7915">
        <w:rPr>
          <w:b/>
        </w:rPr>
        <w:t>Хамзин</w:t>
      </w:r>
      <w:proofErr w:type="spellEnd"/>
      <w:r w:rsidR="007F7915" w:rsidRPr="007F7915">
        <w:rPr>
          <w:b/>
        </w:rPr>
        <w:t xml:space="preserve"> Р.Ш</w:t>
      </w:r>
      <w:r w:rsidRPr="007F7915">
        <w:rPr>
          <w:b/>
        </w:rPr>
        <w:t>.</w:t>
      </w:r>
      <w:r w:rsidRPr="001C2092">
        <w:rPr>
          <w:b/>
        </w:rPr>
        <w:t xml:space="preserve"> </w:t>
      </w:r>
      <w:r w:rsidRPr="001C2092">
        <w:rPr>
          <w:bCs/>
        </w:rPr>
        <w:t>согласно экспертному заключению (приложение № 3 к настоящему протоколу), предлага</w:t>
      </w:r>
      <w:r w:rsidR="007F7915">
        <w:rPr>
          <w:bCs/>
        </w:rPr>
        <w:t>ю</w:t>
      </w:r>
      <w:r w:rsidRPr="001C2092">
        <w:rPr>
          <w:bCs/>
        </w:rPr>
        <w:t xml:space="preserve">т </w:t>
      </w:r>
      <w:r w:rsidR="007F7915" w:rsidRPr="007F7915">
        <w:rPr>
          <w:bCs/>
        </w:rPr>
        <w:t>у</w:t>
      </w:r>
      <w:r w:rsidR="007F7915" w:rsidRPr="007F7915">
        <w:rPr>
          <w:bCs/>
        </w:rPr>
        <w:t xml:space="preserve">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«Кузбасс-Арена» (земельный участок с кадастровым номером 42:24:0501009:7120), расположенного по адресу: Центральный район, г. Кемерово, проспект </w:t>
      </w:r>
      <w:proofErr w:type="spellStart"/>
      <w:r w:rsidR="007F7915" w:rsidRPr="007F7915">
        <w:rPr>
          <w:bCs/>
        </w:rPr>
        <w:t>Притомский</w:t>
      </w:r>
      <w:proofErr w:type="spellEnd"/>
      <w:r w:rsidR="007F7915" w:rsidRPr="007F7915">
        <w:rPr>
          <w:bCs/>
        </w:rPr>
        <w:t>, 10 заявителя ГАУ КО «РЦСС Кузбасса» с подключаемой (присоединяемой) нагрузкой 13186,8 м3/год в размере 23992,9  тыс. руб. (без НДС).</w:t>
      </w:r>
    </w:p>
    <w:p w14:paraId="08569FA5" w14:textId="70A71D9B" w:rsidR="00E128F6" w:rsidRPr="001C2092" w:rsidRDefault="00E128F6" w:rsidP="00CF33E0">
      <w:pPr>
        <w:ind w:firstLine="709"/>
        <w:jc w:val="both"/>
        <w:rPr>
          <w:bCs/>
        </w:rPr>
      </w:pPr>
    </w:p>
    <w:p w14:paraId="72FD6E08" w14:textId="5390DA96" w:rsidR="00D603C6" w:rsidRDefault="00D603C6" w:rsidP="00D603C6">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F732E33" w14:textId="77777777" w:rsidR="00D603C6" w:rsidRDefault="00D603C6" w:rsidP="00D603C6">
      <w:pPr>
        <w:ind w:firstLine="709"/>
        <w:jc w:val="both"/>
        <w:rPr>
          <w:bCs/>
        </w:rPr>
      </w:pPr>
    </w:p>
    <w:p w14:paraId="00C06021" w14:textId="08AF1D49" w:rsidR="00D603C6" w:rsidRDefault="00D603C6" w:rsidP="00D603C6">
      <w:pPr>
        <w:ind w:firstLine="709"/>
        <w:jc w:val="both"/>
        <w:rPr>
          <w:b/>
        </w:rPr>
      </w:pPr>
      <w:r>
        <w:rPr>
          <w:b/>
        </w:rPr>
        <w:t>ПОСТАНОВИЛО</w:t>
      </w:r>
      <w:r w:rsidRPr="00154164">
        <w:rPr>
          <w:b/>
        </w:rPr>
        <w:t>:</w:t>
      </w:r>
    </w:p>
    <w:p w14:paraId="41032D38" w14:textId="31EAA3EC" w:rsidR="00D603C6" w:rsidRDefault="00D603C6" w:rsidP="00D603C6">
      <w:pPr>
        <w:ind w:firstLine="709"/>
        <w:jc w:val="both"/>
        <w:rPr>
          <w:b/>
        </w:rPr>
      </w:pPr>
    </w:p>
    <w:p w14:paraId="79F8BA14" w14:textId="04FE820E" w:rsidR="00C34DBE" w:rsidRPr="00C34DBE" w:rsidRDefault="002A787B" w:rsidP="002A787B">
      <w:pPr>
        <w:ind w:firstLine="709"/>
        <w:jc w:val="both"/>
        <w:rPr>
          <w:bCs/>
        </w:rPr>
      </w:pPr>
      <w:r>
        <w:rPr>
          <w:bCs/>
        </w:rPr>
        <w:t>Согласиться с предложением докладчика.</w:t>
      </w:r>
    </w:p>
    <w:p w14:paraId="119F61C4" w14:textId="77777777" w:rsidR="00D603C6" w:rsidRDefault="00D603C6" w:rsidP="00D603C6">
      <w:pPr>
        <w:ind w:firstLine="709"/>
        <w:jc w:val="both"/>
        <w:rPr>
          <w:b/>
        </w:rPr>
      </w:pPr>
    </w:p>
    <w:p w14:paraId="4C2D80B2" w14:textId="77777777" w:rsidR="00D603C6" w:rsidRDefault="00D603C6" w:rsidP="00D603C6">
      <w:pPr>
        <w:ind w:firstLine="709"/>
        <w:jc w:val="both"/>
        <w:rPr>
          <w:b/>
        </w:rPr>
      </w:pPr>
      <w:r w:rsidRPr="00312424">
        <w:rPr>
          <w:b/>
        </w:rPr>
        <w:t>Голосовали «ЗА» –</w:t>
      </w:r>
      <w:r>
        <w:rPr>
          <w:b/>
        </w:rPr>
        <w:t xml:space="preserve"> единогласно.</w:t>
      </w:r>
    </w:p>
    <w:p w14:paraId="0326F6E4" w14:textId="3ECF347A" w:rsidR="00D603C6" w:rsidRDefault="00D603C6" w:rsidP="00D603C6">
      <w:pPr>
        <w:ind w:firstLine="709"/>
        <w:jc w:val="both"/>
        <w:rPr>
          <w:b/>
        </w:rPr>
      </w:pPr>
    </w:p>
    <w:p w14:paraId="4C869042" w14:textId="77777777" w:rsidR="007F7915" w:rsidRPr="007F7915" w:rsidRDefault="00C37B4C" w:rsidP="007F7915">
      <w:pPr>
        <w:ind w:firstLine="709"/>
        <w:jc w:val="both"/>
        <w:rPr>
          <w:b/>
        </w:rPr>
      </w:pPr>
      <w:r w:rsidRPr="007F7915">
        <w:rPr>
          <w:bCs/>
        </w:rPr>
        <w:t xml:space="preserve">Вопрос 3 </w:t>
      </w:r>
      <w:r w:rsidRPr="007F7915">
        <w:rPr>
          <w:b/>
        </w:rPr>
        <w:t>«</w:t>
      </w:r>
      <w:bookmarkStart w:id="1" w:name="_Hlk70500934"/>
      <w:r w:rsidR="007F7915" w:rsidRPr="007F7915">
        <w:rPr>
          <w:b/>
        </w:rPr>
        <w:t xml:space="preserve">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Ледовый дворец «Кузбасс», расположенного по адресу: Центральный район, г. Кемерово, проспект </w:t>
      </w:r>
      <w:proofErr w:type="spellStart"/>
      <w:r w:rsidR="007F7915" w:rsidRPr="007F7915">
        <w:rPr>
          <w:b/>
        </w:rPr>
        <w:t>Притомский</w:t>
      </w:r>
      <w:proofErr w:type="spellEnd"/>
      <w:r w:rsidR="007F7915" w:rsidRPr="007F7915">
        <w:rPr>
          <w:b/>
        </w:rPr>
        <w:t xml:space="preserve">, 12  заявителя  ГБУ КО «РЦСП по адаптивным видам спорта» </w:t>
      </w:r>
    </w:p>
    <w:p w14:paraId="6159129C" w14:textId="77777777" w:rsidR="007F7915" w:rsidRPr="007F7915" w:rsidRDefault="007F7915" w:rsidP="007F7915">
      <w:pPr>
        <w:ind w:firstLine="709"/>
        <w:jc w:val="both"/>
        <w:rPr>
          <w:b/>
        </w:rPr>
      </w:pPr>
    </w:p>
    <w:bookmarkEnd w:id="1"/>
    <w:p w14:paraId="0217E419" w14:textId="7F7275CD" w:rsidR="00C37B4C" w:rsidRDefault="007F7915" w:rsidP="00C37B4C">
      <w:pPr>
        <w:ind w:firstLine="709"/>
        <w:jc w:val="both"/>
        <w:rPr>
          <w:bCs/>
        </w:rPr>
      </w:pPr>
      <w:r w:rsidRPr="001C2092">
        <w:rPr>
          <w:bCs/>
        </w:rPr>
        <w:t>Докладчик</w:t>
      </w:r>
      <w:r>
        <w:rPr>
          <w:bCs/>
        </w:rPr>
        <w:t>и</w:t>
      </w:r>
      <w:r w:rsidRPr="001C2092">
        <w:rPr>
          <w:bCs/>
        </w:rPr>
        <w:t xml:space="preserve"> </w:t>
      </w:r>
      <w:r>
        <w:rPr>
          <w:b/>
        </w:rPr>
        <w:t xml:space="preserve">Чурсина О.А. </w:t>
      </w:r>
      <w:r w:rsidRPr="007F7915">
        <w:rPr>
          <w:bCs/>
        </w:rPr>
        <w:t xml:space="preserve">и </w:t>
      </w:r>
      <w:proofErr w:type="spellStart"/>
      <w:r w:rsidRPr="007F7915">
        <w:rPr>
          <w:b/>
        </w:rPr>
        <w:t>Хамзин</w:t>
      </w:r>
      <w:proofErr w:type="spellEnd"/>
      <w:r w:rsidRPr="007F7915">
        <w:rPr>
          <w:b/>
        </w:rPr>
        <w:t xml:space="preserve"> Р.Ш.</w:t>
      </w:r>
      <w:r w:rsidRPr="001C2092">
        <w:rPr>
          <w:b/>
        </w:rPr>
        <w:t xml:space="preserve"> </w:t>
      </w:r>
      <w:r w:rsidRPr="001C2092">
        <w:rPr>
          <w:bCs/>
        </w:rPr>
        <w:t xml:space="preserve">согласно экспертному заключению (приложение № </w:t>
      </w:r>
      <w:r>
        <w:rPr>
          <w:bCs/>
        </w:rPr>
        <w:t xml:space="preserve">4 </w:t>
      </w:r>
      <w:r w:rsidRPr="001C2092">
        <w:rPr>
          <w:bCs/>
        </w:rPr>
        <w:t>к настоящему протоколу), предлага</w:t>
      </w:r>
      <w:r>
        <w:rPr>
          <w:bCs/>
        </w:rPr>
        <w:t>ю</w:t>
      </w:r>
      <w:r w:rsidRPr="001C2092">
        <w:rPr>
          <w:bCs/>
        </w:rPr>
        <w:t>т</w:t>
      </w:r>
      <w:r>
        <w:rPr>
          <w:bCs/>
        </w:rPr>
        <w:t xml:space="preserve"> </w:t>
      </w:r>
      <w:r w:rsidRPr="007F7915">
        <w:rPr>
          <w:bCs/>
        </w:rPr>
        <w:t>у</w:t>
      </w:r>
      <w:r w:rsidRPr="007F7915">
        <w:rPr>
          <w:bCs/>
        </w:rPr>
        <w:t xml:space="preserve">становить плату за подключение (технологическое присоединение) в индивидуальном порядке к централизованной </w:t>
      </w:r>
      <w:r w:rsidRPr="007F7915">
        <w:rPr>
          <w:bCs/>
        </w:rPr>
        <w:lastRenderedPageBreak/>
        <w:t xml:space="preserve">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Ледовый дворец «Кузбасс» (земельный участок с кадастровым номером 42:24:0501009:6937), расположенного по адресу: Центральный район, г. Кемерово, проспект </w:t>
      </w:r>
      <w:proofErr w:type="spellStart"/>
      <w:r w:rsidRPr="007F7915">
        <w:rPr>
          <w:bCs/>
        </w:rPr>
        <w:t>Притомский</w:t>
      </w:r>
      <w:proofErr w:type="spellEnd"/>
      <w:r w:rsidRPr="007F7915">
        <w:rPr>
          <w:bCs/>
        </w:rPr>
        <w:t>, 12  заявителя ГБУ КО «РЦСП по адаптивным видам спорта» с подключаемой (присоединяемой) нагрузкой 14875,0 м3/год в размере  26066,638 тыс. руб. (без НДС).</w:t>
      </w:r>
    </w:p>
    <w:p w14:paraId="70C518E7" w14:textId="77777777" w:rsidR="007F7915" w:rsidRPr="007F7915" w:rsidRDefault="007F7915" w:rsidP="00C37B4C">
      <w:pPr>
        <w:ind w:firstLine="709"/>
        <w:jc w:val="both"/>
        <w:rPr>
          <w:bCs/>
        </w:rPr>
      </w:pPr>
    </w:p>
    <w:p w14:paraId="614C231B" w14:textId="77777777" w:rsidR="00C37B4C" w:rsidRDefault="00C37B4C" w:rsidP="00C37B4C">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0EBB2E7" w14:textId="77777777" w:rsidR="00C37B4C" w:rsidRDefault="00C37B4C" w:rsidP="00C37B4C">
      <w:pPr>
        <w:ind w:firstLine="709"/>
        <w:jc w:val="both"/>
        <w:rPr>
          <w:bCs/>
        </w:rPr>
      </w:pPr>
    </w:p>
    <w:p w14:paraId="2D3B1791" w14:textId="77777777" w:rsidR="00C37B4C" w:rsidRDefault="00C37B4C" w:rsidP="00C37B4C">
      <w:pPr>
        <w:ind w:firstLine="709"/>
        <w:jc w:val="both"/>
        <w:rPr>
          <w:b/>
        </w:rPr>
      </w:pPr>
      <w:r>
        <w:rPr>
          <w:b/>
        </w:rPr>
        <w:t>ПОСТАНОВИЛО</w:t>
      </w:r>
      <w:r w:rsidRPr="00154164">
        <w:rPr>
          <w:b/>
        </w:rPr>
        <w:t>:</w:t>
      </w:r>
    </w:p>
    <w:p w14:paraId="4F03F2BC" w14:textId="77777777" w:rsidR="00C37B4C" w:rsidRDefault="00C37B4C" w:rsidP="00C37B4C">
      <w:pPr>
        <w:ind w:firstLine="709"/>
        <w:jc w:val="both"/>
        <w:rPr>
          <w:b/>
        </w:rPr>
      </w:pPr>
    </w:p>
    <w:p w14:paraId="65840710" w14:textId="77777777" w:rsidR="00C37B4C" w:rsidRPr="00C34DBE" w:rsidRDefault="00C37B4C" w:rsidP="00C37B4C">
      <w:pPr>
        <w:ind w:firstLine="709"/>
        <w:jc w:val="both"/>
        <w:rPr>
          <w:bCs/>
        </w:rPr>
      </w:pPr>
      <w:r>
        <w:rPr>
          <w:bCs/>
        </w:rPr>
        <w:t>Согласиться с предложением докладчика.</w:t>
      </w:r>
    </w:p>
    <w:p w14:paraId="150FD8D1" w14:textId="77777777" w:rsidR="00C37B4C" w:rsidRDefault="00C37B4C" w:rsidP="00C37B4C">
      <w:pPr>
        <w:ind w:firstLine="709"/>
        <w:jc w:val="both"/>
        <w:rPr>
          <w:b/>
        </w:rPr>
      </w:pPr>
    </w:p>
    <w:p w14:paraId="6E00B59B" w14:textId="77777777" w:rsidR="00C37B4C" w:rsidRDefault="00C37B4C" w:rsidP="00C37B4C">
      <w:pPr>
        <w:ind w:firstLine="709"/>
        <w:jc w:val="both"/>
        <w:rPr>
          <w:b/>
        </w:rPr>
      </w:pPr>
      <w:r w:rsidRPr="00312424">
        <w:rPr>
          <w:b/>
        </w:rPr>
        <w:t>Голосовали «ЗА» –</w:t>
      </w:r>
      <w:r>
        <w:rPr>
          <w:b/>
        </w:rPr>
        <w:t xml:space="preserve"> единогласно.</w:t>
      </w:r>
    </w:p>
    <w:p w14:paraId="45B5F21D" w14:textId="77777777" w:rsidR="00C37B4C" w:rsidRDefault="00C37B4C" w:rsidP="00C37B4C">
      <w:pPr>
        <w:ind w:firstLine="709"/>
        <w:jc w:val="both"/>
        <w:rPr>
          <w:b/>
        </w:rPr>
      </w:pPr>
    </w:p>
    <w:p w14:paraId="5937A2D4" w14:textId="77777777" w:rsidR="002F3B91" w:rsidRDefault="002F3B91" w:rsidP="002F3B91">
      <w:pPr>
        <w:ind w:firstLine="709"/>
        <w:jc w:val="both"/>
        <w:rPr>
          <w:b/>
        </w:rPr>
      </w:pPr>
    </w:p>
    <w:p w14:paraId="7B8E9E73" w14:textId="30FB745B" w:rsidR="00EC619F" w:rsidRPr="00376C6F" w:rsidRDefault="00EC619F" w:rsidP="00686C59">
      <w:pPr>
        <w:ind w:firstLine="709"/>
        <w:jc w:val="both"/>
      </w:pPr>
      <w:r w:rsidRPr="00376C6F">
        <w:t>Члены Правления Региональной энергетической комиссии Кузбасса:</w:t>
      </w:r>
    </w:p>
    <w:p w14:paraId="2EBA7FD5" w14:textId="45D46A31" w:rsidR="007A300D" w:rsidRDefault="007A300D" w:rsidP="007422A1">
      <w:pPr>
        <w:tabs>
          <w:tab w:val="left" w:pos="5580"/>
          <w:tab w:val="left" w:pos="9639"/>
        </w:tabs>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0F27D399" w14:textId="23F39ECD" w:rsidR="003B4F91" w:rsidRDefault="003B4F91" w:rsidP="00E21BB0">
      <w:pPr>
        <w:tabs>
          <w:tab w:val="left" w:pos="5580"/>
          <w:tab w:val="left" w:pos="9639"/>
        </w:tabs>
        <w:jc w:val="both"/>
      </w:pPr>
    </w:p>
    <w:p w14:paraId="6483E069" w14:textId="47CCCF2C" w:rsidR="007F7915" w:rsidRDefault="007F7915" w:rsidP="007F7915">
      <w:pPr>
        <w:tabs>
          <w:tab w:val="left" w:pos="5580"/>
          <w:tab w:val="left" w:pos="9639"/>
        </w:tabs>
        <w:ind w:firstLine="709"/>
        <w:jc w:val="both"/>
      </w:pPr>
      <w:r w:rsidRPr="00E31724">
        <w:t>_____________________</w:t>
      </w:r>
      <w:r>
        <w:t>М.В. Зинченко</w:t>
      </w:r>
    </w:p>
    <w:p w14:paraId="541FD6E5" w14:textId="77777777" w:rsidR="007F7915" w:rsidRPr="00E31724" w:rsidRDefault="007F7915" w:rsidP="00E21BB0">
      <w:pPr>
        <w:tabs>
          <w:tab w:val="left" w:pos="5580"/>
          <w:tab w:val="left" w:pos="9639"/>
        </w:tabs>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228891CD" w14:textId="34E6E96E" w:rsidR="007A300D" w:rsidRDefault="007A300D" w:rsidP="004B7FB3">
      <w:pPr>
        <w:tabs>
          <w:tab w:val="left" w:pos="5580"/>
          <w:tab w:val="left" w:pos="9639"/>
        </w:tabs>
        <w:ind w:firstLine="709"/>
        <w:jc w:val="both"/>
      </w:pPr>
    </w:p>
    <w:p w14:paraId="5BE71A82" w14:textId="1734A98C" w:rsidR="00D603C6" w:rsidRDefault="00D603C6" w:rsidP="00D603C6">
      <w:pPr>
        <w:tabs>
          <w:tab w:val="left" w:pos="5580"/>
          <w:tab w:val="left" w:pos="9639"/>
        </w:tabs>
        <w:ind w:firstLine="709"/>
        <w:jc w:val="both"/>
      </w:pPr>
      <w:r w:rsidRPr="00E31724">
        <w:t>_____________________</w:t>
      </w:r>
      <w:r w:rsidR="00A12B1B">
        <w:t>Э.Б. Гусельщиков</w:t>
      </w:r>
    </w:p>
    <w:p w14:paraId="5A591C2D" w14:textId="279ACCA8" w:rsidR="007F7915" w:rsidRDefault="007F7915" w:rsidP="00D603C6">
      <w:pPr>
        <w:tabs>
          <w:tab w:val="left" w:pos="5580"/>
          <w:tab w:val="left" w:pos="9639"/>
        </w:tabs>
        <w:ind w:firstLine="709"/>
        <w:jc w:val="both"/>
      </w:pPr>
    </w:p>
    <w:p w14:paraId="78AA087E" w14:textId="77777777" w:rsidR="007F7915" w:rsidRDefault="007F7915" w:rsidP="00D603C6">
      <w:pPr>
        <w:tabs>
          <w:tab w:val="left" w:pos="5580"/>
          <w:tab w:val="left" w:pos="9639"/>
        </w:tabs>
        <w:ind w:firstLine="709"/>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2A787B">
          <w:footerReference w:type="default" r:id="rId8"/>
          <w:pgSz w:w="11906" w:h="16838"/>
          <w:pgMar w:top="568" w:right="850" w:bottom="851" w:left="1701" w:header="708" w:footer="708" w:gutter="0"/>
          <w:cols w:space="708"/>
          <w:docGrid w:linePitch="360"/>
        </w:sectPr>
      </w:pPr>
      <w:r w:rsidRPr="00E31724">
        <w:t xml:space="preserve">Секретарь заседания: ____________________ </w:t>
      </w:r>
      <w:r w:rsidR="001F1EA7">
        <w:t>К.С. Юхневич</w:t>
      </w:r>
    </w:p>
    <w:p w14:paraId="193B7D24" w14:textId="03FCC179"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0D539C">
        <w:rPr>
          <w:color w:val="000000" w:themeColor="text1"/>
        </w:rPr>
        <w:t>2</w:t>
      </w:r>
      <w:r w:rsidR="00F60ABB">
        <w:rPr>
          <w:color w:val="000000" w:themeColor="text1"/>
        </w:rPr>
        <w:t>7</w:t>
      </w:r>
    </w:p>
    <w:p w14:paraId="1A3C9BEF"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236DFBD"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62E67FC" w14:textId="5E3D57CC" w:rsidR="00F60ABB" w:rsidRDefault="00990CF1" w:rsidP="00990CF1">
      <w:pPr>
        <w:tabs>
          <w:tab w:val="left" w:pos="5580"/>
          <w:tab w:val="left" w:pos="9498"/>
        </w:tabs>
        <w:ind w:left="-961" w:right="-569" w:firstLine="6631"/>
        <w:rPr>
          <w:color w:val="000000" w:themeColor="text1"/>
        </w:rPr>
      </w:pPr>
      <w:r w:rsidRPr="00081AD4">
        <w:rPr>
          <w:color w:val="000000" w:themeColor="text1"/>
        </w:rPr>
        <w:t xml:space="preserve">Кузбасса от </w:t>
      </w:r>
      <w:r w:rsidR="00F60ABB">
        <w:rPr>
          <w:color w:val="000000" w:themeColor="text1"/>
        </w:rPr>
        <w:t>13</w:t>
      </w:r>
      <w:r>
        <w:rPr>
          <w:color w:val="000000" w:themeColor="text1"/>
        </w:rPr>
        <w:t>.0</w:t>
      </w:r>
      <w:r w:rsidR="00F60ABB">
        <w:rPr>
          <w:color w:val="000000" w:themeColor="text1"/>
        </w:rPr>
        <w:t>5</w:t>
      </w:r>
      <w:r>
        <w:rPr>
          <w:color w:val="000000" w:themeColor="text1"/>
        </w:rPr>
        <w:t>.2021</w:t>
      </w:r>
    </w:p>
    <w:p w14:paraId="725E0D77" w14:textId="77777777" w:rsidR="00F60ABB" w:rsidRDefault="00F60ABB" w:rsidP="00990CF1">
      <w:pPr>
        <w:tabs>
          <w:tab w:val="left" w:pos="5580"/>
          <w:tab w:val="left" w:pos="9498"/>
        </w:tabs>
        <w:ind w:left="-961" w:right="-569" w:firstLine="6631"/>
        <w:rPr>
          <w:color w:val="000000" w:themeColor="text1"/>
        </w:rPr>
      </w:pPr>
    </w:p>
    <w:p w14:paraId="79BBD0D2" w14:textId="77777777" w:rsidR="00F60ABB" w:rsidRPr="00F60ABB" w:rsidRDefault="00F60ABB" w:rsidP="00F60ABB">
      <w:pPr>
        <w:autoSpaceDE w:val="0"/>
        <w:autoSpaceDN w:val="0"/>
        <w:adjustRightInd w:val="0"/>
        <w:ind w:left="284" w:right="-994" w:firstLine="425"/>
        <w:jc w:val="both"/>
        <w:rPr>
          <w:b/>
          <w:bCs/>
          <w:sz w:val="28"/>
          <w:szCs w:val="28"/>
        </w:rPr>
      </w:pPr>
      <w:r w:rsidRPr="00F60ABB">
        <w:rPr>
          <w:b/>
          <w:bCs/>
          <w:sz w:val="28"/>
          <w:szCs w:val="28"/>
        </w:rPr>
        <w:t>Экспертное заключение Региональной энергетической комиссии Кузбасса по материалам, представленным МБУ «</w:t>
      </w:r>
      <w:proofErr w:type="spellStart"/>
      <w:r w:rsidRPr="00F60ABB">
        <w:rPr>
          <w:b/>
          <w:bCs/>
          <w:sz w:val="28"/>
          <w:szCs w:val="28"/>
        </w:rPr>
        <w:t>Кемдор</w:t>
      </w:r>
      <w:proofErr w:type="spellEnd"/>
      <w:r w:rsidRPr="00F60ABB">
        <w:rPr>
          <w:b/>
          <w:bCs/>
          <w:sz w:val="28"/>
          <w:szCs w:val="28"/>
        </w:rPr>
        <w:t>», для утверждения инвестиционной программы в сфере водоотведения (поверхностные сточные воды) Кемеровского городского округа на 2021-2023 годы</w:t>
      </w:r>
    </w:p>
    <w:p w14:paraId="3546F10A" w14:textId="77777777" w:rsidR="00F60ABB" w:rsidRPr="00F60ABB" w:rsidRDefault="00F60ABB" w:rsidP="00F60ABB">
      <w:pPr>
        <w:autoSpaceDE w:val="0"/>
        <w:autoSpaceDN w:val="0"/>
        <w:adjustRightInd w:val="0"/>
        <w:ind w:left="284" w:right="-994" w:firstLine="425"/>
        <w:jc w:val="both"/>
        <w:rPr>
          <w:b/>
          <w:bCs/>
          <w:sz w:val="28"/>
          <w:szCs w:val="28"/>
        </w:rPr>
      </w:pPr>
    </w:p>
    <w:p w14:paraId="13CF85C5" w14:textId="77777777" w:rsidR="00F60ABB" w:rsidRPr="00F60ABB" w:rsidRDefault="00F60ABB" w:rsidP="00F60ABB">
      <w:pPr>
        <w:ind w:left="284" w:right="-994" w:firstLine="425"/>
        <w:jc w:val="both"/>
        <w:rPr>
          <w:sz w:val="28"/>
          <w:szCs w:val="28"/>
        </w:rPr>
      </w:pPr>
    </w:p>
    <w:p w14:paraId="1B4B9A87" w14:textId="77777777" w:rsidR="00F60ABB" w:rsidRPr="00F60ABB" w:rsidRDefault="00F60ABB" w:rsidP="00F60ABB">
      <w:pPr>
        <w:ind w:left="284" w:right="-994" w:firstLine="425"/>
        <w:jc w:val="both"/>
        <w:rPr>
          <w:sz w:val="28"/>
          <w:szCs w:val="28"/>
        </w:rPr>
      </w:pPr>
      <w:r w:rsidRPr="00F60ABB">
        <w:rPr>
          <w:sz w:val="28"/>
          <w:szCs w:val="28"/>
        </w:rPr>
        <w:t>Ранее инвестиционная программа для МБУ «</w:t>
      </w:r>
      <w:proofErr w:type="spellStart"/>
      <w:r w:rsidRPr="00F60ABB">
        <w:rPr>
          <w:sz w:val="28"/>
          <w:szCs w:val="28"/>
        </w:rPr>
        <w:t>Кемдор</w:t>
      </w:r>
      <w:proofErr w:type="spellEnd"/>
      <w:r w:rsidRPr="00F60ABB">
        <w:rPr>
          <w:sz w:val="28"/>
          <w:szCs w:val="28"/>
        </w:rPr>
        <w:t xml:space="preserve">» не утверждалась. В связи с этим динамика выполнения инвестиционных программ за предыдущие периоды регулирования отсутствует. </w:t>
      </w:r>
    </w:p>
    <w:p w14:paraId="3E73FD37" w14:textId="77777777" w:rsidR="00F60ABB" w:rsidRPr="00F60ABB" w:rsidRDefault="00F60ABB" w:rsidP="00F60ABB">
      <w:pPr>
        <w:ind w:left="284" w:right="-994" w:firstLine="425"/>
        <w:jc w:val="both"/>
        <w:rPr>
          <w:sz w:val="28"/>
          <w:szCs w:val="28"/>
        </w:rPr>
      </w:pPr>
      <w:r w:rsidRPr="00F60ABB">
        <w:rPr>
          <w:sz w:val="28"/>
          <w:szCs w:val="28"/>
        </w:rPr>
        <w:t>В адрес Предприятия поступило заявление о подключении (технологическое присоединение) к централизованной системе водоотведения (поверхностные сточные воды) объектов капитального строительства «Кузбасс-Арена», расположенного по адресу: г. Кемерово, пр. </w:t>
      </w:r>
      <w:proofErr w:type="spellStart"/>
      <w:r w:rsidRPr="00F60ABB">
        <w:rPr>
          <w:sz w:val="28"/>
          <w:szCs w:val="28"/>
        </w:rPr>
        <w:t>Притомский</w:t>
      </w:r>
      <w:proofErr w:type="spellEnd"/>
      <w:r w:rsidRPr="00F60ABB">
        <w:rPr>
          <w:sz w:val="28"/>
          <w:szCs w:val="28"/>
        </w:rPr>
        <w:t>, 10 и Ледового дворца «Кузбасс» по адресу: г. Кемерово, пр. </w:t>
      </w:r>
      <w:proofErr w:type="spellStart"/>
      <w:r w:rsidRPr="00F60ABB">
        <w:rPr>
          <w:sz w:val="28"/>
          <w:szCs w:val="28"/>
        </w:rPr>
        <w:t>Притомский</w:t>
      </w:r>
      <w:proofErr w:type="spellEnd"/>
      <w:r w:rsidRPr="00F60ABB">
        <w:rPr>
          <w:sz w:val="28"/>
          <w:szCs w:val="28"/>
        </w:rPr>
        <w:t>, 12.</w:t>
      </w:r>
    </w:p>
    <w:p w14:paraId="02C60E76" w14:textId="77777777" w:rsidR="00F60ABB" w:rsidRPr="00F60ABB" w:rsidRDefault="00F60ABB" w:rsidP="00F60ABB">
      <w:pPr>
        <w:autoSpaceDE w:val="0"/>
        <w:autoSpaceDN w:val="0"/>
        <w:adjustRightInd w:val="0"/>
        <w:ind w:left="284" w:right="-994" w:firstLine="425"/>
        <w:jc w:val="both"/>
        <w:rPr>
          <w:sz w:val="28"/>
          <w:szCs w:val="28"/>
        </w:rPr>
      </w:pPr>
      <w:r w:rsidRPr="00F60ABB">
        <w:rPr>
          <w:sz w:val="28"/>
          <w:szCs w:val="28"/>
        </w:rPr>
        <w:t>В целях обеспечения подключения объекта капитального строительства и дальнейшего гарантированного водоотведения без ущерба для существующих потребителей, подключенных к ливневой канализации МБУ «</w:t>
      </w:r>
      <w:proofErr w:type="spellStart"/>
      <w:r w:rsidRPr="00F60ABB">
        <w:rPr>
          <w:sz w:val="28"/>
          <w:szCs w:val="28"/>
        </w:rPr>
        <w:t>Кемдор</w:t>
      </w:r>
      <w:proofErr w:type="spellEnd"/>
      <w:r w:rsidRPr="00F60ABB">
        <w:rPr>
          <w:sz w:val="28"/>
          <w:szCs w:val="28"/>
        </w:rPr>
        <w:t>», необходимо выполнить следующие мероприятия:</w:t>
      </w:r>
    </w:p>
    <w:p w14:paraId="0325726D" w14:textId="77777777" w:rsidR="00F60ABB" w:rsidRPr="00F60ABB" w:rsidRDefault="00F60ABB" w:rsidP="00F60ABB">
      <w:pPr>
        <w:ind w:left="284" w:right="-994" w:firstLine="425"/>
        <w:jc w:val="both"/>
        <w:rPr>
          <w:sz w:val="28"/>
          <w:szCs w:val="28"/>
        </w:rPr>
      </w:pPr>
      <w:r w:rsidRPr="00F60ABB">
        <w:rPr>
          <w:sz w:val="28"/>
          <w:szCs w:val="28"/>
        </w:rPr>
        <w:t xml:space="preserve">строительство магистрального коллектора от ул. Терешковой вдоль проспекта </w:t>
      </w:r>
      <w:proofErr w:type="spellStart"/>
      <w:r w:rsidRPr="00F60ABB">
        <w:rPr>
          <w:sz w:val="28"/>
          <w:szCs w:val="28"/>
        </w:rPr>
        <w:t>Притомского</w:t>
      </w:r>
      <w:proofErr w:type="spellEnd"/>
      <w:r w:rsidRPr="00F60ABB">
        <w:rPr>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F60ABB">
        <w:rPr>
          <w:sz w:val="28"/>
          <w:szCs w:val="28"/>
        </w:rPr>
        <w:t>Камышная</w:t>
      </w:r>
      <w:proofErr w:type="spellEnd"/>
      <w:r w:rsidRPr="00F60ABB">
        <w:rPr>
          <w:sz w:val="28"/>
          <w:szCs w:val="28"/>
        </w:rPr>
        <w:t>;</w:t>
      </w:r>
    </w:p>
    <w:p w14:paraId="4EA383DC" w14:textId="77777777" w:rsidR="00F60ABB" w:rsidRPr="00F60ABB" w:rsidRDefault="00F60ABB" w:rsidP="00F60ABB">
      <w:pPr>
        <w:ind w:left="284" w:right="-994" w:firstLine="425"/>
        <w:jc w:val="both"/>
        <w:rPr>
          <w:sz w:val="28"/>
          <w:szCs w:val="28"/>
        </w:rPr>
      </w:pPr>
      <w:r w:rsidRPr="00F60ABB">
        <w:rPr>
          <w:sz w:val="28"/>
          <w:szCs w:val="28"/>
        </w:rPr>
        <w:t>строительство насосной станции;</w:t>
      </w:r>
    </w:p>
    <w:p w14:paraId="72066B9A" w14:textId="77777777" w:rsidR="00F60ABB" w:rsidRPr="00F60ABB" w:rsidRDefault="00F60ABB" w:rsidP="00F60ABB">
      <w:pPr>
        <w:ind w:left="284" w:right="-994" w:firstLine="425"/>
        <w:jc w:val="both"/>
        <w:rPr>
          <w:sz w:val="28"/>
          <w:szCs w:val="28"/>
        </w:rPr>
      </w:pPr>
      <w:r w:rsidRPr="00F60ABB">
        <w:rPr>
          <w:sz w:val="28"/>
          <w:szCs w:val="28"/>
        </w:rPr>
        <w:t>строительство очистных сооружений ливневых и сточных вод.</w:t>
      </w:r>
    </w:p>
    <w:p w14:paraId="7B5ADF97" w14:textId="77777777" w:rsidR="00F60ABB" w:rsidRPr="00F60ABB" w:rsidRDefault="00F60ABB" w:rsidP="00F60ABB">
      <w:pPr>
        <w:ind w:left="284" w:right="-994" w:firstLine="425"/>
        <w:jc w:val="both"/>
        <w:rPr>
          <w:sz w:val="28"/>
          <w:szCs w:val="28"/>
        </w:rPr>
      </w:pPr>
      <w:r w:rsidRPr="00F60ABB">
        <w:rPr>
          <w:sz w:val="28"/>
          <w:szCs w:val="28"/>
        </w:rPr>
        <w:t>В связи с этим, в соответствии с п. 7 статьи 18 Федеральный закон от 07.12.2011 № 416-ФЗ «О водоснабжении и водоотведении» МБУ «</w:t>
      </w:r>
      <w:proofErr w:type="spellStart"/>
      <w:r w:rsidRPr="00F60ABB">
        <w:rPr>
          <w:sz w:val="28"/>
          <w:szCs w:val="28"/>
        </w:rPr>
        <w:t>Кемдор</w:t>
      </w:r>
      <w:proofErr w:type="spellEnd"/>
      <w:r w:rsidRPr="00F60ABB">
        <w:rPr>
          <w:sz w:val="28"/>
          <w:szCs w:val="28"/>
        </w:rPr>
        <w:t>» обратилось (исходящее от 28.04.2021 №512) в адрес РЭК Кузбасса с заявлением об утверждении инвестиционной программы, включающую мероприятия, обеспечивающие техническую возможность подключения (технологического присоединения).</w:t>
      </w:r>
    </w:p>
    <w:p w14:paraId="68408C61" w14:textId="77777777" w:rsidR="00F60ABB" w:rsidRPr="00F60ABB" w:rsidRDefault="00F60ABB" w:rsidP="00F60ABB">
      <w:pPr>
        <w:ind w:left="284" w:right="-994" w:firstLine="425"/>
        <w:jc w:val="both"/>
        <w:rPr>
          <w:bCs/>
          <w:sz w:val="28"/>
          <w:szCs w:val="28"/>
        </w:rPr>
      </w:pPr>
      <w:r w:rsidRPr="00F60ABB">
        <w:rPr>
          <w:bCs/>
          <w:sz w:val="28"/>
          <w:szCs w:val="28"/>
        </w:rPr>
        <w:t>Согласно предложению предприятия, суммарный объем финансирования составил 43,733 млн. руб. без НДС (за счет платы за подключение):</w:t>
      </w:r>
    </w:p>
    <w:p w14:paraId="0F564E11" w14:textId="77777777" w:rsidR="00F60ABB" w:rsidRPr="00F60ABB" w:rsidRDefault="00F60ABB" w:rsidP="00F60ABB">
      <w:pPr>
        <w:ind w:left="284" w:right="-994" w:firstLine="425"/>
        <w:jc w:val="both"/>
        <w:rPr>
          <w:sz w:val="28"/>
          <w:szCs w:val="28"/>
        </w:rPr>
      </w:pPr>
    </w:p>
    <w:p w14:paraId="7CFD9A12" w14:textId="77777777" w:rsidR="00F60ABB" w:rsidRPr="00F60ABB" w:rsidRDefault="00F60ABB" w:rsidP="00F60ABB">
      <w:pPr>
        <w:ind w:left="284" w:right="-994" w:firstLine="425"/>
        <w:jc w:val="both"/>
        <w:rPr>
          <w:bCs/>
          <w:sz w:val="18"/>
          <w:szCs w:val="28"/>
        </w:rPr>
      </w:pPr>
    </w:p>
    <w:tbl>
      <w:tblPr>
        <w:tblW w:w="942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1687"/>
        <w:gridCol w:w="1315"/>
        <w:gridCol w:w="1315"/>
        <w:gridCol w:w="1215"/>
      </w:tblGrid>
      <w:tr w:rsidR="00F60ABB" w:rsidRPr="00F60ABB" w14:paraId="5849B9B3" w14:textId="77777777" w:rsidTr="007718C3">
        <w:trPr>
          <w:trHeight w:val="284"/>
          <w:tblHeader/>
        </w:trPr>
        <w:tc>
          <w:tcPr>
            <w:tcW w:w="6237" w:type="dxa"/>
            <w:vMerge w:val="restart"/>
            <w:shd w:val="clear" w:color="auto" w:fill="auto"/>
            <w:tcMar>
              <w:left w:w="28" w:type="dxa"/>
              <w:right w:w="28" w:type="dxa"/>
            </w:tcMar>
            <w:vAlign w:val="center"/>
            <w:hideMark/>
          </w:tcPr>
          <w:p w14:paraId="280C91B6" w14:textId="77777777" w:rsidR="00F60ABB" w:rsidRPr="00F60ABB" w:rsidRDefault="00F60ABB" w:rsidP="00F60ABB">
            <w:pPr>
              <w:ind w:left="284" w:right="-994" w:firstLine="425"/>
              <w:jc w:val="center"/>
              <w:rPr>
                <w:sz w:val="20"/>
                <w:szCs w:val="14"/>
              </w:rPr>
            </w:pPr>
            <w:r w:rsidRPr="00F60ABB">
              <w:rPr>
                <w:sz w:val="20"/>
                <w:szCs w:val="14"/>
              </w:rPr>
              <w:t>Наименование объекта</w:t>
            </w:r>
          </w:p>
        </w:tc>
        <w:tc>
          <w:tcPr>
            <w:tcW w:w="992" w:type="dxa"/>
            <w:vMerge w:val="restart"/>
            <w:shd w:val="clear" w:color="auto" w:fill="auto"/>
            <w:tcMar>
              <w:left w:w="28" w:type="dxa"/>
              <w:right w:w="28" w:type="dxa"/>
            </w:tcMar>
            <w:vAlign w:val="center"/>
            <w:hideMark/>
          </w:tcPr>
          <w:p w14:paraId="053EBF9F" w14:textId="77777777" w:rsidR="00F60ABB" w:rsidRPr="00F60ABB" w:rsidRDefault="00F60ABB" w:rsidP="00F60ABB">
            <w:pPr>
              <w:ind w:left="284" w:right="-994" w:firstLine="425"/>
              <w:jc w:val="center"/>
              <w:rPr>
                <w:sz w:val="20"/>
                <w:szCs w:val="14"/>
              </w:rPr>
            </w:pPr>
            <w:r w:rsidRPr="00F60ABB">
              <w:rPr>
                <w:sz w:val="20"/>
                <w:szCs w:val="14"/>
              </w:rPr>
              <w:t xml:space="preserve">Стоимость с </w:t>
            </w:r>
            <w:proofErr w:type="spellStart"/>
            <w:r w:rsidRPr="00F60ABB">
              <w:rPr>
                <w:sz w:val="20"/>
                <w:szCs w:val="14"/>
              </w:rPr>
              <w:t>индек-сацией</w:t>
            </w:r>
            <w:proofErr w:type="spellEnd"/>
          </w:p>
        </w:tc>
        <w:tc>
          <w:tcPr>
            <w:tcW w:w="2198" w:type="dxa"/>
            <w:gridSpan w:val="3"/>
            <w:shd w:val="clear" w:color="auto" w:fill="auto"/>
            <w:tcMar>
              <w:left w:w="28" w:type="dxa"/>
              <w:right w:w="28" w:type="dxa"/>
            </w:tcMar>
            <w:vAlign w:val="center"/>
            <w:hideMark/>
          </w:tcPr>
          <w:p w14:paraId="5349FBB2" w14:textId="77777777" w:rsidR="00F60ABB" w:rsidRPr="00F60ABB" w:rsidRDefault="00F60ABB" w:rsidP="00F60ABB">
            <w:pPr>
              <w:ind w:left="284" w:right="-994" w:firstLine="425"/>
              <w:jc w:val="center"/>
              <w:rPr>
                <w:sz w:val="20"/>
                <w:szCs w:val="14"/>
              </w:rPr>
            </w:pPr>
            <w:r w:rsidRPr="00F60ABB">
              <w:rPr>
                <w:sz w:val="20"/>
                <w:szCs w:val="14"/>
              </w:rPr>
              <w:t>Потребность в финансировании по годам</w:t>
            </w:r>
          </w:p>
        </w:tc>
      </w:tr>
      <w:tr w:rsidR="00F60ABB" w:rsidRPr="00F60ABB" w14:paraId="330D9A7E" w14:textId="77777777" w:rsidTr="007718C3">
        <w:trPr>
          <w:trHeight w:val="284"/>
          <w:tblHeader/>
        </w:trPr>
        <w:tc>
          <w:tcPr>
            <w:tcW w:w="6237" w:type="dxa"/>
            <w:vMerge/>
            <w:shd w:val="clear" w:color="auto" w:fill="auto"/>
            <w:tcMar>
              <w:left w:w="28" w:type="dxa"/>
              <w:right w:w="28" w:type="dxa"/>
            </w:tcMar>
            <w:vAlign w:val="center"/>
            <w:hideMark/>
          </w:tcPr>
          <w:p w14:paraId="1F65E04C" w14:textId="77777777" w:rsidR="00F60ABB" w:rsidRPr="00F60ABB" w:rsidRDefault="00F60ABB" w:rsidP="00F60ABB">
            <w:pPr>
              <w:ind w:left="284" w:right="-994" w:firstLine="425"/>
              <w:rPr>
                <w:sz w:val="20"/>
                <w:szCs w:val="14"/>
              </w:rPr>
            </w:pPr>
          </w:p>
        </w:tc>
        <w:tc>
          <w:tcPr>
            <w:tcW w:w="992" w:type="dxa"/>
            <w:vMerge/>
            <w:shd w:val="clear" w:color="auto" w:fill="auto"/>
            <w:tcMar>
              <w:left w:w="28" w:type="dxa"/>
              <w:right w:w="28" w:type="dxa"/>
            </w:tcMar>
            <w:vAlign w:val="center"/>
            <w:hideMark/>
          </w:tcPr>
          <w:p w14:paraId="225A760A" w14:textId="77777777" w:rsidR="00F60ABB" w:rsidRPr="00F60ABB" w:rsidRDefault="00F60ABB" w:rsidP="00F60ABB">
            <w:pPr>
              <w:ind w:left="284" w:right="-994" w:firstLine="425"/>
              <w:rPr>
                <w:sz w:val="20"/>
                <w:szCs w:val="14"/>
              </w:rPr>
            </w:pPr>
          </w:p>
        </w:tc>
        <w:tc>
          <w:tcPr>
            <w:tcW w:w="766" w:type="dxa"/>
            <w:shd w:val="clear" w:color="auto" w:fill="auto"/>
            <w:tcMar>
              <w:left w:w="28" w:type="dxa"/>
              <w:right w:w="28" w:type="dxa"/>
            </w:tcMar>
            <w:vAlign w:val="center"/>
            <w:hideMark/>
          </w:tcPr>
          <w:p w14:paraId="036F1A7B" w14:textId="77777777" w:rsidR="00F60ABB" w:rsidRPr="00F60ABB" w:rsidRDefault="00F60ABB" w:rsidP="00F60ABB">
            <w:pPr>
              <w:ind w:left="284" w:right="-994" w:firstLine="425"/>
              <w:jc w:val="center"/>
              <w:rPr>
                <w:sz w:val="20"/>
                <w:szCs w:val="14"/>
              </w:rPr>
            </w:pPr>
            <w:r w:rsidRPr="00F60ABB">
              <w:rPr>
                <w:sz w:val="20"/>
                <w:szCs w:val="14"/>
              </w:rPr>
              <w:t>2021</w:t>
            </w:r>
          </w:p>
        </w:tc>
        <w:tc>
          <w:tcPr>
            <w:tcW w:w="766" w:type="dxa"/>
            <w:shd w:val="clear" w:color="auto" w:fill="auto"/>
            <w:tcMar>
              <w:left w:w="28" w:type="dxa"/>
              <w:right w:w="28" w:type="dxa"/>
            </w:tcMar>
            <w:vAlign w:val="center"/>
            <w:hideMark/>
          </w:tcPr>
          <w:p w14:paraId="585780AD" w14:textId="77777777" w:rsidR="00F60ABB" w:rsidRPr="00F60ABB" w:rsidRDefault="00F60ABB" w:rsidP="00F60ABB">
            <w:pPr>
              <w:ind w:left="284" w:right="-994" w:firstLine="425"/>
              <w:jc w:val="center"/>
              <w:rPr>
                <w:sz w:val="20"/>
                <w:szCs w:val="14"/>
              </w:rPr>
            </w:pPr>
            <w:r w:rsidRPr="00F60ABB">
              <w:rPr>
                <w:sz w:val="20"/>
                <w:szCs w:val="14"/>
              </w:rPr>
              <w:t>2022</w:t>
            </w:r>
          </w:p>
        </w:tc>
        <w:tc>
          <w:tcPr>
            <w:tcW w:w="666" w:type="dxa"/>
            <w:shd w:val="clear" w:color="auto" w:fill="auto"/>
            <w:tcMar>
              <w:left w:w="28" w:type="dxa"/>
              <w:right w:w="28" w:type="dxa"/>
            </w:tcMar>
            <w:vAlign w:val="center"/>
            <w:hideMark/>
          </w:tcPr>
          <w:p w14:paraId="2FF05C31" w14:textId="77777777" w:rsidR="00F60ABB" w:rsidRPr="00F60ABB" w:rsidRDefault="00F60ABB" w:rsidP="00F60ABB">
            <w:pPr>
              <w:ind w:left="284" w:right="-994" w:firstLine="425"/>
              <w:jc w:val="center"/>
              <w:rPr>
                <w:sz w:val="20"/>
                <w:szCs w:val="14"/>
              </w:rPr>
            </w:pPr>
            <w:r w:rsidRPr="00F60ABB">
              <w:rPr>
                <w:sz w:val="20"/>
                <w:szCs w:val="14"/>
              </w:rPr>
              <w:t>2023</w:t>
            </w:r>
          </w:p>
        </w:tc>
      </w:tr>
      <w:tr w:rsidR="00F60ABB" w:rsidRPr="00F60ABB" w14:paraId="1D0926C7" w14:textId="77777777" w:rsidTr="007718C3">
        <w:trPr>
          <w:trHeight w:val="284"/>
        </w:trPr>
        <w:tc>
          <w:tcPr>
            <w:tcW w:w="6237" w:type="dxa"/>
            <w:shd w:val="clear" w:color="auto" w:fill="auto"/>
            <w:tcMar>
              <w:left w:w="28" w:type="dxa"/>
              <w:right w:w="28" w:type="dxa"/>
            </w:tcMar>
            <w:vAlign w:val="center"/>
            <w:hideMark/>
          </w:tcPr>
          <w:p w14:paraId="2BECB3AF" w14:textId="77777777" w:rsidR="00F60ABB" w:rsidRPr="00F60ABB" w:rsidRDefault="00F60ABB" w:rsidP="00F60ABB">
            <w:pPr>
              <w:ind w:left="284" w:right="-994" w:firstLine="425"/>
              <w:rPr>
                <w:bCs/>
                <w:sz w:val="20"/>
                <w:szCs w:val="14"/>
              </w:rPr>
            </w:pPr>
            <w:r w:rsidRPr="00F60ABB">
              <w:rPr>
                <w:bCs/>
                <w:sz w:val="20"/>
                <w:szCs w:val="14"/>
              </w:rPr>
              <w:t xml:space="preserve">Мероприятия инвестиционной программы, реализуемые в сфере водоотведения </w:t>
            </w:r>
          </w:p>
        </w:tc>
        <w:tc>
          <w:tcPr>
            <w:tcW w:w="992" w:type="dxa"/>
            <w:shd w:val="clear" w:color="auto" w:fill="auto"/>
            <w:tcMar>
              <w:left w:w="28" w:type="dxa"/>
              <w:right w:w="28" w:type="dxa"/>
            </w:tcMar>
            <w:vAlign w:val="center"/>
            <w:hideMark/>
          </w:tcPr>
          <w:p w14:paraId="32B6073C" w14:textId="77777777" w:rsidR="00F60ABB" w:rsidRPr="00F60ABB" w:rsidRDefault="00F60ABB" w:rsidP="00F60ABB">
            <w:pPr>
              <w:ind w:left="284" w:right="-994" w:firstLine="425"/>
              <w:jc w:val="center"/>
              <w:rPr>
                <w:color w:val="000000"/>
                <w:sz w:val="20"/>
                <w:szCs w:val="14"/>
              </w:rPr>
            </w:pPr>
            <w:r w:rsidRPr="00F60ABB">
              <w:rPr>
                <w:color w:val="000000"/>
                <w:sz w:val="20"/>
                <w:szCs w:val="14"/>
              </w:rPr>
              <w:t>43,733</w:t>
            </w:r>
          </w:p>
        </w:tc>
        <w:tc>
          <w:tcPr>
            <w:tcW w:w="766" w:type="dxa"/>
            <w:shd w:val="clear" w:color="auto" w:fill="auto"/>
            <w:tcMar>
              <w:left w:w="28" w:type="dxa"/>
              <w:right w:w="28" w:type="dxa"/>
            </w:tcMar>
            <w:vAlign w:val="center"/>
            <w:hideMark/>
          </w:tcPr>
          <w:p w14:paraId="0C40474A" w14:textId="77777777" w:rsidR="00F60ABB" w:rsidRPr="00F60ABB" w:rsidRDefault="00F60ABB" w:rsidP="00F60ABB">
            <w:pPr>
              <w:ind w:left="284" w:right="-994" w:firstLine="425"/>
              <w:jc w:val="center"/>
              <w:rPr>
                <w:color w:val="000000"/>
                <w:sz w:val="20"/>
                <w:szCs w:val="14"/>
              </w:rPr>
            </w:pPr>
            <w:r w:rsidRPr="00F60ABB">
              <w:rPr>
                <w:color w:val="000000"/>
                <w:sz w:val="20"/>
                <w:szCs w:val="14"/>
              </w:rPr>
              <w:t>26,885</w:t>
            </w:r>
          </w:p>
        </w:tc>
        <w:tc>
          <w:tcPr>
            <w:tcW w:w="766" w:type="dxa"/>
            <w:shd w:val="clear" w:color="auto" w:fill="auto"/>
            <w:tcMar>
              <w:left w:w="28" w:type="dxa"/>
              <w:right w:w="28" w:type="dxa"/>
            </w:tcMar>
            <w:vAlign w:val="center"/>
            <w:hideMark/>
          </w:tcPr>
          <w:p w14:paraId="18FBA818" w14:textId="77777777" w:rsidR="00F60ABB" w:rsidRPr="00F60ABB" w:rsidRDefault="00F60ABB" w:rsidP="00F60ABB">
            <w:pPr>
              <w:ind w:left="284" w:right="-994" w:firstLine="425"/>
              <w:jc w:val="center"/>
              <w:rPr>
                <w:color w:val="000000"/>
                <w:sz w:val="20"/>
                <w:szCs w:val="14"/>
              </w:rPr>
            </w:pPr>
            <w:r w:rsidRPr="00F60ABB">
              <w:rPr>
                <w:color w:val="000000"/>
                <w:sz w:val="20"/>
                <w:szCs w:val="14"/>
              </w:rPr>
              <w:t>16,848</w:t>
            </w:r>
          </w:p>
        </w:tc>
        <w:tc>
          <w:tcPr>
            <w:tcW w:w="666" w:type="dxa"/>
            <w:shd w:val="clear" w:color="auto" w:fill="auto"/>
            <w:tcMar>
              <w:left w:w="28" w:type="dxa"/>
              <w:right w:w="28" w:type="dxa"/>
            </w:tcMar>
            <w:vAlign w:val="center"/>
            <w:hideMark/>
          </w:tcPr>
          <w:p w14:paraId="096C5BC4" w14:textId="77777777" w:rsidR="00F60ABB" w:rsidRPr="00F60ABB" w:rsidRDefault="00F60ABB" w:rsidP="00F60ABB">
            <w:pPr>
              <w:ind w:left="284" w:right="-994" w:firstLine="425"/>
              <w:jc w:val="center"/>
              <w:rPr>
                <w:color w:val="000000"/>
                <w:sz w:val="20"/>
                <w:szCs w:val="14"/>
              </w:rPr>
            </w:pPr>
            <w:r w:rsidRPr="00F60ABB">
              <w:rPr>
                <w:color w:val="000000"/>
                <w:sz w:val="20"/>
                <w:szCs w:val="14"/>
              </w:rPr>
              <w:t>0,000</w:t>
            </w:r>
          </w:p>
        </w:tc>
      </w:tr>
      <w:tr w:rsidR="00F60ABB" w:rsidRPr="00F60ABB" w14:paraId="046EB92E" w14:textId="77777777" w:rsidTr="007718C3">
        <w:trPr>
          <w:trHeight w:val="284"/>
        </w:trPr>
        <w:tc>
          <w:tcPr>
            <w:tcW w:w="6237" w:type="dxa"/>
            <w:shd w:val="clear" w:color="auto" w:fill="auto"/>
            <w:tcMar>
              <w:left w:w="28" w:type="dxa"/>
              <w:right w:w="28" w:type="dxa"/>
            </w:tcMar>
            <w:vAlign w:val="center"/>
            <w:hideMark/>
          </w:tcPr>
          <w:p w14:paraId="03215918" w14:textId="77777777" w:rsidR="00F60ABB" w:rsidRPr="00F60ABB" w:rsidRDefault="00F60ABB" w:rsidP="00F60ABB">
            <w:pPr>
              <w:ind w:left="284" w:right="-994" w:firstLine="425"/>
              <w:rPr>
                <w:sz w:val="20"/>
                <w:szCs w:val="14"/>
              </w:rPr>
            </w:pPr>
            <w:r w:rsidRPr="00F60ABB">
              <w:rPr>
                <w:sz w:val="20"/>
                <w:szCs w:val="14"/>
              </w:rPr>
              <w:t xml:space="preserve">Магистральный коллектор от ул. Терешковой вдоль просп. </w:t>
            </w:r>
            <w:proofErr w:type="spellStart"/>
            <w:r w:rsidRPr="00F60ABB">
              <w:rPr>
                <w:sz w:val="20"/>
                <w:szCs w:val="14"/>
              </w:rPr>
              <w:t>Притомского</w:t>
            </w:r>
            <w:proofErr w:type="spellEnd"/>
            <w:r w:rsidRPr="00F60ABB">
              <w:rPr>
                <w:sz w:val="20"/>
                <w:szCs w:val="14"/>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w:t>
            </w:r>
            <w:r w:rsidRPr="00F60ABB">
              <w:rPr>
                <w:sz w:val="20"/>
                <w:szCs w:val="14"/>
              </w:rPr>
              <w:lastRenderedPageBreak/>
              <w:t xml:space="preserve">Большая </w:t>
            </w:r>
            <w:proofErr w:type="spellStart"/>
            <w:r w:rsidRPr="00F60ABB">
              <w:rPr>
                <w:sz w:val="20"/>
                <w:szCs w:val="14"/>
              </w:rPr>
              <w:t>Камышная</w:t>
            </w:r>
            <w:proofErr w:type="spellEnd"/>
            <w:r w:rsidRPr="00F60ABB">
              <w:rPr>
                <w:sz w:val="20"/>
                <w:szCs w:val="14"/>
              </w:rPr>
              <w:t>. Стоимость в ценах на 3 квартал 2020 года 736,987 млн. руб. (объем сбора ливневой канализации 451548 м</w:t>
            </w:r>
            <w:r w:rsidRPr="00F60ABB">
              <w:rPr>
                <w:sz w:val="20"/>
                <w:szCs w:val="14"/>
                <w:vertAlign w:val="superscript"/>
              </w:rPr>
              <w:t>3</w:t>
            </w:r>
            <w:r w:rsidRPr="00F60ABB">
              <w:rPr>
                <w:sz w:val="20"/>
                <w:szCs w:val="14"/>
              </w:rPr>
              <w:t>/год)</w:t>
            </w:r>
          </w:p>
        </w:tc>
        <w:tc>
          <w:tcPr>
            <w:tcW w:w="992" w:type="dxa"/>
            <w:shd w:val="clear" w:color="auto" w:fill="auto"/>
            <w:tcMar>
              <w:left w:w="28" w:type="dxa"/>
              <w:right w:w="28" w:type="dxa"/>
            </w:tcMar>
            <w:vAlign w:val="center"/>
            <w:hideMark/>
          </w:tcPr>
          <w:p w14:paraId="3163950F" w14:textId="77777777" w:rsidR="00F60ABB" w:rsidRPr="00F60ABB" w:rsidRDefault="00F60ABB" w:rsidP="00F60ABB">
            <w:pPr>
              <w:ind w:left="284" w:right="-994" w:firstLine="425"/>
              <w:jc w:val="center"/>
              <w:rPr>
                <w:color w:val="000000"/>
                <w:sz w:val="20"/>
                <w:szCs w:val="14"/>
              </w:rPr>
            </w:pPr>
            <w:r w:rsidRPr="00F60ABB">
              <w:rPr>
                <w:color w:val="000000"/>
                <w:sz w:val="20"/>
                <w:szCs w:val="14"/>
              </w:rPr>
              <w:lastRenderedPageBreak/>
              <w:t>43,733</w:t>
            </w:r>
          </w:p>
        </w:tc>
        <w:tc>
          <w:tcPr>
            <w:tcW w:w="766" w:type="dxa"/>
            <w:shd w:val="clear" w:color="auto" w:fill="auto"/>
            <w:tcMar>
              <w:left w:w="28" w:type="dxa"/>
              <w:right w:w="28" w:type="dxa"/>
            </w:tcMar>
            <w:vAlign w:val="center"/>
            <w:hideMark/>
          </w:tcPr>
          <w:p w14:paraId="545A21CA" w14:textId="77777777" w:rsidR="00F60ABB" w:rsidRPr="00F60ABB" w:rsidRDefault="00F60ABB" w:rsidP="00F60ABB">
            <w:pPr>
              <w:ind w:left="284" w:right="-994" w:firstLine="425"/>
              <w:jc w:val="center"/>
              <w:rPr>
                <w:color w:val="000000"/>
                <w:sz w:val="20"/>
                <w:szCs w:val="14"/>
              </w:rPr>
            </w:pPr>
            <w:r w:rsidRPr="00F60ABB">
              <w:rPr>
                <w:color w:val="000000"/>
                <w:sz w:val="20"/>
                <w:szCs w:val="14"/>
              </w:rPr>
              <w:t>26,885</w:t>
            </w:r>
          </w:p>
        </w:tc>
        <w:tc>
          <w:tcPr>
            <w:tcW w:w="766" w:type="dxa"/>
            <w:shd w:val="clear" w:color="auto" w:fill="auto"/>
            <w:tcMar>
              <w:left w:w="28" w:type="dxa"/>
              <w:right w:w="28" w:type="dxa"/>
            </w:tcMar>
            <w:vAlign w:val="center"/>
            <w:hideMark/>
          </w:tcPr>
          <w:p w14:paraId="20CF1BD9" w14:textId="77777777" w:rsidR="00F60ABB" w:rsidRPr="00F60ABB" w:rsidRDefault="00F60ABB" w:rsidP="00F60ABB">
            <w:pPr>
              <w:ind w:left="284" w:right="-994" w:firstLine="425"/>
              <w:jc w:val="center"/>
              <w:rPr>
                <w:color w:val="000000"/>
                <w:sz w:val="20"/>
                <w:szCs w:val="14"/>
              </w:rPr>
            </w:pPr>
            <w:r w:rsidRPr="00F60ABB">
              <w:rPr>
                <w:color w:val="000000"/>
                <w:sz w:val="20"/>
                <w:szCs w:val="14"/>
              </w:rPr>
              <w:t>16,848</w:t>
            </w:r>
          </w:p>
        </w:tc>
        <w:tc>
          <w:tcPr>
            <w:tcW w:w="666" w:type="dxa"/>
            <w:shd w:val="clear" w:color="auto" w:fill="auto"/>
            <w:tcMar>
              <w:left w:w="28" w:type="dxa"/>
              <w:right w:w="28" w:type="dxa"/>
            </w:tcMar>
            <w:vAlign w:val="center"/>
            <w:hideMark/>
          </w:tcPr>
          <w:p w14:paraId="446C2907" w14:textId="77777777" w:rsidR="00F60ABB" w:rsidRPr="00F60ABB" w:rsidRDefault="00F60ABB" w:rsidP="00F60ABB">
            <w:pPr>
              <w:ind w:left="284" w:right="-994" w:firstLine="425"/>
              <w:jc w:val="center"/>
              <w:rPr>
                <w:color w:val="000000"/>
                <w:sz w:val="20"/>
                <w:szCs w:val="14"/>
              </w:rPr>
            </w:pPr>
            <w:r w:rsidRPr="00F60ABB">
              <w:rPr>
                <w:color w:val="000000"/>
                <w:sz w:val="20"/>
                <w:szCs w:val="14"/>
              </w:rPr>
              <w:t>0,000</w:t>
            </w:r>
          </w:p>
        </w:tc>
      </w:tr>
      <w:tr w:rsidR="00F60ABB" w:rsidRPr="00F60ABB" w14:paraId="0D1C1F49" w14:textId="77777777" w:rsidTr="007718C3">
        <w:trPr>
          <w:trHeight w:val="284"/>
        </w:trPr>
        <w:tc>
          <w:tcPr>
            <w:tcW w:w="6237" w:type="dxa"/>
            <w:shd w:val="clear" w:color="auto" w:fill="auto"/>
            <w:tcMar>
              <w:left w:w="28" w:type="dxa"/>
              <w:right w:w="28" w:type="dxa"/>
            </w:tcMar>
            <w:vAlign w:val="center"/>
            <w:hideMark/>
          </w:tcPr>
          <w:p w14:paraId="26C2BFB4" w14:textId="77777777" w:rsidR="00F60ABB" w:rsidRPr="00F60ABB" w:rsidRDefault="00F60ABB" w:rsidP="00F60ABB">
            <w:pPr>
              <w:ind w:left="284" w:right="-994" w:firstLine="425"/>
              <w:rPr>
                <w:sz w:val="20"/>
                <w:szCs w:val="14"/>
              </w:rPr>
            </w:pPr>
            <w:r w:rsidRPr="00F60ABB">
              <w:rPr>
                <w:sz w:val="20"/>
                <w:szCs w:val="14"/>
              </w:rPr>
              <w:t xml:space="preserve">«Кузбасс-Арена», расположенного по адресу: Кемеровская область, г. Кемерово, пр. </w:t>
            </w:r>
            <w:proofErr w:type="spellStart"/>
            <w:r w:rsidRPr="00F60ABB">
              <w:rPr>
                <w:sz w:val="20"/>
                <w:szCs w:val="14"/>
              </w:rPr>
              <w:t>Притомский</w:t>
            </w:r>
            <w:proofErr w:type="spellEnd"/>
            <w:r w:rsidRPr="00F60ABB">
              <w:rPr>
                <w:sz w:val="20"/>
                <w:szCs w:val="14"/>
              </w:rPr>
              <w:t>, 10 (объем сбора ливневой канализации 13186,8 м</w:t>
            </w:r>
            <w:r w:rsidRPr="00F60ABB">
              <w:rPr>
                <w:sz w:val="20"/>
                <w:szCs w:val="14"/>
                <w:vertAlign w:val="superscript"/>
              </w:rPr>
              <w:t>3</w:t>
            </w:r>
            <w:r w:rsidRPr="00F60ABB">
              <w:rPr>
                <w:sz w:val="20"/>
                <w:szCs w:val="14"/>
              </w:rPr>
              <w:t>/год)</w:t>
            </w:r>
          </w:p>
        </w:tc>
        <w:tc>
          <w:tcPr>
            <w:tcW w:w="992" w:type="dxa"/>
            <w:shd w:val="clear" w:color="auto" w:fill="auto"/>
            <w:tcMar>
              <w:left w:w="28" w:type="dxa"/>
              <w:right w:w="28" w:type="dxa"/>
            </w:tcMar>
            <w:vAlign w:val="center"/>
            <w:hideMark/>
          </w:tcPr>
          <w:p w14:paraId="18411364" w14:textId="77777777" w:rsidR="00F60ABB" w:rsidRPr="00F60ABB" w:rsidRDefault="00F60ABB" w:rsidP="00F60ABB">
            <w:pPr>
              <w:ind w:left="284" w:right="-994" w:firstLine="425"/>
              <w:jc w:val="center"/>
              <w:rPr>
                <w:color w:val="000000"/>
                <w:sz w:val="20"/>
                <w:szCs w:val="14"/>
              </w:rPr>
            </w:pPr>
            <w:r w:rsidRPr="00F60ABB">
              <w:rPr>
                <w:color w:val="000000"/>
                <w:sz w:val="20"/>
                <w:szCs w:val="14"/>
              </w:rPr>
              <w:t>21,559</w:t>
            </w:r>
          </w:p>
        </w:tc>
        <w:tc>
          <w:tcPr>
            <w:tcW w:w="766" w:type="dxa"/>
            <w:shd w:val="clear" w:color="auto" w:fill="auto"/>
            <w:tcMar>
              <w:left w:w="28" w:type="dxa"/>
              <w:right w:w="28" w:type="dxa"/>
            </w:tcMar>
            <w:vAlign w:val="center"/>
            <w:hideMark/>
          </w:tcPr>
          <w:p w14:paraId="1391A33F" w14:textId="77777777" w:rsidR="00F60ABB" w:rsidRPr="00F60ABB" w:rsidRDefault="00F60ABB" w:rsidP="00F60ABB">
            <w:pPr>
              <w:ind w:left="284" w:right="-994" w:firstLine="425"/>
              <w:jc w:val="center"/>
              <w:rPr>
                <w:color w:val="000000"/>
                <w:sz w:val="20"/>
                <w:szCs w:val="14"/>
              </w:rPr>
            </w:pPr>
            <w:r w:rsidRPr="00F60ABB">
              <w:rPr>
                <w:color w:val="000000"/>
                <w:sz w:val="20"/>
                <w:szCs w:val="14"/>
              </w:rPr>
              <w:t>4,710</w:t>
            </w:r>
          </w:p>
        </w:tc>
        <w:tc>
          <w:tcPr>
            <w:tcW w:w="766" w:type="dxa"/>
            <w:shd w:val="clear" w:color="auto" w:fill="auto"/>
            <w:tcMar>
              <w:left w:w="28" w:type="dxa"/>
              <w:right w:w="28" w:type="dxa"/>
            </w:tcMar>
            <w:vAlign w:val="center"/>
            <w:hideMark/>
          </w:tcPr>
          <w:p w14:paraId="5530590A" w14:textId="77777777" w:rsidR="00F60ABB" w:rsidRPr="00F60ABB" w:rsidRDefault="00F60ABB" w:rsidP="00F60ABB">
            <w:pPr>
              <w:ind w:left="284" w:right="-994" w:firstLine="425"/>
              <w:jc w:val="center"/>
              <w:rPr>
                <w:color w:val="000000"/>
                <w:sz w:val="20"/>
                <w:szCs w:val="14"/>
              </w:rPr>
            </w:pPr>
            <w:r w:rsidRPr="00F60ABB">
              <w:rPr>
                <w:color w:val="000000"/>
                <w:sz w:val="20"/>
                <w:szCs w:val="14"/>
              </w:rPr>
              <w:t>16,848</w:t>
            </w:r>
          </w:p>
        </w:tc>
        <w:tc>
          <w:tcPr>
            <w:tcW w:w="666" w:type="dxa"/>
            <w:shd w:val="clear" w:color="auto" w:fill="auto"/>
            <w:tcMar>
              <w:left w:w="28" w:type="dxa"/>
              <w:right w:w="28" w:type="dxa"/>
            </w:tcMar>
            <w:vAlign w:val="center"/>
            <w:hideMark/>
          </w:tcPr>
          <w:p w14:paraId="3AD4B477" w14:textId="77777777" w:rsidR="00F60ABB" w:rsidRPr="00F60ABB" w:rsidRDefault="00F60ABB" w:rsidP="00F60ABB">
            <w:pPr>
              <w:ind w:left="284" w:right="-994" w:firstLine="425"/>
              <w:jc w:val="center"/>
              <w:rPr>
                <w:color w:val="000000"/>
                <w:sz w:val="20"/>
                <w:szCs w:val="14"/>
              </w:rPr>
            </w:pPr>
            <w:r w:rsidRPr="00F60ABB">
              <w:rPr>
                <w:color w:val="000000"/>
                <w:sz w:val="20"/>
                <w:szCs w:val="14"/>
              </w:rPr>
              <w:t>0,000</w:t>
            </w:r>
          </w:p>
        </w:tc>
      </w:tr>
      <w:tr w:rsidR="00F60ABB" w:rsidRPr="00F60ABB" w14:paraId="619FDE41" w14:textId="77777777" w:rsidTr="007718C3">
        <w:trPr>
          <w:trHeight w:val="284"/>
        </w:trPr>
        <w:tc>
          <w:tcPr>
            <w:tcW w:w="6237" w:type="dxa"/>
            <w:shd w:val="clear" w:color="auto" w:fill="auto"/>
            <w:tcMar>
              <w:left w:w="28" w:type="dxa"/>
              <w:right w:w="28" w:type="dxa"/>
            </w:tcMar>
            <w:vAlign w:val="center"/>
            <w:hideMark/>
          </w:tcPr>
          <w:p w14:paraId="0AE8F622" w14:textId="77777777" w:rsidR="00F60ABB" w:rsidRPr="00F60ABB" w:rsidRDefault="00F60ABB" w:rsidP="00F60ABB">
            <w:pPr>
              <w:ind w:left="284" w:right="-994" w:firstLine="425"/>
              <w:rPr>
                <w:sz w:val="20"/>
                <w:szCs w:val="14"/>
              </w:rPr>
            </w:pPr>
            <w:r w:rsidRPr="00F60ABB">
              <w:rPr>
                <w:sz w:val="20"/>
                <w:szCs w:val="14"/>
              </w:rPr>
              <w:t xml:space="preserve">Ледовый дворец «Кузбасс» по адресу: пр. </w:t>
            </w:r>
            <w:proofErr w:type="spellStart"/>
            <w:r w:rsidRPr="00F60ABB">
              <w:rPr>
                <w:sz w:val="20"/>
                <w:szCs w:val="14"/>
              </w:rPr>
              <w:t>Притомский</w:t>
            </w:r>
            <w:proofErr w:type="spellEnd"/>
            <w:r w:rsidRPr="00F60ABB">
              <w:rPr>
                <w:sz w:val="20"/>
                <w:szCs w:val="14"/>
              </w:rPr>
              <w:t>, 12, кадастровый номер 42:24:0501009:6937, Центральный район, г. Кемерово (объем сбора ливневой канализации 14785,00 м</w:t>
            </w:r>
            <w:r w:rsidRPr="00F60ABB">
              <w:rPr>
                <w:sz w:val="20"/>
                <w:szCs w:val="14"/>
                <w:vertAlign w:val="superscript"/>
              </w:rPr>
              <w:t>3</w:t>
            </w:r>
            <w:r w:rsidRPr="00F60ABB">
              <w:rPr>
                <w:sz w:val="20"/>
                <w:szCs w:val="14"/>
              </w:rPr>
              <w:t>/год)</w:t>
            </w:r>
          </w:p>
        </w:tc>
        <w:tc>
          <w:tcPr>
            <w:tcW w:w="992" w:type="dxa"/>
            <w:shd w:val="clear" w:color="auto" w:fill="auto"/>
            <w:tcMar>
              <w:left w:w="28" w:type="dxa"/>
              <w:right w:w="28" w:type="dxa"/>
            </w:tcMar>
            <w:vAlign w:val="center"/>
            <w:hideMark/>
          </w:tcPr>
          <w:p w14:paraId="26373C30" w14:textId="77777777" w:rsidR="00F60ABB" w:rsidRPr="00F60ABB" w:rsidRDefault="00F60ABB" w:rsidP="00F60ABB">
            <w:pPr>
              <w:ind w:left="284" w:right="-994" w:firstLine="425"/>
              <w:jc w:val="center"/>
              <w:rPr>
                <w:color w:val="000000"/>
                <w:sz w:val="20"/>
                <w:szCs w:val="14"/>
              </w:rPr>
            </w:pPr>
            <w:r w:rsidRPr="00F60ABB">
              <w:rPr>
                <w:color w:val="000000"/>
                <w:sz w:val="20"/>
                <w:szCs w:val="14"/>
              </w:rPr>
              <w:t>22,174</w:t>
            </w:r>
          </w:p>
        </w:tc>
        <w:tc>
          <w:tcPr>
            <w:tcW w:w="766" w:type="dxa"/>
            <w:shd w:val="clear" w:color="auto" w:fill="auto"/>
            <w:tcMar>
              <w:left w:w="28" w:type="dxa"/>
              <w:right w:w="28" w:type="dxa"/>
            </w:tcMar>
            <w:vAlign w:val="center"/>
            <w:hideMark/>
          </w:tcPr>
          <w:p w14:paraId="300CBC01" w14:textId="77777777" w:rsidR="00F60ABB" w:rsidRPr="00F60ABB" w:rsidRDefault="00F60ABB" w:rsidP="00F60ABB">
            <w:pPr>
              <w:ind w:left="284" w:right="-994" w:firstLine="425"/>
              <w:jc w:val="center"/>
              <w:rPr>
                <w:color w:val="000000"/>
                <w:sz w:val="20"/>
                <w:szCs w:val="14"/>
              </w:rPr>
            </w:pPr>
            <w:r w:rsidRPr="00F60ABB">
              <w:rPr>
                <w:color w:val="000000"/>
                <w:sz w:val="20"/>
                <w:szCs w:val="14"/>
              </w:rPr>
              <w:t>22,174</w:t>
            </w:r>
          </w:p>
        </w:tc>
        <w:tc>
          <w:tcPr>
            <w:tcW w:w="766" w:type="dxa"/>
            <w:shd w:val="clear" w:color="auto" w:fill="auto"/>
            <w:tcMar>
              <w:left w:w="28" w:type="dxa"/>
              <w:right w:w="28" w:type="dxa"/>
            </w:tcMar>
            <w:vAlign w:val="center"/>
            <w:hideMark/>
          </w:tcPr>
          <w:p w14:paraId="73953F89" w14:textId="77777777" w:rsidR="00F60ABB" w:rsidRPr="00F60ABB" w:rsidRDefault="00F60ABB" w:rsidP="00F60ABB">
            <w:pPr>
              <w:ind w:left="284" w:right="-994" w:firstLine="425"/>
              <w:jc w:val="center"/>
              <w:rPr>
                <w:color w:val="000000"/>
                <w:sz w:val="20"/>
                <w:szCs w:val="14"/>
              </w:rPr>
            </w:pPr>
            <w:r w:rsidRPr="00F60ABB">
              <w:rPr>
                <w:color w:val="000000"/>
                <w:sz w:val="20"/>
                <w:szCs w:val="14"/>
              </w:rPr>
              <w:t>0,000</w:t>
            </w:r>
          </w:p>
        </w:tc>
        <w:tc>
          <w:tcPr>
            <w:tcW w:w="666" w:type="dxa"/>
            <w:shd w:val="clear" w:color="auto" w:fill="auto"/>
            <w:tcMar>
              <w:left w:w="28" w:type="dxa"/>
              <w:right w:w="28" w:type="dxa"/>
            </w:tcMar>
            <w:vAlign w:val="center"/>
            <w:hideMark/>
          </w:tcPr>
          <w:p w14:paraId="3FB36E6B" w14:textId="77777777" w:rsidR="00F60ABB" w:rsidRPr="00F60ABB" w:rsidRDefault="00F60ABB" w:rsidP="00F60ABB">
            <w:pPr>
              <w:ind w:left="284" w:right="-994" w:firstLine="425"/>
              <w:jc w:val="center"/>
              <w:rPr>
                <w:color w:val="000000"/>
                <w:sz w:val="20"/>
                <w:szCs w:val="14"/>
              </w:rPr>
            </w:pPr>
            <w:r w:rsidRPr="00F60ABB">
              <w:rPr>
                <w:color w:val="000000"/>
                <w:sz w:val="20"/>
                <w:szCs w:val="14"/>
              </w:rPr>
              <w:t>0,000</w:t>
            </w:r>
          </w:p>
        </w:tc>
      </w:tr>
    </w:tbl>
    <w:p w14:paraId="4D1E4638" w14:textId="77777777" w:rsidR="00F60ABB" w:rsidRPr="00F60ABB" w:rsidRDefault="00F60ABB" w:rsidP="00F60ABB">
      <w:pPr>
        <w:ind w:left="284" w:right="-994" w:firstLine="425"/>
        <w:jc w:val="both"/>
        <w:rPr>
          <w:sz w:val="28"/>
          <w:szCs w:val="28"/>
        </w:rPr>
      </w:pPr>
    </w:p>
    <w:p w14:paraId="1D78ADAF" w14:textId="77777777" w:rsidR="00F60ABB" w:rsidRPr="00F60ABB" w:rsidRDefault="00F60ABB" w:rsidP="00F60ABB">
      <w:pPr>
        <w:ind w:left="284" w:right="-994" w:firstLine="425"/>
        <w:jc w:val="both"/>
        <w:rPr>
          <w:sz w:val="28"/>
          <w:szCs w:val="28"/>
        </w:rPr>
      </w:pPr>
      <w:r w:rsidRPr="00F60ABB">
        <w:rPr>
          <w:sz w:val="28"/>
          <w:szCs w:val="28"/>
        </w:rPr>
        <w:t>Суммарная стоимость реализации мероприятий, необходимых для подключения объекта заявителя составляет 736 987,36 тыс. руб. с НДС. Общий объем водосбора вновь создаваемых объектов составляет</w:t>
      </w:r>
      <w:r w:rsidRPr="00F60ABB">
        <w:rPr>
          <w:b/>
          <w:sz w:val="28"/>
          <w:szCs w:val="28"/>
        </w:rPr>
        <w:t xml:space="preserve"> </w:t>
      </w:r>
      <w:r w:rsidRPr="00F60ABB">
        <w:rPr>
          <w:sz w:val="28"/>
          <w:szCs w:val="28"/>
        </w:rPr>
        <w:t>451 548 </w:t>
      </w:r>
      <w:proofErr w:type="spellStart"/>
      <w:r w:rsidRPr="00F60ABB">
        <w:rPr>
          <w:sz w:val="28"/>
          <w:szCs w:val="28"/>
        </w:rPr>
        <w:t>куб.м</w:t>
      </w:r>
      <w:proofErr w:type="spellEnd"/>
      <w:r w:rsidRPr="00F60ABB">
        <w:rPr>
          <w:sz w:val="28"/>
          <w:szCs w:val="28"/>
        </w:rPr>
        <w:t>./год., в том числе:</w:t>
      </w:r>
    </w:p>
    <w:p w14:paraId="39ABD629" w14:textId="77777777" w:rsidR="00F60ABB" w:rsidRPr="00F60ABB" w:rsidRDefault="00F60ABB" w:rsidP="00F60ABB">
      <w:pPr>
        <w:ind w:left="284" w:right="-994" w:firstLine="425"/>
        <w:jc w:val="both"/>
        <w:rPr>
          <w:sz w:val="28"/>
          <w:szCs w:val="28"/>
        </w:rPr>
      </w:pPr>
      <w:r w:rsidRPr="00F60ABB">
        <w:rPr>
          <w:sz w:val="28"/>
          <w:szCs w:val="28"/>
        </w:rPr>
        <w:t xml:space="preserve">объем водосбора объекта «Кузбасс-Арена» 13 186,8 </w:t>
      </w:r>
      <w:proofErr w:type="spellStart"/>
      <w:r w:rsidRPr="00F60ABB">
        <w:rPr>
          <w:sz w:val="28"/>
          <w:szCs w:val="28"/>
        </w:rPr>
        <w:t>куб.м</w:t>
      </w:r>
      <w:proofErr w:type="spellEnd"/>
      <w:r w:rsidRPr="00F60ABB">
        <w:rPr>
          <w:sz w:val="28"/>
          <w:szCs w:val="28"/>
        </w:rPr>
        <w:t>./год</w:t>
      </w:r>
      <w:proofErr w:type="gramStart"/>
      <w:r w:rsidRPr="00F60ABB">
        <w:rPr>
          <w:sz w:val="28"/>
          <w:szCs w:val="28"/>
        </w:rPr>
        <w:t>. ;</w:t>
      </w:r>
      <w:proofErr w:type="gramEnd"/>
    </w:p>
    <w:p w14:paraId="1043B698" w14:textId="77777777" w:rsidR="00F60ABB" w:rsidRPr="00F60ABB" w:rsidRDefault="00F60ABB" w:rsidP="00F60ABB">
      <w:pPr>
        <w:ind w:left="284" w:right="-994" w:firstLine="425"/>
        <w:jc w:val="both"/>
        <w:rPr>
          <w:sz w:val="28"/>
          <w:szCs w:val="28"/>
        </w:rPr>
      </w:pPr>
      <w:r w:rsidRPr="00F60ABB">
        <w:rPr>
          <w:sz w:val="28"/>
          <w:szCs w:val="28"/>
        </w:rPr>
        <w:t xml:space="preserve">объем водосбора объекта Ледовый дворец «Кузбасс» 14 785 </w:t>
      </w:r>
      <w:proofErr w:type="spellStart"/>
      <w:r w:rsidRPr="00F60ABB">
        <w:rPr>
          <w:sz w:val="28"/>
          <w:szCs w:val="28"/>
        </w:rPr>
        <w:t>куб.м</w:t>
      </w:r>
      <w:proofErr w:type="spellEnd"/>
      <w:r w:rsidRPr="00F60ABB">
        <w:rPr>
          <w:sz w:val="28"/>
          <w:szCs w:val="28"/>
        </w:rPr>
        <w:t>./год.</w:t>
      </w:r>
    </w:p>
    <w:p w14:paraId="10C09494" w14:textId="77777777" w:rsidR="00F60ABB" w:rsidRPr="00F60ABB" w:rsidRDefault="00F60ABB" w:rsidP="00F60ABB">
      <w:pPr>
        <w:ind w:left="284" w:right="-994" w:firstLine="425"/>
        <w:jc w:val="both"/>
        <w:rPr>
          <w:sz w:val="28"/>
          <w:szCs w:val="28"/>
        </w:rPr>
      </w:pPr>
      <w:r w:rsidRPr="00F60ABB">
        <w:rPr>
          <w:sz w:val="28"/>
          <w:szCs w:val="28"/>
        </w:rPr>
        <w:t>При этом, стоимость реализации мероприятий по подключению принимается в расчет платы за подключение в доле от объема водосбора.</w:t>
      </w:r>
    </w:p>
    <w:p w14:paraId="47109D73" w14:textId="77777777" w:rsidR="00F60ABB" w:rsidRPr="00F60ABB" w:rsidRDefault="00F60ABB" w:rsidP="00F60ABB">
      <w:pPr>
        <w:ind w:left="284" w:right="-994" w:firstLine="425"/>
        <w:jc w:val="both"/>
        <w:rPr>
          <w:sz w:val="28"/>
          <w:szCs w:val="28"/>
        </w:rPr>
      </w:pPr>
      <w:r w:rsidRPr="00F60ABB">
        <w:rPr>
          <w:sz w:val="28"/>
          <w:szCs w:val="28"/>
        </w:rPr>
        <w:t xml:space="preserve">Инвестиционная программа разработана на основании технического задания, утвержденного постановлением Администрации города Кемерово от 27.04.2021 №1237 «Об утверждении технического задания на разработку инвестиционной программы МБУ «Кемеровские автодороги» в сфере водоотведения (поверхностные сточные воды) Кемеровского городского округа на 2021-2023 годы» и включает мероприятие «Магистральный коллектор от ул. Терешковой вдоль просп. </w:t>
      </w:r>
      <w:proofErr w:type="spellStart"/>
      <w:r w:rsidRPr="00F60ABB">
        <w:rPr>
          <w:sz w:val="28"/>
          <w:szCs w:val="28"/>
        </w:rPr>
        <w:t>Притомского</w:t>
      </w:r>
      <w:proofErr w:type="spellEnd"/>
      <w:r w:rsidRPr="00F60ABB">
        <w:rPr>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F60ABB">
        <w:rPr>
          <w:sz w:val="28"/>
          <w:szCs w:val="28"/>
        </w:rPr>
        <w:t>Камышная</w:t>
      </w:r>
      <w:proofErr w:type="spellEnd"/>
      <w:r w:rsidRPr="00F60ABB">
        <w:rPr>
          <w:sz w:val="28"/>
          <w:szCs w:val="28"/>
        </w:rPr>
        <w:t>. Стоимость в ценах на 3 квартал 2020 года 736,987 млн. руб. (объем сбора ливневой канализации 451548 м</w:t>
      </w:r>
      <w:r w:rsidRPr="00F60ABB">
        <w:rPr>
          <w:sz w:val="28"/>
          <w:szCs w:val="28"/>
          <w:vertAlign w:val="superscript"/>
        </w:rPr>
        <w:t>3</w:t>
      </w:r>
      <w:r w:rsidRPr="00F60ABB">
        <w:rPr>
          <w:sz w:val="28"/>
          <w:szCs w:val="28"/>
        </w:rPr>
        <w:t>/год)».</w:t>
      </w:r>
    </w:p>
    <w:p w14:paraId="63751AA5" w14:textId="77777777" w:rsidR="00F60ABB" w:rsidRPr="00F60ABB" w:rsidRDefault="00F60ABB" w:rsidP="00F60ABB">
      <w:pPr>
        <w:autoSpaceDE w:val="0"/>
        <w:autoSpaceDN w:val="0"/>
        <w:adjustRightInd w:val="0"/>
        <w:ind w:left="284" w:right="-994" w:firstLine="425"/>
        <w:jc w:val="both"/>
        <w:rPr>
          <w:bCs/>
          <w:sz w:val="28"/>
          <w:szCs w:val="20"/>
        </w:rPr>
      </w:pPr>
      <w:r w:rsidRPr="00F60ABB">
        <w:rPr>
          <w:bCs/>
          <w:sz w:val="28"/>
          <w:szCs w:val="20"/>
        </w:rPr>
        <w:t>Актуализированная схем водоснабжения и водоотведения города Кемерово с расчетными сроками на 2022 - 2032 годы утверждена постановлением Администрации города Кемерово от 09.0.2017 № 207 «Об утверждении актуализированных схем водоснабжения и водоотведения города Кемерово с расчетными сроками на 2022 - 2032 годы».</w:t>
      </w:r>
    </w:p>
    <w:p w14:paraId="1E8C0BED" w14:textId="77777777" w:rsidR="00F60ABB" w:rsidRPr="00F60ABB" w:rsidRDefault="00F60ABB" w:rsidP="00F60ABB">
      <w:pPr>
        <w:autoSpaceDE w:val="0"/>
        <w:autoSpaceDN w:val="0"/>
        <w:adjustRightInd w:val="0"/>
        <w:ind w:left="284" w:right="-994" w:firstLine="425"/>
        <w:jc w:val="both"/>
        <w:rPr>
          <w:sz w:val="28"/>
          <w:szCs w:val="28"/>
        </w:rPr>
      </w:pPr>
      <w:r w:rsidRPr="00F60ABB">
        <w:rPr>
          <w:sz w:val="28"/>
          <w:szCs w:val="28"/>
        </w:rPr>
        <w:t>В качестве обосновывающих материалов представлены следующие материалы:</w:t>
      </w:r>
    </w:p>
    <w:p w14:paraId="7DB250B8" w14:textId="77777777" w:rsidR="00F60ABB" w:rsidRPr="00F60ABB" w:rsidRDefault="00F60ABB" w:rsidP="00F60ABB">
      <w:pPr>
        <w:autoSpaceDE w:val="0"/>
        <w:autoSpaceDN w:val="0"/>
        <w:adjustRightInd w:val="0"/>
        <w:ind w:left="284" w:right="-994" w:firstLine="425"/>
        <w:jc w:val="both"/>
        <w:rPr>
          <w:sz w:val="28"/>
          <w:szCs w:val="28"/>
        </w:rPr>
      </w:pPr>
      <w:r w:rsidRPr="00F60ABB">
        <w:rPr>
          <w:sz w:val="28"/>
          <w:szCs w:val="28"/>
        </w:rPr>
        <w:t>раздел 9 проектной документации;</w:t>
      </w:r>
    </w:p>
    <w:p w14:paraId="3CCFA9F1" w14:textId="77777777" w:rsidR="00F60ABB" w:rsidRPr="00F60ABB" w:rsidRDefault="00F60ABB" w:rsidP="00F60ABB">
      <w:pPr>
        <w:autoSpaceDE w:val="0"/>
        <w:autoSpaceDN w:val="0"/>
        <w:adjustRightInd w:val="0"/>
        <w:ind w:left="284" w:right="-994" w:firstLine="425"/>
        <w:jc w:val="both"/>
        <w:rPr>
          <w:sz w:val="28"/>
          <w:szCs w:val="28"/>
        </w:rPr>
      </w:pPr>
      <w:r w:rsidRPr="00F60ABB">
        <w:rPr>
          <w:sz w:val="28"/>
          <w:szCs w:val="28"/>
        </w:rPr>
        <w:t>положительное заключение государственной экспертизы;</w:t>
      </w:r>
    </w:p>
    <w:p w14:paraId="05B74936" w14:textId="77777777" w:rsidR="00F60ABB" w:rsidRPr="00F60ABB" w:rsidRDefault="00F60ABB" w:rsidP="00F60ABB">
      <w:pPr>
        <w:autoSpaceDE w:val="0"/>
        <w:autoSpaceDN w:val="0"/>
        <w:adjustRightInd w:val="0"/>
        <w:ind w:left="284" w:right="-994" w:firstLine="425"/>
        <w:jc w:val="both"/>
        <w:rPr>
          <w:sz w:val="28"/>
          <w:szCs w:val="28"/>
        </w:rPr>
      </w:pPr>
      <w:r w:rsidRPr="00F60ABB">
        <w:rPr>
          <w:sz w:val="28"/>
          <w:szCs w:val="28"/>
        </w:rPr>
        <w:t>техническое задание, утвержденное постановлением Администрации города Кемерово от 27.04.2021 №1237 «Об утверждении технического задания на разработку инвестиционной программы МБУ «Кемеровские автодороги» в сфере водоотведения (поверхностные сточные воды) Кемеровского городского округа на 2021-2023 годы».</w:t>
      </w:r>
    </w:p>
    <w:p w14:paraId="63805B1B" w14:textId="77777777" w:rsidR="00F60ABB" w:rsidRPr="00F60ABB" w:rsidRDefault="00F60ABB" w:rsidP="00F60ABB">
      <w:pPr>
        <w:ind w:left="284" w:right="-994" w:firstLine="425"/>
        <w:jc w:val="both"/>
        <w:rPr>
          <w:bCs/>
          <w:sz w:val="28"/>
          <w:szCs w:val="28"/>
        </w:rPr>
      </w:pPr>
      <w:r w:rsidRPr="00F60ABB">
        <w:rPr>
          <w:sz w:val="28"/>
          <w:szCs w:val="28"/>
        </w:rPr>
        <w:t xml:space="preserve">Таким образом, рассмотрев представленные обосновывающие материалы, учитывая их объем и качество, к расчету индивидуальной платы за подключение </w:t>
      </w:r>
      <w:r w:rsidRPr="00F60ABB">
        <w:rPr>
          <w:sz w:val="28"/>
          <w:szCs w:val="28"/>
        </w:rPr>
        <w:lastRenderedPageBreak/>
        <w:t>(технологическое присоединение) к централизованной системе водоотведения (поверхностные сточные воды) объектов капитального строительства «Кузбасс-Арена», расположенного по адресу: г. Кемерово, пр. </w:t>
      </w:r>
      <w:proofErr w:type="spellStart"/>
      <w:r w:rsidRPr="00F60ABB">
        <w:rPr>
          <w:sz w:val="28"/>
          <w:szCs w:val="28"/>
        </w:rPr>
        <w:t>Притомский</w:t>
      </w:r>
      <w:proofErr w:type="spellEnd"/>
      <w:r w:rsidRPr="00F60ABB">
        <w:rPr>
          <w:sz w:val="28"/>
          <w:szCs w:val="28"/>
        </w:rPr>
        <w:t>, 10 и Ледового дворца «Кузбасс» по адресу: г. Кемерово, пр. </w:t>
      </w:r>
      <w:proofErr w:type="spellStart"/>
      <w:r w:rsidRPr="00F60ABB">
        <w:rPr>
          <w:sz w:val="28"/>
          <w:szCs w:val="28"/>
        </w:rPr>
        <w:t>Притомский</w:t>
      </w:r>
      <w:proofErr w:type="spellEnd"/>
      <w:r w:rsidRPr="00F60ABB">
        <w:rPr>
          <w:sz w:val="28"/>
          <w:szCs w:val="28"/>
        </w:rPr>
        <w:t xml:space="preserve">, 12 предлагается принять объем финансирования инвестиционной программы на 2021-2023 годы в размере </w:t>
      </w:r>
      <w:r w:rsidRPr="00F60ABB">
        <w:rPr>
          <w:bCs/>
          <w:sz w:val="28"/>
          <w:szCs w:val="28"/>
        </w:rPr>
        <w:t>40,047 млн. руб. без НДС:</w:t>
      </w:r>
    </w:p>
    <w:p w14:paraId="4E340761" w14:textId="77777777" w:rsidR="00F60ABB" w:rsidRPr="00F60ABB" w:rsidRDefault="00F60ABB" w:rsidP="00F60ABB">
      <w:pPr>
        <w:ind w:left="284" w:right="-994" w:firstLine="425"/>
        <w:jc w:val="both"/>
        <w:rPr>
          <w:bCs/>
          <w:sz w:val="28"/>
          <w:szCs w:val="28"/>
        </w:rPr>
      </w:pPr>
    </w:p>
    <w:tbl>
      <w:tblPr>
        <w:tblW w:w="1017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3"/>
        <w:gridCol w:w="1163"/>
        <w:gridCol w:w="953"/>
        <w:gridCol w:w="850"/>
        <w:gridCol w:w="1134"/>
      </w:tblGrid>
      <w:tr w:rsidR="00F60ABB" w:rsidRPr="003B718D" w14:paraId="62DA324B" w14:textId="77777777" w:rsidTr="00F60ABB">
        <w:trPr>
          <w:trHeight w:val="284"/>
          <w:tblHeader/>
        </w:trPr>
        <w:tc>
          <w:tcPr>
            <w:tcW w:w="6073" w:type="dxa"/>
            <w:vMerge w:val="restart"/>
            <w:shd w:val="clear" w:color="auto" w:fill="auto"/>
            <w:tcMar>
              <w:left w:w="28" w:type="dxa"/>
              <w:right w:w="28" w:type="dxa"/>
            </w:tcMar>
            <w:vAlign w:val="center"/>
            <w:hideMark/>
          </w:tcPr>
          <w:p w14:paraId="264C5814" w14:textId="77777777" w:rsidR="00F60ABB" w:rsidRPr="00247481" w:rsidRDefault="00F60ABB" w:rsidP="007718C3">
            <w:pPr>
              <w:jc w:val="center"/>
              <w:rPr>
                <w:szCs w:val="14"/>
              </w:rPr>
            </w:pPr>
            <w:r w:rsidRPr="00247481">
              <w:rPr>
                <w:szCs w:val="14"/>
              </w:rPr>
              <w:t>Наименование объекта</w:t>
            </w:r>
          </w:p>
        </w:tc>
        <w:tc>
          <w:tcPr>
            <w:tcW w:w="1163" w:type="dxa"/>
            <w:vMerge w:val="restart"/>
            <w:shd w:val="clear" w:color="auto" w:fill="auto"/>
            <w:tcMar>
              <w:left w:w="28" w:type="dxa"/>
              <w:right w:w="28" w:type="dxa"/>
            </w:tcMar>
            <w:vAlign w:val="center"/>
            <w:hideMark/>
          </w:tcPr>
          <w:p w14:paraId="59DBB9A7" w14:textId="77777777" w:rsidR="00F60ABB" w:rsidRPr="00247481" w:rsidRDefault="00F60ABB" w:rsidP="007718C3">
            <w:pPr>
              <w:jc w:val="center"/>
              <w:rPr>
                <w:szCs w:val="14"/>
              </w:rPr>
            </w:pPr>
            <w:r w:rsidRPr="00247481">
              <w:rPr>
                <w:szCs w:val="14"/>
              </w:rPr>
              <w:t xml:space="preserve">Стоимость с </w:t>
            </w:r>
            <w:proofErr w:type="spellStart"/>
            <w:r w:rsidRPr="00247481">
              <w:rPr>
                <w:szCs w:val="14"/>
              </w:rPr>
              <w:t>индек</w:t>
            </w:r>
            <w:r>
              <w:rPr>
                <w:szCs w:val="14"/>
              </w:rPr>
              <w:t>-</w:t>
            </w:r>
            <w:r w:rsidRPr="00247481">
              <w:rPr>
                <w:szCs w:val="14"/>
              </w:rPr>
              <w:t>сацией</w:t>
            </w:r>
            <w:proofErr w:type="spellEnd"/>
          </w:p>
        </w:tc>
        <w:tc>
          <w:tcPr>
            <w:tcW w:w="2937" w:type="dxa"/>
            <w:gridSpan w:val="3"/>
            <w:shd w:val="clear" w:color="auto" w:fill="auto"/>
            <w:tcMar>
              <w:left w:w="28" w:type="dxa"/>
              <w:right w:w="28" w:type="dxa"/>
            </w:tcMar>
            <w:vAlign w:val="center"/>
            <w:hideMark/>
          </w:tcPr>
          <w:p w14:paraId="5D6E12F5" w14:textId="77777777" w:rsidR="00F60ABB" w:rsidRPr="00247481" w:rsidRDefault="00F60ABB" w:rsidP="007718C3">
            <w:pPr>
              <w:jc w:val="center"/>
              <w:rPr>
                <w:szCs w:val="14"/>
              </w:rPr>
            </w:pPr>
            <w:r w:rsidRPr="00247481">
              <w:rPr>
                <w:szCs w:val="14"/>
              </w:rPr>
              <w:t>Потребность в финансировании по годам</w:t>
            </w:r>
          </w:p>
        </w:tc>
      </w:tr>
      <w:tr w:rsidR="00F60ABB" w:rsidRPr="003B718D" w14:paraId="178617B0" w14:textId="77777777" w:rsidTr="00F60ABB">
        <w:trPr>
          <w:trHeight w:val="284"/>
          <w:tblHeader/>
        </w:trPr>
        <w:tc>
          <w:tcPr>
            <w:tcW w:w="6073" w:type="dxa"/>
            <w:vMerge/>
            <w:shd w:val="clear" w:color="auto" w:fill="auto"/>
            <w:tcMar>
              <w:left w:w="28" w:type="dxa"/>
              <w:right w:w="28" w:type="dxa"/>
            </w:tcMar>
            <w:vAlign w:val="center"/>
            <w:hideMark/>
          </w:tcPr>
          <w:p w14:paraId="67C859A9" w14:textId="77777777" w:rsidR="00F60ABB" w:rsidRPr="00247481" w:rsidRDefault="00F60ABB" w:rsidP="007718C3">
            <w:pPr>
              <w:rPr>
                <w:szCs w:val="14"/>
              </w:rPr>
            </w:pPr>
          </w:p>
        </w:tc>
        <w:tc>
          <w:tcPr>
            <w:tcW w:w="1163" w:type="dxa"/>
            <w:vMerge/>
            <w:shd w:val="clear" w:color="auto" w:fill="auto"/>
            <w:tcMar>
              <w:left w:w="28" w:type="dxa"/>
              <w:right w:w="28" w:type="dxa"/>
            </w:tcMar>
            <w:vAlign w:val="center"/>
            <w:hideMark/>
          </w:tcPr>
          <w:p w14:paraId="0C249040" w14:textId="77777777" w:rsidR="00F60ABB" w:rsidRPr="00247481" w:rsidRDefault="00F60ABB" w:rsidP="007718C3">
            <w:pPr>
              <w:rPr>
                <w:szCs w:val="14"/>
              </w:rPr>
            </w:pPr>
          </w:p>
        </w:tc>
        <w:tc>
          <w:tcPr>
            <w:tcW w:w="953" w:type="dxa"/>
            <w:shd w:val="clear" w:color="auto" w:fill="auto"/>
            <w:tcMar>
              <w:left w:w="28" w:type="dxa"/>
              <w:right w:w="28" w:type="dxa"/>
            </w:tcMar>
            <w:vAlign w:val="center"/>
            <w:hideMark/>
          </w:tcPr>
          <w:p w14:paraId="71BE9148" w14:textId="77777777" w:rsidR="00F60ABB" w:rsidRPr="00247481" w:rsidRDefault="00F60ABB" w:rsidP="007718C3">
            <w:pPr>
              <w:jc w:val="center"/>
              <w:rPr>
                <w:szCs w:val="14"/>
              </w:rPr>
            </w:pPr>
            <w:r w:rsidRPr="00247481">
              <w:rPr>
                <w:szCs w:val="14"/>
              </w:rPr>
              <w:t>2021</w:t>
            </w:r>
          </w:p>
        </w:tc>
        <w:tc>
          <w:tcPr>
            <w:tcW w:w="850" w:type="dxa"/>
            <w:shd w:val="clear" w:color="auto" w:fill="auto"/>
            <w:tcMar>
              <w:left w:w="28" w:type="dxa"/>
              <w:right w:w="28" w:type="dxa"/>
            </w:tcMar>
            <w:vAlign w:val="center"/>
            <w:hideMark/>
          </w:tcPr>
          <w:p w14:paraId="36D8738A" w14:textId="77777777" w:rsidR="00F60ABB" w:rsidRPr="00247481" w:rsidRDefault="00F60ABB" w:rsidP="007718C3">
            <w:pPr>
              <w:jc w:val="center"/>
              <w:rPr>
                <w:szCs w:val="14"/>
              </w:rPr>
            </w:pPr>
            <w:r w:rsidRPr="00247481">
              <w:rPr>
                <w:szCs w:val="14"/>
              </w:rPr>
              <w:t>2022</w:t>
            </w:r>
          </w:p>
        </w:tc>
        <w:tc>
          <w:tcPr>
            <w:tcW w:w="1134" w:type="dxa"/>
            <w:shd w:val="clear" w:color="auto" w:fill="auto"/>
            <w:tcMar>
              <w:left w:w="28" w:type="dxa"/>
              <w:right w:w="28" w:type="dxa"/>
            </w:tcMar>
            <w:vAlign w:val="center"/>
            <w:hideMark/>
          </w:tcPr>
          <w:p w14:paraId="28D53CB1" w14:textId="77777777" w:rsidR="00F60ABB" w:rsidRPr="00247481" w:rsidRDefault="00F60ABB" w:rsidP="007718C3">
            <w:pPr>
              <w:jc w:val="center"/>
              <w:rPr>
                <w:szCs w:val="14"/>
              </w:rPr>
            </w:pPr>
            <w:r w:rsidRPr="00247481">
              <w:rPr>
                <w:szCs w:val="14"/>
              </w:rPr>
              <w:t>2023</w:t>
            </w:r>
          </w:p>
        </w:tc>
      </w:tr>
      <w:tr w:rsidR="00F60ABB" w:rsidRPr="003B718D" w14:paraId="595DAD98" w14:textId="77777777" w:rsidTr="00F60ABB">
        <w:trPr>
          <w:trHeight w:val="284"/>
        </w:trPr>
        <w:tc>
          <w:tcPr>
            <w:tcW w:w="6073" w:type="dxa"/>
            <w:shd w:val="clear" w:color="auto" w:fill="auto"/>
            <w:tcMar>
              <w:left w:w="28" w:type="dxa"/>
              <w:right w:w="28" w:type="dxa"/>
            </w:tcMar>
            <w:vAlign w:val="center"/>
            <w:hideMark/>
          </w:tcPr>
          <w:p w14:paraId="0E47760F" w14:textId="77777777" w:rsidR="00F60ABB" w:rsidRPr="00247481" w:rsidRDefault="00F60ABB" w:rsidP="007718C3">
            <w:pPr>
              <w:rPr>
                <w:bCs/>
                <w:szCs w:val="14"/>
              </w:rPr>
            </w:pPr>
            <w:r w:rsidRPr="00247481">
              <w:rPr>
                <w:bCs/>
                <w:szCs w:val="14"/>
              </w:rPr>
              <w:t xml:space="preserve">Мероприятия инвестиционной программы, реализуемые в сфере водоотведения </w:t>
            </w:r>
          </w:p>
        </w:tc>
        <w:tc>
          <w:tcPr>
            <w:tcW w:w="1163" w:type="dxa"/>
            <w:shd w:val="clear" w:color="auto" w:fill="auto"/>
            <w:tcMar>
              <w:left w:w="28" w:type="dxa"/>
              <w:right w:w="28" w:type="dxa"/>
            </w:tcMar>
            <w:vAlign w:val="center"/>
            <w:hideMark/>
          </w:tcPr>
          <w:p w14:paraId="6688DCFD" w14:textId="77777777" w:rsidR="00F60ABB" w:rsidRPr="0050261D" w:rsidRDefault="00F60ABB" w:rsidP="007718C3">
            <w:pPr>
              <w:jc w:val="center"/>
              <w:rPr>
                <w:color w:val="000000"/>
                <w:szCs w:val="14"/>
              </w:rPr>
            </w:pPr>
            <w:r w:rsidRPr="0050261D">
              <w:rPr>
                <w:color w:val="000000"/>
                <w:szCs w:val="14"/>
              </w:rPr>
              <w:t>43,733</w:t>
            </w:r>
          </w:p>
        </w:tc>
        <w:tc>
          <w:tcPr>
            <w:tcW w:w="953" w:type="dxa"/>
            <w:shd w:val="clear" w:color="auto" w:fill="auto"/>
            <w:tcMar>
              <w:left w:w="28" w:type="dxa"/>
              <w:right w:w="28" w:type="dxa"/>
            </w:tcMar>
            <w:vAlign w:val="center"/>
            <w:hideMark/>
          </w:tcPr>
          <w:p w14:paraId="2B92B0F3" w14:textId="77777777" w:rsidR="00F60ABB" w:rsidRPr="0050261D" w:rsidRDefault="00F60ABB" w:rsidP="007718C3">
            <w:pPr>
              <w:jc w:val="center"/>
              <w:rPr>
                <w:color w:val="000000"/>
                <w:szCs w:val="14"/>
              </w:rPr>
            </w:pPr>
            <w:r w:rsidRPr="0050261D">
              <w:rPr>
                <w:color w:val="000000"/>
                <w:szCs w:val="14"/>
              </w:rPr>
              <w:t>26,885</w:t>
            </w:r>
          </w:p>
        </w:tc>
        <w:tc>
          <w:tcPr>
            <w:tcW w:w="850" w:type="dxa"/>
            <w:shd w:val="clear" w:color="auto" w:fill="auto"/>
            <w:tcMar>
              <w:left w:w="28" w:type="dxa"/>
              <w:right w:w="28" w:type="dxa"/>
            </w:tcMar>
            <w:vAlign w:val="center"/>
            <w:hideMark/>
          </w:tcPr>
          <w:p w14:paraId="359B285B" w14:textId="77777777" w:rsidR="00F60ABB" w:rsidRPr="0050261D" w:rsidRDefault="00F60ABB" w:rsidP="007718C3">
            <w:pPr>
              <w:jc w:val="center"/>
              <w:rPr>
                <w:color w:val="000000"/>
                <w:szCs w:val="14"/>
              </w:rPr>
            </w:pPr>
            <w:r w:rsidRPr="0050261D">
              <w:rPr>
                <w:color w:val="000000"/>
                <w:szCs w:val="14"/>
              </w:rPr>
              <w:t>16,848</w:t>
            </w:r>
          </w:p>
        </w:tc>
        <w:tc>
          <w:tcPr>
            <w:tcW w:w="1134" w:type="dxa"/>
            <w:shd w:val="clear" w:color="auto" w:fill="auto"/>
            <w:tcMar>
              <w:left w:w="28" w:type="dxa"/>
              <w:right w:w="28" w:type="dxa"/>
            </w:tcMar>
            <w:vAlign w:val="center"/>
            <w:hideMark/>
          </w:tcPr>
          <w:p w14:paraId="1C67E8E0" w14:textId="77777777" w:rsidR="00F60ABB" w:rsidRPr="0050261D" w:rsidRDefault="00F60ABB" w:rsidP="007718C3">
            <w:pPr>
              <w:jc w:val="center"/>
              <w:rPr>
                <w:color w:val="000000"/>
                <w:szCs w:val="14"/>
              </w:rPr>
            </w:pPr>
            <w:r w:rsidRPr="0050261D">
              <w:rPr>
                <w:color w:val="000000"/>
                <w:szCs w:val="14"/>
              </w:rPr>
              <w:t>0,000</w:t>
            </w:r>
          </w:p>
        </w:tc>
      </w:tr>
      <w:tr w:rsidR="00F60ABB" w:rsidRPr="003B718D" w14:paraId="6EAD8D70" w14:textId="77777777" w:rsidTr="00F60ABB">
        <w:trPr>
          <w:trHeight w:val="284"/>
        </w:trPr>
        <w:tc>
          <w:tcPr>
            <w:tcW w:w="6073" w:type="dxa"/>
            <w:shd w:val="clear" w:color="auto" w:fill="auto"/>
            <w:tcMar>
              <w:left w:w="28" w:type="dxa"/>
              <w:right w:w="28" w:type="dxa"/>
            </w:tcMar>
            <w:vAlign w:val="center"/>
            <w:hideMark/>
          </w:tcPr>
          <w:p w14:paraId="79D98059" w14:textId="77777777" w:rsidR="00F60ABB" w:rsidRPr="00247481" w:rsidRDefault="00F60ABB" w:rsidP="007718C3">
            <w:pPr>
              <w:rPr>
                <w:szCs w:val="14"/>
              </w:rPr>
            </w:pPr>
            <w:r w:rsidRPr="00247481">
              <w:rPr>
                <w:szCs w:val="14"/>
              </w:rPr>
              <w:t xml:space="preserve">Магистральный коллектор от ул. Терешковой вдоль просп. </w:t>
            </w:r>
            <w:proofErr w:type="spellStart"/>
            <w:r w:rsidRPr="00247481">
              <w:rPr>
                <w:szCs w:val="14"/>
              </w:rPr>
              <w:t>Притомского</w:t>
            </w:r>
            <w:proofErr w:type="spellEnd"/>
            <w:r w:rsidRPr="00247481">
              <w:rPr>
                <w:szCs w:val="14"/>
              </w:rPr>
              <w:t xml:space="preserve"> до проектируемой площадки очистных сооружений и очистные сооружения ливневой канализации в моноблочном исполнении с выпуском очищен</w:t>
            </w:r>
            <w:r w:rsidRPr="003B718D">
              <w:rPr>
                <w:szCs w:val="14"/>
              </w:rPr>
              <w:t xml:space="preserve">ных вод в реку Большая </w:t>
            </w:r>
            <w:proofErr w:type="spellStart"/>
            <w:r w:rsidRPr="003B718D">
              <w:rPr>
                <w:szCs w:val="14"/>
              </w:rPr>
              <w:t>Камышная</w:t>
            </w:r>
            <w:proofErr w:type="spellEnd"/>
            <w:r w:rsidRPr="003B718D">
              <w:rPr>
                <w:szCs w:val="14"/>
              </w:rPr>
              <w:t xml:space="preserve">. </w:t>
            </w:r>
            <w:r w:rsidRPr="00247481">
              <w:rPr>
                <w:szCs w:val="14"/>
              </w:rPr>
              <w:t xml:space="preserve">Стоимость </w:t>
            </w:r>
            <w:r>
              <w:rPr>
                <w:szCs w:val="14"/>
              </w:rPr>
              <w:t xml:space="preserve">в ценах на 3 квартал </w:t>
            </w:r>
            <w:r w:rsidRPr="00247481">
              <w:rPr>
                <w:szCs w:val="14"/>
              </w:rPr>
              <w:t>2020 г</w:t>
            </w:r>
            <w:r>
              <w:rPr>
                <w:szCs w:val="14"/>
              </w:rPr>
              <w:t>ода</w:t>
            </w:r>
            <w:r w:rsidRPr="00247481">
              <w:rPr>
                <w:szCs w:val="14"/>
              </w:rPr>
              <w:t xml:space="preserve"> 736,987 млн. руб. (</w:t>
            </w:r>
            <w:r>
              <w:rPr>
                <w:szCs w:val="14"/>
              </w:rPr>
              <w:t>о</w:t>
            </w:r>
            <w:r w:rsidRPr="00247481">
              <w:rPr>
                <w:szCs w:val="14"/>
              </w:rPr>
              <w:t xml:space="preserve">бъем сбора </w:t>
            </w:r>
            <w:r>
              <w:rPr>
                <w:szCs w:val="14"/>
              </w:rPr>
              <w:t xml:space="preserve">ливневой канализации </w:t>
            </w:r>
            <w:r w:rsidRPr="00247481">
              <w:rPr>
                <w:szCs w:val="14"/>
              </w:rPr>
              <w:t>451548 м</w:t>
            </w:r>
            <w:r w:rsidRPr="00247481">
              <w:rPr>
                <w:szCs w:val="14"/>
                <w:vertAlign w:val="superscript"/>
              </w:rPr>
              <w:t>3</w:t>
            </w:r>
            <w:r w:rsidRPr="00247481">
              <w:rPr>
                <w:szCs w:val="14"/>
              </w:rPr>
              <w:t>/год)</w:t>
            </w:r>
          </w:p>
        </w:tc>
        <w:tc>
          <w:tcPr>
            <w:tcW w:w="1163" w:type="dxa"/>
            <w:shd w:val="clear" w:color="auto" w:fill="auto"/>
            <w:tcMar>
              <w:left w:w="28" w:type="dxa"/>
              <w:right w:w="28" w:type="dxa"/>
            </w:tcMar>
            <w:vAlign w:val="center"/>
            <w:hideMark/>
          </w:tcPr>
          <w:p w14:paraId="281DD842" w14:textId="77777777" w:rsidR="00F60ABB" w:rsidRPr="0050261D" w:rsidRDefault="00F60ABB" w:rsidP="007718C3">
            <w:pPr>
              <w:jc w:val="center"/>
              <w:rPr>
                <w:color w:val="000000"/>
                <w:szCs w:val="14"/>
              </w:rPr>
            </w:pPr>
            <w:r w:rsidRPr="0050261D">
              <w:rPr>
                <w:color w:val="000000"/>
                <w:szCs w:val="14"/>
              </w:rPr>
              <w:t>43,733</w:t>
            </w:r>
          </w:p>
        </w:tc>
        <w:tc>
          <w:tcPr>
            <w:tcW w:w="953" w:type="dxa"/>
            <w:shd w:val="clear" w:color="auto" w:fill="auto"/>
            <w:tcMar>
              <w:left w:w="28" w:type="dxa"/>
              <w:right w:w="28" w:type="dxa"/>
            </w:tcMar>
            <w:vAlign w:val="center"/>
            <w:hideMark/>
          </w:tcPr>
          <w:p w14:paraId="1BFE349F" w14:textId="77777777" w:rsidR="00F60ABB" w:rsidRPr="0050261D" w:rsidRDefault="00F60ABB" w:rsidP="007718C3">
            <w:pPr>
              <w:jc w:val="center"/>
              <w:rPr>
                <w:color w:val="000000"/>
                <w:szCs w:val="14"/>
              </w:rPr>
            </w:pPr>
            <w:r w:rsidRPr="0050261D">
              <w:rPr>
                <w:color w:val="000000"/>
                <w:szCs w:val="14"/>
              </w:rPr>
              <w:t>26,885</w:t>
            </w:r>
          </w:p>
        </w:tc>
        <w:tc>
          <w:tcPr>
            <w:tcW w:w="850" w:type="dxa"/>
            <w:shd w:val="clear" w:color="auto" w:fill="auto"/>
            <w:tcMar>
              <w:left w:w="28" w:type="dxa"/>
              <w:right w:w="28" w:type="dxa"/>
            </w:tcMar>
            <w:vAlign w:val="center"/>
            <w:hideMark/>
          </w:tcPr>
          <w:p w14:paraId="023566AC" w14:textId="77777777" w:rsidR="00F60ABB" w:rsidRPr="0050261D" w:rsidRDefault="00F60ABB" w:rsidP="007718C3">
            <w:pPr>
              <w:jc w:val="center"/>
              <w:rPr>
                <w:color w:val="000000"/>
                <w:szCs w:val="14"/>
              </w:rPr>
            </w:pPr>
            <w:r w:rsidRPr="0050261D">
              <w:rPr>
                <w:color w:val="000000"/>
                <w:szCs w:val="14"/>
              </w:rPr>
              <w:t>16,848</w:t>
            </w:r>
          </w:p>
        </w:tc>
        <w:tc>
          <w:tcPr>
            <w:tcW w:w="1134" w:type="dxa"/>
            <w:shd w:val="clear" w:color="auto" w:fill="auto"/>
            <w:tcMar>
              <w:left w:w="28" w:type="dxa"/>
              <w:right w:w="28" w:type="dxa"/>
            </w:tcMar>
            <w:vAlign w:val="center"/>
            <w:hideMark/>
          </w:tcPr>
          <w:p w14:paraId="55B07CB8" w14:textId="77777777" w:rsidR="00F60ABB" w:rsidRPr="0050261D" w:rsidRDefault="00F60ABB" w:rsidP="007718C3">
            <w:pPr>
              <w:jc w:val="center"/>
              <w:rPr>
                <w:color w:val="000000"/>
                <w:szCs w:val="14"/>
              </w:rPr>
            </w:pPr>
            <w:r w:rsidRPr="0050261D">
              <w:rPr>
                <w:color w:val="000000"/>
                <w:szCs w:val="14"/>
              </w:rPr>
              <w:t>0,000</w:t>
            </w:r>
          </w:p>
        </w:tc>
      </w:tr>
      <w:tr w:rsidR="00F60ABB" w:rsidRPr="003B718D" w14:paraId="2114EE24" w14:textId="77777777" w:rsidTr="00F60ABB">
        <w:trPr>
          <w:trHeight w:val="284"/>
        </w:trPr>
        <w:tc>
          <w:tcPr>
            <w:tcW w:w="6073" w:type="dxa"/>
            <w:shd w:val="clear" w:color="auto" w:fill="auto"/>
            <w:tcMar>
              <w:left w:w="28" w:type="dxa"/>
              <w:right w:w="28" w:type="dxa"/>
            </w:tcMar>
            <w:vAlign w:val="center"/>
            <w:hideMark/>
          </w:tcPr>
          <w:p w14:paraId="1317F66E" w14:textId="77777777" w:rsidR="00F60ABB" w:rsidRPr="00247481" w:rsidRDefault="00F60ABB" w:rsidP="007718C3">
            <w:pPr>
              <w:rPr>
                <w:szCs w:val="14"/>
              </w:rPr>
            </w:pPr>
            <w:r w:rsidRPr="00247481">
              <w:rPr>
                <w:szCs w:val="14"/>
              </w:rPr>
              <w:t>«Кузбасс-Арена», расположенного по адресу: Кемеровская область, г</w:t>
            </w:r>
            <w:r w:rsidRPr="003B718D">
              <w:rPr>
                <w:szCs w:val="14"/>
              </w:rPr>
              <w:t xml:space="preserve">. Кемерово, пр. </w:t>
            </w:r>
            <w:proofErr w:type="spellStart"/>
            <w:r w:rsidRPr="003B718D">
              <w:rPr>
                <w:szCs w:val="14"/>
              </w:rPr>
              <w:t>Притомский</w:t>
            </w:r>
            <w:proofErr w:type="spellEnd"/>
            <w:r w:rsidRPr="003B718D">
              <w:rPr>
                <w:szCs w:val="14"/>
              </w:rPr>
              <w:t xml:space="preserve">, 10 </w:t>
            </w:r>
            <w:r w:rsidRPr="00247481">
              <w:rPr>
                <w:szCs w:val="14"/>
              </w:rPr>
              <w:t>(</w:t>
            </w:r>
            <w:r>
              <w:rPr>
                <w:szCs w:val="14"/>
              </w:rPr>
              <w:t>о</w:t>
            </w:r>
            <w:r w:rsidRPr="00247481">
              <w:rPr>
                <w:szCs w:val="14"/>
              </w:rPr>
              <w:t xml:space="preserve">бъем сбора </w:t>
            </w:r>
            <w:r>
              <w:rPr>
                <w:szCs w:val="14"/>
              </w:rPr>
              <w:t>ливневой канализации</w:t>
            </w:r>
            <w:r w:rsidRPr="00247481">
              <w:rPr>
                <w:szCs w:val="14"/>
              </w:rPr>
              <w:t xml:space="preserve"> 13186,8 м</w:t>
            </w:r>
            <w:r w:rsidRPr="00247481">
              <w:rPr>
                <w:szCs w:val="14"/>
                <w:vertAlign w:val="superscript"/>
              </w:rPr>
              <w:t>3</w:t>
            </w:r>
            <w:r w:rsidRPr="00247481">
              <w:rPr>
                <w:szCs w:val="14"/>
              </w:rPr>
              <w:t>/год)</w:t>
            </w:r>
          </w:p>
        </w:tc>
        <w:tc>
          <w:tcPr>
            <w:tcW w:w="1163" w:type="dxa"/>
            <w:shd w:val="clear" w:color="auto" w:fill="auto"/>
            <w:tcMar>
              <w:left w:w="28" w:type="dxa"/>
              <w:right w:w="28" w:type="dxa"/>
            </w:tcMar>
            <w:vAlign w:val="center"/>
            <w:hideMark/>
          </w:tcPr>
          <w:p w14:paraId="19558D70" w14:textId="77777777" w:rsidR="00F60ABB" w:rsidRPr="0050261D" w:rsidRDefault="00F60ABB" w:rsidP="007718C3">
            <w:pPr>
              <w:jc w:val="center"/>
              <w:rPr>
                <w:color w:val="000000"/>
                <w:szCs w:val="14"/>
              </w:rPr>
            </w:pPr>
            <w:r w:rsidRPr="0050261D">
              <w:rPr>
                <w:color w:val="000000"/>
                <w:szCs w:val="14"/>
              </w:rPr>
              <w:t>21,559</w:t>
            </w:r>
          </w:p>
        </w:tc>
        <w:tc>
          <w:tcPr>
            <w:tcW w:w="953" w:type="dxa"/>
            <w:shd w:val="clear" w:color="auto" w:fill="auto"/>
            <w:tcMar>
              <w:left w:w="28" w:type="dxa"/>
              <w:right w:w="28" w:type="dxa"/>
            </w:tcMar>
            <w:vAlign w:val="center"/>
            <w:hideMark/>
          </w:tcPr>
          <w:p w14:paraId="021FD35D" w14:textId="77777777" w:rsidR="00F60ABB" w:rsidRPr="0050261D" w:rsidRDefault="00F60ABB" w:rsidP="007718C3">
            <w:pPr>
              <w:jc w:val="center"/>
              <w:rPr>
                <w:color w:val="000000"/>
                <w:szCs w:val="14"/>
              </w:rPr>
            </w:pPr>
            <w:r w:rsidRPr="0050261D">
              <w:rPr>
                <w:color w:val="000000"/>
                <w:szCs w:val="14"/>
              </w:rPr>
              <w:t>4,710</w:t>
            </w:r>
          </w:p>
        </w:tc>
        <w:tc>
          <w:tcPr>
            <w:tcW w:w="850" w:type="dxa"/>
            <w:shd w:val="clear" w:color="auto" w:fill="auto"/>
            <w:tcMar>
              <w:left w:w="28" w:type="dxa"/>
              <w:right w:w="28" w:type="dxa"/>
            </w:tcMar>
            <w:vAlign w:val="center"/>
            <w:hideMark/>
          </w:tcPr>
          <w:p w14:paraId="19FC49D0" w14:textId="77777777" w:rsidR="00F60ABB" w:rsidRPr="0050261D" w:rsidRDefault="00F60ABB" w:rsidP="007718C3">
            <w:pPr>
              <w:jc w:val="center"/>
              <w:rPr>
                <w:color w:val="000000"/>
                <w:szCs w:val="14"/>
              </w:rPr>
            </w:pPr>
            <w:r w:rsidRPr="0050261D">
              <w:rPr>
                <w:color w:val="000000"/>
                <w:szCs w:val="14"/>
              </w:rPr>
              <w:t>16,848</w:t>
            </w:r>
          </w:p>
        </w:tc>
        <w:tc>
          <w:tcPr>
            <w:tcW w:w="1134" w:type="dxa"/>
            <w:shd w:val="clear" w:color="auto" w:fill="auto"/>
            <w:tcMar>
              <w:left w:w="28" w:type="dxa"/>
              <w:right w:w="28" w:type="dxa"/>
            </w:tcMar>
            <w:vAlign w:val="center"/>
            <w:hideMark/>
          </w:tcPr>
          <w:p w14:paraId="7EA87EC9" w14:textId="77777777" w:rsidR="00F60ABB" w:rsidRPr="0050261D" w:rsidRDefault="00F60ABB" w:rsidP="007718C3">
            <w:pPr>
              <w:jc w:val="center"/>
              <w:rPr>
                <w:color w:val="000000"/>
                <w:szCs w:val="14"/>
              </w:rPr>
            </w:pPr>
            <w:r w:rsidRPr="0050261D">
              <w:rPr>
                <w:color w:val="000000"/>
                <w:szCs w:val="14"/>
              </w:rPr>
              <w:t>0,000</w:t>
            </w:r>
          </w:p>
        </w:tc>
      </w:tr>
      <w:tr w:rsidR="00F60ABB" w:rsidRPr="003B718D" w14:paraId="2B2A9302" w14:textId="77777777" w:rsidTr="00F60ABB">
        <w:trPr>
          <w:trHeight w:val="284"/>
        </w:trPr>
        <w:tc>
          <w:tcPr>
            <w:tcW w:w="6073" w:type="dxa"/>
            <w:shd w:val="clear" w:color="auto" w:fill="auto"/>
            <w:tcMar>
              <w:left w:w="28" w:type="dxa"/>
              <w:right w:w="28" w:type="dxa"/>
            </w:tcMar>
            <w:vAlign w:val="center"/>
            <w:hideMark/>
          </w:tcPr>
          <w:p w14:paraId="3B009E24" w14:textId="77777777" w:rsidR="00F60ABB" w:rsidRPr="00247481" w:rsidRDefault="00F60ABB" w:rsidP="007718C3">
            <w:pPr>
              <w:rPr>
                <w:szCs w:val="14"/>
              </w:rPr>
            </w:pPr>
            <w:r w:rsidRPr="00247481">
              <w:rPr>
                <w:szCs w:val="14"/>
              </w:rPr>
              <w:t xml:space="preserve">Ледовый дворец «Кузбасс» по адресу: пр. </w:t>
            </w:r>
            <w:proofErr w:type="spellStart"/>
            <w:r w:rsidRPr="00247481">
              <w:rPr>
                <w:szCs w:val="14"/>
              </w:rPr>
              <w:t>Притомский</w:t>
            </w:r>
            <w:proofErr w:type="spellEnd"/>
            <w:r w:rsidRPr="00247481">
              <w:rPr>
                <w:szCs w:val="14"/>
              </w:rPr>
              <w:t xml:space="preserve">, 12, кадастровый номер 42:24:0501009:6937, </w:t>
            </w:r>
            <w:r w:rsidRPr="003B718D">
              <w:rPr>
                <w:szCs w:val="14"/>
              </w:rPr>
              <w:t xml:space="preserve">Центральный район, г. Кемерово </w:t>
            </w:r>
            <w:r w:rsidRPr="00247481">
              <w:rPr>
                <w:szCs w:val="14"/>
              </w:rPr>
              <w:t>(</w:t>
            </w:r>
            <w:r>
              <w:rPr>
                <w:szCs w:val="14"/>
              </w:rPr>
              <w:t>о</w:t>
            </w:r>
            <w:r w:rsidRPr="00247481">
              <w:rPr>
                <w:szCs w:val="14"/>
              </w:rPr>
              <w:t xml:space="preserve">бъем сбора </w:t>
            </w:r>
            <w:r>
              <w:rPr>
                <w:szCs w:val="14"/>
              </w:rPr>
              <w:t>ливневой канализации</w:t>
            </w:r>
            <w:r w:rsidRPr="00247481">
              <w:rPr>
                <w:szCs w:val="14"/>
              </w:rPr>
              <w:t xml:space="preserve"> 14785,00</w:t>
            </w:r>
            <w:r>
              <w:rPr>
                <w:szCs w:val="14"/>
              </w:rPr>
              <w:t xml:space="preserve"> </w:t>
            </w:r>
            <w:r w:rsidRPr="00247481">
              <w:rPr>
                <w:szCs w:val="14"/>
              </w:rPr>
              <w:t>м</w:t>
            </w:r>
            <w:r w:rsidRPr="00247481">
              <w:rPr>
                <w:szCs w:val="14"/>
                <w:vertAlign w:val="superscript"/>
              </w:rPr>
              <w:t>3</w:t>
            </w:r>
            <w:r w:rsidRPr="00247481">
              <w:rPr>
                <w:szCs w:val="14"/>
              </w:rPr>
              <w:t>/год)</w:t>
            </w:r>
          </w:p>
        </w:tc>
        <w:tc>
          <w:tcPr>
            <w:tcW w:w="1163" w:type="dxa"/>
            <w:shd w:val="clear" w:color="auto" w:fill="auto"/>
            <w:tcMar>
              <w:left w:w="28" w:type="dxa"/>
              <w:right w:w="28" w:type="dxa"/>
            </w:tcMar>
            <w:vAlign w:val="center"/>
            <w:hideMark/>
          </w:tcPr>
          <w:p w14:paraId="21BF945C" w14:textId="77777777" w:rsidR="00F60ABB" w:rsidRPr="0050261D" w:rsidRDefault="00F60ABB" w:rsidP="007718C3">
            <w:pPr>
              <w:jc w:val="center"/>
              <w:rPr>
                <w:color w:val="000000"/>
                <w:szCs w:val="14"/>
              </w:rPr>
            </w:pPr>
            <w:r w:rsidRPr="0050261D">
              <w:rPr>
                <w:color w:val="000000"/>
                <w:szCs w:val="14"/>
              </w:rPr>
              <w:t>22,174</w:t>
            </w:r>
          </w:p>
        </w:tc>
        <w:tc>
          <w:tcPr>
            <w:tcW w:w="953" w:type="dxa"/>
            <w:shd w:val="clear" w:color="auto" w:fill="auto"/>
            <w:tcMar>
              <w:left w:w="28" w:type="dxa"/>
              <w:right w:w="28" w:type="dxa"/>
            </w:tcMar>
            <w:vAlign w:val="center"/>
            <w:hideMark/>
          </w:tcPr>
          <w:p w14:paraId="4DAB59A0" w14:textId="77777777" w:rsidR="00F60ABB" w:rsidRPr="0050261D" w:rsidRDefault="00F60ABB" w:rsidP="007718C3">
            <w:pPr>
              <w:jc w:val="center"/>
              <w:rPr>
                <w:color w:val="000000"/>
                <w:szCs w:val="14"/>
              </w:rPr>
            </w:pPr>
            <w:r w:rsidRPr="0050261D">
              <w:rPr>
                <w:color w:val="000000"/>
                <w:szCs w:val="14"/>
              </w:rPr>
              <w:t>22,174</w:t>
            </w:r>
          </w:p>
        </w:tc>
        <w:tc>
          <w:tcPr>
            <w:tcW w:w="850" w:type="dxa"/>
            <w:shd w:val="clear" w:color="auto" w:fill="auto"/>
            <w:tcMar>
              <w:left w:w="28" w:type="dxa"/>
              <w:right w:w="28" w:type="dxa"/>
            </w:tcMar>
            <w:vAlign w:val="center"/>
            <w:hideMark/>
          </w:tcPr>
          <w:p w14:paraId="419A1E8D" w14:textId="77777777" w:rsidR="00F60ABB" w:rsidRPr="0050261D" w:rsidRDefault="00F60ABB" w:rsidP="007718C3">
            <w:pPr>
              <w:jc w:val="center"/>
              <w:rPr>
                <w:color w:val="000000"/>
                <w:szCs w:val="14"/>
              </w:rPr>
            </w:pPr>
            <w:r w:rsidRPr="0050261D">
              <w:rPr>
                <w:color w:val="000000"/>
                <w:szCs w:val="14"/>
              </w:rPr>
              <w:t>0,000</w:t>
            </w:r>
          </w:p>
        </w:tc>
        <w:tc>
          <w:tcPr>
            <w:tcW w:w="1134" w:type="dxa"/>
            <w:shd w:val="clear" w:color="auto" w:fill="auto"/>
            <w:tcMar>
              <w:left w:w="28" w:type="dxa"/>
              <w:right w:w="28" w:type="dxa"/>
            </w:tcMar>
            <w:vAlign w:val="center"/>
            <w:hideMark/>
          </w:tcPr>
          <w:p w14:paraId="5092CF61" w14:textId="77777777" w:rsidR="00F60ABB" w:rsidRPr="0050261D" w:rsidRDefault="00F60ABB" w:rsidP="007718C3">
            <w:pPr>
              <w:jc w:val="center"/>
              <w:rPr>
                <w:color w:val="000000"/>
                <w:szCs w:val="14"/>
              </w:rPr>
            </w:pPr>
            <w:r w:rsidRPr="0050261D">
              <w:rPr>
                <w:color w:val="000000"/>
                <w:szCs w:val="14"/>
              </w:rPr>
              <w:t>0,000</w:t>
            </w:r>
          </w:p>
        </w:tc>
      </w:tr>
    </w:tbl>
    <w:p w14:paraId="4349CCC1" w14:textId="77777777" w:rsidR="00F60ABB" w:rsidRPr="00F60ABB" w:rsidRDefault="00F60ABB" w:rsidP="00F60ABB">
      <w:pPr>
        <w:tabs>
          <w:tab w:val="left" w:pos="993"/>
        </w:tabs>
        <w:ind w:left="284" w:right="-994" w:firstLine="425"/>
        <w:jc w:val="both"/>
        <w:rPr>
          <w:bCs/>
          <w:sz w:val="28"/>
          <w:szCs w:val="20"/>
        </w:rPr>
      </w:pPr>
    </w:p>
    <w:p w14:paraId="0140E3FB" w14:textId="77777777" w:rsidR="00F60ABB" w:rsidRPr="00F60ABB" w:rsidRDefault="00F60ABB" w:rsidP="00F60ABB">
      <w:pPr>
        <w:tabs>
          <w:tab w:val="left" w:pos="993"/>
        </w:tabs>
        <w:ind w:left="284" w:right="-994" w:firstLine="425"/>
        <w:jc w:val="both"/>
        <w:rPr>
          <w:bCs/>
          <w:sz w:val="28"/>
          <w:szCs w:val="20"/>
        </w:rPr>
      </w:pPr>
      <w:r w:rsidRPr="00F60ABB">
        <w:rPr>
          <w:bCs/>
          <w:sz w:val="28"/>
          <w:szCs w:val="20"/>
        </w:rPr>
        <w:t>Корректировка предложения предприятия обусловлена следующим:</w:t>
      </w:r>
    </w:p>
    <w:p w14:paraId="3176BBD2" w14:textId="77777777" w:rsidR="00F60ABB" w:rsidRPr="00F60ABB" w:rsidRDefault="00F60ABB" w:rsidP="00F60ABB">
      <w:pPr>
        <w:numPr>
          <w:ilvl w:val="0"/>
          <w:numId w:val="33"/>
        </w:numPr>
        <w:tabs>
          <w:tab w:val="left" w:pos="1134"/>
        </w:tabs>
        <w:ind w:left="284" w:right="-994" w:firstLine="425"/>
        <w:jc w:val="both"/>
        <w:rPr>
          <w:rFonts w:eastAsia="Calibri"/>
          <w:sz w:val="28"/>
          <w:szCs w:val="28"/>
        </w:rPr>
      </w:pPr>
      <w:r w:rsidRPr="00F60ABB">
        <w:rPr>
          <w:bCs/>
          <w:sz w:val="28"/>
          <w:szCs w:val="20"/>
        </w:rPr>
        <w:t xml:space="preserve">по объекту капитального строительства «Кузбасс-Арена» (заказчик ГАУ КО «РЦСС Кузбасса») по адресу: Центральный район, г. Кемерово, проспект </w:t>
      </w:r>
      <w:proofErr w:type="spellStart"/>
      <w:r w:rsidRPr="00F60ABB">
        <w:rPr>
          <w:bCs/>
          <w:sz w:val="28"/>
          <w:szCs w:val="20"/>
        </w:rPr>
        <w:t>Притомский</w:t>
      </w:r>
      <w:proofErr w:type="spellEnd"/>
      <w:r w:rsidRPr="00F60ABB">
        <w:rPr>
          <w:bCs/>
          <w:sz w:val="28"/>
          <w:szCs w:val="20"/>
        </w:rPr>
        <w:t>, 10 (земельный участок с кадастровым номером 42:24:0501009:7120) затраты на осуществление технического заказчика, рассчитанные в соответствии с приказом Минстроя России от 02.06.2020 № 297/</w:t>
      </w:r>
      <w:proofErr w:type="spellStart"/>
      <w:r w:rsidRPr="00F60ABB">
        <w:rPr>
          <w:bCs/>
          <w:sz w:val="28"/>
          <w:szCs w:val="20"/>
        </w:rPr>
        <w:t>пр</w:t>
      </w:r>
      <w:proofErr w:type="spellEnd"/>
      <w:r w:rsidRPr="00F60ABB">
        <w:rPr>
          <w:bCs/>
          <w:sz w:val="28"/>
          <w:szCs w:val="20"/>
        </w:rPr>
        <w:t xml:space="preserve"> «Об утверждении Методики определения затрат на осуществление функций технического заказчика» на сумму (106,14*12)*1,037*1,04 + (106,14*9)*1,037 = 2364,24 тыс. руб. включают в себя расходы на затраты на оплату труда и налоги работников предприятия (не задействованных в непосредственном строительстве), на содержание служебного автотранспорта (з/п водителя, налог, ОСАГО, ГСМ), аренда офиса, коммунальные платежи, оргтехника, канцелярия, мебель, программы и базы данных. Указанные расходы относятся к </w:t>
      </w:r>
      <w:r w:rsidRPr="00F60ABB">
        <w:rPr>
          <w:sz w:val="28"/>
          <w:szCs w:val="28"/>
        </w:rPr>
        <w:t>ставке тарифа на подключаемую нагрузку.</w:t>
      </w:r>
      <w:r w:rsidRPr="00F60ABB">
        <w:rPr>
          <w:rFonts w:eastAsia="Calibri"/>
          <w:sz w:val="28"/>
          <w:szCs w:val="28"/>
        </w:rPr>
        <w:t xml:space="preserve"> Указанные расходы исключены из расчета ставки за протяженность.</w:t>
      </w:r>
    </w:p>
    <w:p w14:paraId="33104481" w14:textId="77777777" w:rsidR="00F60ABB" w:rsidRPr="00F60ABB" w:rsidRDefault="00F60ABB" w:rsidP="00F60ABB">
      <w:pPr>
        <w:numPr>
          <w:ilvl w:val="0"/>
          <w:numId w:val="33"/>
        </w:numPr>
        <w:tabs>
          <w:tab w:val="left" w:pos="1134"/>
        </w:tabs>
        <w:ind w:left="284" w:right="-994" w:firstLine="425"/>
        <w:jc w:val="both"/>
        <w:rPr>
          <w:rFonts w:eastAsia="Calibri"/>
          <w:sz w:val="28"/>
          <w:szCs w:val="28"/>
        </w:rPr>
      </w:pPr>
      <w:r w:rsidRPr="00F60ABB">
        <w:rPr>
          <w:bCs/>
          <w:sz w:val="28"/>
          <w:szCs w:val="20"/>
        </w:rPr>
        <w:t xml:space="preserve">по объекту капитального строительства Ледовый дворец «Кузбасс» (заказчик ГБУ КО «РЦСП по адаптивным видам спорта») по адресу: Центральный район, г. Кемерово, проспект </w:t>
      </w:r>
      <w:proofErr w:type="spellStart"/>
      <w:r w:rsidRPr="00F60ABB">
        <w:rPr>
          <w:bCs/>
          <w:sz w:val="28"/>
          <w:szCs w:val="20"/>
        </w:rPr>
        <w:t>Притомский</w:t>
      </w:r>
      <w:proofErr w:type="spellEnd"/>
      <w:r w:rsidRPr="00F60ABB">
        <w:rPr>
          <w:bCs/>
          <w:sz w:val="28"/>
          <w:szCs w:val="20"/>
        </w:rPr>
        <w:t>, 12 (земельный участок с кадастровым номером 42:24:0501009:6937) затраты на осуществление технического заказчика, рассчитанные в соответствии с приказом Минстроя России от 02.06.2020 № 297/</w:t>
      </w:r>
      <w:proofErr w:type="spellStart"/>
      <w:r w:rsidRPr="00F60ABB">
        <w:rPr>
          <w:bCs/>
          <w:sz w:val="28"/>
          <w:szCs w:val="20"/>
        </w:rPr>
        <w:t>пр</w:t>
      </w:r>
      <w:proofErr w:type="spellEnd"/>
      <w:r w:rsidRPr="00F60ABB">
        <w:rPr>
          <w:bCs/>
          <w:sz w:val="28"/>
          <w:szCs w:val="20"/>
        </w:rPr>
        <w:t xml:space="preserve"> </w:t>
      </w:r>
      <w:r w:rsidRPr="00F60ABB">
        <w:rPr>
          <w:bCs/>
          <w:sz w:val="28"/>
          <w:szCs w:val="20"/>
        </w:rPr>
        <w:lastRenderedPageBreak/>
        <w:t xml:space="preserve">«Об утверждении Методики определения затрат на осуществление функций технического заказчика» на сумму (106,14*12))*1,037 = 1320,81 тыс. руб. включают в себя расходы на затраты на оплату труда и налоги работников предприятия (не задействованных в непосредственном строительстве), на содержание служебного автотранспорта (з/п водителя, налог, ОСАГО, ГСМ), аренда офиса, коммунальные платежи, оргтехника, канцелярия, мебель, программы и базы данных. Указанные расходы относятся к </w:t>
      </w:r>
      <w:r w:rsidRPr="00F60ABB">
        <w:rPr>
          <w:sz w:val="28"/>
          <w:szCs w:val="28"/>
        </w:rPr>
        <w:t>ставке тарифа на подключаемую нагрузку.</w:t>
      </w:r>
      <w:r w:rsidRPr="00F60ABB">
        <w:rPr>
          <w:rFonts w:eastAsia="Calibri"/>
          <w:sz w:val="28"/>
          <w:szCs w:val="28"/>
        </w:rPr>
        <w:t xml:space="preserve"> Указанные расходы исключены из расчета ставки за протяженность.</w:t>
      </w:r>
    </w:p>
    <w:p w14:paraId="1220C658" w14:textId="77777777" w:rsidR="00F60ABB" w:rsidRPr="00F60ABB" w:rsidRDefault="00F60ABB" w:rsidP="00F60ABB">
      <w:pPr>
        <w:autoSpaceDE w:val="0"/>
        <w:autoSpaceDN w:val="0"/>
        <w:adjustRightInd w:val="0"/>
        <w:ind w:left="284" w:right="-994" w:firstLine="425"/>
        <w:jc w:val="both"/>
        <w:rPr>
          <w:sz w:val="28"/>
          <w:szCs w:val="28"/>
        </w:rPr>
      </w:pPr>
      <w:r w:rsidRPr="00F60ABB">
        <w:rPr>
          <w:sz w:val="28"/>
          <w:szCs w:val="28"/>
        </w:rPr>
        <w:t>Перечень показателей надежности, качества, энергетической эффективности объектов централизованной системы водоотведения соответствует приказу Минстроя России от 04.04.2014 № 162/</w:t>
      </w:r>
      <w:proofErr w:type="spellStart"/>
      <w:r w:rsidRPr="00F60ABB">
        <w:rPr>
          <w:sz w:val="28"/>
          <w:szCs w:val="28"/>
        </w:rPr>
        <w:t>пр</w:t>
      </w:r>
      <w:proofErr w:type="spellEnd"/>
      <w:r w:rsidRPr="00F60ABB">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0E65E604" w14:textId="77777777" w:rsidR="00F60ABB" w:rsidRPr="00F60ABB" w:rsidRDefault="00F60ABB" w:rsidP="00F60ABB">
      <w:pPr>
        <w:autoSpaceDE w:val="0"/>
        <w:autoSpaceDN w:val="0"/>
        <w:adjustRightInd w:val="0"/>
        <w:ind w:left="284" w:right="-994" w:firstLine="425"/>
        <w:jc w:val="both"/>
        <w:rPr>
          <w:sz w:val="28"/>
          <w:szCs w:val="28"/>
        </w:rPr>
      </w:pPr>
      <w:r w:rsidRPr="00F60ABB">
        <w:rPr>
          <w:sz w:val="28"/>
          <w:szCs w:val="28"/>
        </w:rPr>
        <w:t xml:space="preserve">Расчет плановых и фактических показателей надежности, качества, энергетической эффективности объектов централизованной системы водоотведения предприятия выполнен на основании данных представленных МБУ «Кемеровские автодороги». </w:t>
      </w:r>
    </w:p>
    <w:p w14:paraId="7635E095" w14:textId="77777777" w:rsidR="00F60ABB" w:rsidRPr="00F60ABB" w:rsidRDefault="00F60ABB" w:rsidP="00F60ABB">
      <w:pPr>
        <w:ind w:left="284" w:right="-994" w:firstLine="425"/>
        <w:jc w:val="both"/>
        <w:rPr>
          <w:sz w:val="28"/>
          <w:szCs w:val="28"/>
        </w:rPr>
      </w:pPr>
    </w:p>
    <w:p w14:paraId="5EE7EC76" w14:textId="77777777" w:rsidR="00F60ABB" w:rsidRDefault="00F60ABB" w:rsidP="00990CF1">
      <w:pPr>
        <w:tabs>
          <w:tab w:val="left" w:pos="5580"/>
          <w:tab w:val="left" w:pos="9498"/>
        </w:tabs>
        <w:ind w:left="-961" w:right="-569" w:firstLine="6631"/>
        <w:rPr>
          <w:color w:val="000000" w:themeColor="text1"/>
        </w:rPr>
      </w:pPr>
    </w:p>
    <w:p w14:paraId="53A32D4C" w14:textId="77777777" w:rsidR="00F60ABB" w:rsidRDefault="00F60ABB" w:rsidP="00990CF1">
      <w:pPr>
        <w:tabs>
          <w:tab w:val="left" w:pos="5580"/>
          <w:tab w:val="left" w:pos="9498"/>
        </w:tabs>
        <w:ind w:left="-961" w:right="-569" w:firstLine="6631"/>
        <w:rPr>
          <w:color w:val="000000" w:themeColor="text1"/>
        </w:rPr>
      </w:pPr>
    </w:p>
    <w:p w14:paraId="0B794D0E" w14:textId="0267653B" w:rsidR="00F60ABB" w:rsidRDefault="00F60ABB" w:rsidP="00990CF1">
      <w:pPr>
        <w:tabs>
          <w:tab w:val="left" w:pos="5580"/>
          <w:tab w:val="left" w:pos="9498"/>
        </w:tabs>
        <w:ind w:left="-961" w:right="-569" w:firstLine="6631"/>
        <w:rPr>
          <w:color w:val="000000" w:themeColor="text1"/>
        </w:rPr>
        <w:sectPr w:rsidR="00F60ABB" w:rsidSect="003B1587">
          <w:footerReference w:type="default" r:id="rId9"/>
          <w:pgSz w:w="11906" w:h="16838" w:code="9"/>
          <w:pgMar w:top="1279" w:right="1701" w:bottom="851" w:left="851" w:header="425" w:footer="709" w:gutter="0"/>
          <w:cols w:space="708"/>
          <w:docGrid w:linePitch="360"/>
        </w:sectPr>
      </w:pPr>
    </w:p>
    <w:p w14:paraId="37775040" w14:textId="6392A2B8" w:rsidR="00B16500" w:rsidRDefault="00B16500" w:rsidP="00990CF1">
      <w:pPr>
        <w:tabs>
          <w:tab w:val="left" w:pos="5580"/>
          <w:tab w:val="left" w:pos="9498"/>
        </w:tabs>
        <w:ind w:left="-961" w:right="-569" w:firstLine="6631"/>
        <w:rPr>
          <w:color w:val="000000" w:themeColor="text1"/>
        </w:rPr>
      </w:pPr>
    </w:p>
    <w:p w14:paraId="627E8C15" w14:textId="0CFD1170" w:rsidR="00F60ABB" w:rsidRPr="00081AD4" w:rsidRDefault="00F60ABB" w:rsidP="00F60ABB">
      <w:pPr>
        <w:tabs>
          <w:tab w:val="left" w:pos="5580"/>
          <w:tab w:val="left" w:pos="9498"/>
        </w:tabs>
        <w:ind w:left="-961" w:right="-569" w:firstLine="6631"/>
        <w:rPr>
          <w:color w:val="000000" w:themeColor="text1"/>
        </w:rPr>
      </w:pPr>
      <w:r w:rsidRPr="00081AD4">
        <w:rPr>
          <w:color w:val="000000" w:themeColor="text1"/>
        </w:rPr>
        <w:t xml:space="preserve">Приложение № </w:t>
      </w:r>
      <w:r>
        <w:rPr>
          <w:color w:val="000000" w:themeColor="text1"/>
        </w:rPr>
        <w:t>2</w:t>
      </w:r>
      <w:r w:rsidRPr="00081AD4">
        <w:rPr>
          <w:color w:val="000000" w:themeColor="text1"/>
        </w:rPr>
        <w:t xml:space="preserve"> к протоколу № </w:t>
      </w:r>
      <w:r>
        <w:rPr>
          <w:color w:val="000000" w:themeColor="text1"/>
        </w:rPr>
        <w:t>27</w:t>
      </w:r>
    </w:p>
    <w:p w14:paraId="2BD0E62F" w14:textId="77777777" w:rsidR="00F60ABB" w:rsidRPr="00081AD4" w:rsidRDefault="00F60ABB" w:rsidP="00F60ABB">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81B69C7" w14:textId="77777777" w:rsidR="00F60ABB" w:rsidRPr="00081AD4" w:rsidRDefault="00F60ABB" w:rsidP="00F60AB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EB59C76" w14:textId="77777777" w:rsidR="00F60ABB" w:rsidRDefault="00F60ABB" w:rsidP="00F60ABB">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13.05.2021</w:t>
      </w:r>
    </w:p>
    <w:p w14:paraId="2B064429" w14:textId="77777777" w:rsidR="00F60ABB" w:rsidRDefault="00F60ABB" w:rsidP="00990CF1">
      <w:pPr>
        <w:tabs>
          <w:tab w:val="left" w:pos="5580"/>
          <w:tab w:val="left" w:pos="9498"/>
        </w:tabs>
        <w:ind w:left="-961" w:right="-569" w:firstLine="6631"/>
        <w:rPr>
          <w:color w:val="000000" w:themeColor="text1"/>
        </w:rPr>
      </w:pPr>
    </w:p>
    <w:p w14:paraId="7290D878" w14:textId="77777777" w:rsidR="00F60ABB" w:rsidRPr="00F60ABB" w:rsidRDefault="00F60ABB" w:rsidP="00F60ABB">
      <w:pPr>
        <w:autoSpaceDE w:val="0"/>
        <w:autoSpaceDN w:val="0"/>
        <w:adjustRightInd w:val="0"/>
        <w:jc w:val="center"/>
        <w:outlineLvl w:val="0"/>
        <w:rPr>
          <w:b/>
          <w:sz w:val="28"/>
          <w:szCs w:val="28"/>
        </w:rPr>
      </w:pPr>
      <w:bookmarkStart w:id="2" w:name="_Hlt483802884"/>
      <w:r w:rsidRPr="00F60ABB">
        <w:rPr>
          <w:b/>
          <w:sz w:val="28"/>
          <w:szCs w:val="28"/>
        </w:rPr>
        <w:t>Паспорт инвестиционной программы</w:t>
      </w:r>
    </w:p>
    <w:p w14:paraId="39CD681C" w14:textId="77777777" w:rsidR="00F60ABB" w:rsidRPr="00F60ABB" w:rsidRDefault="00F60ABB" w:rsidP="00F60ABB">
      <w:pPr>
        <w:autoSpaceDE w:val="0"/>
        <w:autoSpaceDN w:val="0"/>
        <w:adjustRightInd w:val="0"/>
        <w:ind w:firstLine="540"/>
        <w:jc w:val="both"/>
        <w:rPr>
          <w:sz w:val="20"/>
          <w:szCs w:val="20"/>
        </w:rPr>
      </w:pPr>
    </w:p>
    <w:p w14:paraId="181FBF09" w14:textId="77777777" w:rsidR="00F60ABB" w:rsidRPr="00F60ABB" w:rsidRDefault="00F60ABB" w:rsidP="00F60ABB">
      <w:pPr>
        <w:autoSpaceDE w:val="0"/>
        <w:autoSpaceDN w:val="0"/>
        <w:adjustRightInd w:val="0"/>
        <w:ind w:firstLine="540"/>
        <w:jc w:val="both"/>
        <w:rPr>
          <w:sz w:val="20"/>
          <w:szCs w:val="20"/>
        </w:rPr>
      </w:pPr>
    </w:p>
    <w:tbl>
      <w:tblPr>
        <w:tblW w:w="9922"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245"/>
      </w:tblGrid>
      <w:tr w:rsidR="00F60ABB" w:rsidRPr="00F60ABB" w14:paraId="2A920AD4" w14:textId="77777777" w:rsidTr="007718C3">
        <w:tc>
          <w:tcPr>
            <w:tcW w:w="4677" w:type="dxa"/>
            <w:tcBorders>
              <w:top w:val="single" w:sz="4" w:space="0" w:color="auto"/>
              <w:left w:val="single" w:sz="4" w:space="0" w:color="auto"/>
              <w:bottom w:val="single" w:sz="4" w:space="0" w:color="auto"/>
              <w:right w:val="single" w:sz="4" w:space="0" w:color="auto"/>
            </w:tcBorders>
          </w:tcPr>
          <w:p w14:paraId="14F06CFA" w14:textId="77777777" w:rsidR="00F60ABB" w:rsidRPr="00F60ABB" w:rsidRDefault="00F60ABB" w:rsidP="00F60ABB">
            <w:pPr>
              <w:autoSpaceDE w:val="0"/>
              <w:autoSpaceDN w:val="0"/>
              <w:adjustRightInd w:val="0"/>
              <w:rPr>
                <w:sz w:val="28"/>
                <w:szCs w:val="28"/>
              </w:rPr>
            </w:pPr>
            <w:r w:rsidRPr="00F60ABB">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5245" w:type="dxa"/>
            <w:tcBorders>
              <w:top w:val="single" w:sz="4" w:space="0" w:color="auto"/>
              <w:left w:val="single" w:sz="4" w:space="0" w:color="auto"/>
              <w:bottom w:val="single" w:sz="4" w:space="0" w:color="auto"/>
              <w:right w:val="single" w:sz="4" w:space="0" w:color="auto"/>
            </w:tcBorders>
          </w:tcPr>
          <w:p w14:paraId="669168D7" w14:textId="77777777" w:rsidR="00F60ABB" w:rsidRPr="00F60ABB" w:rsidRDefault="00F60ABB" w:rsidP="00F60ABB">
            <w:pPr>
              <w:autoSpaceDE w:val="0"/>
              <w:autoSpaceDN w:val="0"/>
              <w:adjustRightInd w:val="0"/>
              <w:rPr>
                <w:sz w:val="28"/>
                <w:szCs w:val="28"/>
              </w:rPr>
            </w:pPr>
            <w:r w:rsidRPr="00F60ABB">
              <w:rPr>
                <w:sz w:val="28"/>
                <w:szCs w:val="28"/>
              </w:rPr>
              <w:t>МБУ «Кемеровские автодороги»,</w:t>
            </w:r>
          </w:p>
          <w:p w14:paraId="736FFEE2" w14:textId="77777777" w:rsidR="00F60ABB" w:rsidRPr="00F60ABB" w:rsidRDefault="00F60ABB" w:rsidP="00F60ABB">
            <w:pPr>
              <w:autoSpaceDE w:val="0"/>
              <w:autoSpaceDN w:val="0"/>
              <w:adjustRightInd w:val="0"/>
              <w:rPr>
                <w:sz w:val="28"/>
                <w:szCs w:val="28"/>
              </w:rPr>
            </w:pPr>
            <w:r w:rsidRPr="00F60ABB">
              <w:rPr>
                <w:sz w:val="28"/>
                <w:szCs w:val="28"/>
              </w:rPr>
              <w:t xml:space="preserve">650025, г. Кемерово, пр. Кузнецкий, 69 </w:t>
            </w:r>
          </w:p>
        </w:tc>
      </w:tr>
      <w:tr w:rsidR="00F60ABB" w:rsidRPr="00F60ABB" w14:paraId="7324D464" w14:textId="77777777" w:rsidTr="007718C3">
        <w:tc>
          <w:tcPr>
            <w:tcW w:w="4677" w:type="dxa"/>
            <w:tcBorders>
              <w:top w:val="single" w:sz="4" w:space="0" w:color="auto"/>
              <w:left w:val="single" w:sz="4" w:space="0" w:color="auto"/>
              <w:bottom w:val="single" w:sz="4" w:space="0" w:color="auto"/>
              <w:right w:val="single" w:sz="4" w:space="0" w:color="auto"/>
            </w:tcBorders>
          </w:tcPr>
          <w:p w14:paraId="3FB6420E" w14:textId="77777777" w:rsidR="00F60ABB" w:rsidRPr="00F60ABB" w:rsidRDefault="00F60ABB" w:rsidP="00F60ABB">
            <w:pPr>
              <w:autoSpaceDE w:val="0"/>
              <w:autoSpaceDN w:val="0"/>
              <w:adjustRightInd w:val="0"/>
              <w:rPr>
                <w:sz w:val="28"/>
                <w:szCs w:val="28"/>
              </w:rPr>
            </w:pPr>
            <w:r w:rsidRPr="00F60ABB">
              <w:rPr>
                <w:sz w:val="28"/>
                <w:szCs w:val="28"/>
              </w:rPr>
              <w:t>Наименование уполномоченного органа, утвердившего инвестиционную программу, его местонахождение</w:t>
            </w:r>
          </w:p>
        </w:tc>
        <w:tc>
          <w:tcPr>
            <w:tcW w:w="5245" w:type="dxa"/>
            <w:tcBorders>
              <w:top w:val="single" w:sz="4" w:space="0" w:color="auto"/>
              <w:left w:val="single" w:sz="4" w:space="0" w:color="auto"/>
              <w:bottom w:val="single" w:sz="4" w:space="0" w:color="auto"/>
              <w:right w:val="single" w:sz="4" w:space="0" w:color="auto"/>
            </w:tcBorders>
          </w:tcPr>
          <w:p w14:paraId="4E10E129" w14:textId="77777777" w:rsidR="00F60ABB" w:rsidRPr="00F60ABB" w:rsidRDefault="00F60ABB" w:rsidP="00F60ABB">
            <w:pPr>
              <w:autoSpaceDE w:val="0"/>
              <w:autoSpaceDN w:val="0"/>
              <w:adjustRightInd w:val="0"/>
              <w:rPr>
                <w:sz w:val="28"/>
                <w:szCs w:val="28"/>
              </w:rPr>
            </w:pPr>
            <w:r w:rsidRPr="00F60ABB">
              <w:rPr>
                <w:sz w:val="28"/>
                <w:szCs w:val="28"/>
              </w:rPr>
              <w:t>Региональная энергетическая комиссия Кузбасса</w:t>
            </w:r>
          </w:p>
          <w:p w14:paraId="789AC612" w14:textId="77777777" w:rsidR="00F60ABB" w:rsidRPr="00F60ABB" w:rsidRDefault="00F60ABB" w:rsidP="00F60ABB">
            <w:pPr>
              <w:autoSpaceDE w:val="0"/>
              <w:autoSpaceDN w:val="0"/>
              <w:adjustRightInd w:val="0"/>
              <w:rPr>
                <w:sz w:val="28"/>
                <w:szCs w:val="28"/>
              </w:rPr>
            </w:pPr>
            <w:r w:rsidRPr="00F60ABB">
              <w:rPr>
                <w:sz w:val="28"/>
                <w:szCs w:val="28"/>
              </w:rPr>
              <w:t xml:space="preserve">650993, г. Кемерово, </w:t>
            </w:r>
          </w:p>
          <w:p w14:paraId="64AD9B1F" w14:textId="77777777" w:rsidR="00F60ABB" w:rsidRPr="00F60ABB" w:rsidRDefault="00F60ABB" w:rsidP="00F60ABB">
            <w:pPr>
              <w:autoSpaceDE w:val="0"/>
              <w:autoSpaceDN w:val="0"/>
              <w:adjustRightInd w:val="0"/>
              <w:rPr>
                <w:sz w:val="28"/>
                <w:szCs w:val="28"/>
              </w:rPr>
            </w:pPr>
            <w:r w:rsidRPr="00F60ABB">
              <w:rPr>
                <w:sz w:val="28"/>
                <w:szCs w:val="28"/>
              </w:rPr>
              <w:t>ул. Николая Островского, 32</w:t>
            </w:r>
          </w:p>
        </w:tc>
      </w:tr>
      <w:tr w:rsidR="00F60ABB" w:rsidRPr="00F60ABB" w14:paraId="39E086B4" w14:textId="77777777" w:rsidTr="007718C3">
        <w:tc>
          <w:tcPr>
            <w:tcW w:w="4677" w:type="dxa"/>
            <w:tcBorders>
              <w:top w:val="single" w:sz="4" w:space="0" w:color="auto"/>
              <w:left w:val="single" w:sz="4" w:space="0" w:color="auto"/>
              <w:bottom w:val="single" w:sz="4" w:space="0" w:color="auto"/>
              <w:right w:val="single" w:sz="4" w:space="0" w:color="auto"/>
            </w:tcBorders>
          </w:tcPr>
          <w:p w14:paraId="66F50240" w14:textId="77777777" w:rsidR="00F60ABB" w:rsidRPr="00F60ABB" w:rsidRDefault="00F60ABB" w:rsidP="00F60ABB">
            <w:pPr>
              <w:autoSpaceDE w:val="0"/>
              <w:autoSpaceDN w:val="0"/>
              <w:adjustRightInd w:val="0"/>
              <w:rPr>
                <w:sz w:val="28"/>
                <w:szCs w:val="28"/>
              </w:rPr>
            </w:pPr>
            <w:r w:rsidRPr="00F60ABB">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245" w:type="dxa"/>
            <w:tcBorders>
              <w:top w:val="single" w:sz="4" w:space="0" w:color="auto"/>
              <w:left w:val="single" w:sz="4" w:space="0" w:color="auto"/>
              <w:bottom w:val="single" w:sz="4" w:space="0" w:color="auto"/>
              <w:right w:val="single" w:sz="4" w:space="0" w:color="auto"/>
            </w:tcBorders>
          </w:tcPr>
          <w:p w14:paraId="60645040" w14:textId="77777777" w:rsidR="00F60ABB" w:rsidRPr="00F60ABB" w:rsidRDefault="00F60ABB" w:rsidP="00F60ABB">
            <w:pPr>
              <w:autoSpaceDE w:val="0"/>
              <w:autoSpaceDN w:val="0"/>
              <w:adjustRightInd w:val="0"/>
              <w:rPr>
                <w:sz w:val="28"/>
                <w:szCs w:val="28"/>
              </w:rPr>
            </w:pPr>
            <w:r w:rsidRPr="00F60ABB">
              <w:rPr>
                <w:sz w:val="28"/>
                <w:szCs w:val="28"/>
              </w:rPr>
              <w:t xml:space="preserve">Администрация города Кемерово, </w:t>
            </w:r>
          </w:p>
          <w:p w14:paraId="0367A2E3" w14:textId="77777777" w:rsidR="00F60ABB" w:rsidRPr="00F60ABB" w:rsidRDefault="00F60ABB" w:rsidP="00F60ABB">
            <w:pPr>
              <w:autoSpaceDE w:val="0"/>
              <w:autoSpaceDN w:val="0"/>
              <w:adjustRightInd w:val="0"/>
              <w:rPr>
                <w:sz w:val="28"/>
                <w:szCs w:val="28"/>
              </w:rPr>
            </w:pPr>
            <w:r w:rsidRPr="00F60ABB">
              <w:rPr>
                <w:sz w:val="28"/>
                <w:szCs w:val="28"/>
              </w:rPr>
              <w:t>650000, г. Кемерово, пр. Советский, 54</w:t>
            </w:r>
          </w:p>
        </w:tc>
      </w:tr>
      <w:tr w:rsidR="00F60ABB" w:rsidRPr="00F60ABB" w14:paraId="27C819FA" w14:textId="77777777" w:rsidTr="007718C3">
        <w:tc>
          <w:tcPr>
            <w:tcW w:w="4677" w:type="dxa"/>
            <w:tcBorders>
              <w:top w:val="single" w:sz="4" w:space="0" w:color="auto"/>
              <w:left w:val="single" w:sz="4" w:space="0" w:color="auto"/>
              <w:bottom w:val="single" w:sz="4" w:space="0" w:color="auto"/>
              <w:right w:val="single" w:sz="4" w:space="0" w:color="auto"/>
            </w:tcBorders>
          </w:tcPr>
          <w:p w14:paraId="759C6F9E" w14:textId="77777777" w:rsidR="00F60ABB" w:rsidRPr="00F60ABB" w:rsidRDefault="00F60ABB" w:rsidP="00F60ABB">
            <w:pPr>
              <w:autoSpaceDE w:val="0"/>
              <w:autoSpaceDN w:val="0"/>
              <w:adjustRightInd w:val="0"/>
              <w:rPr>
                <w:sz w:val="28"/>
                <w:szCs w:val="28"/>
              </w:rPr>
            </w:pPr>
            <w:r w:rsidRPr="00F60ABB">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245" w:type="dxa"/>
            <w:tcBorders>
              <w:top w:val="single" w:sz="4" w:space="0" w:color="auto"/>
              <w:left w:val="single" w:sz="4" w:space="0" w:color="auto"/>
              <w:bottom w:val="single" w:sz="4" w:space="0" w:color="auto"/>
              <w:right w:val="single" w:sz="4" w:space="0" w:color="auto"/>
            </w:tcBorders>
          </w:tcPr>
          <w:p w14:paraId="0D730480" w14:textId="77777777" w:rsidR="00F60ABB" w:rsidRPr="00F60ABB" w:rsidRDefault="00F60ABB" w:rsidP="00F60ABB">
            <w:pPr>
              <w:autoSpaceDE w:val="0"/>
              <w:autoSpaceDN w:val="0"/>
              <w:adjustRightInd w:val="0"/>
              <w:rPr>
                <w:sz w:val="28"/>
                <w:szCs w:val="28"/>
              </w:rPr>
            </w:pPr>
            <w:r w:rsidRPr="00F60ABB">
              <w:rPr>
                <w:sz w:val="28"/>
                <w:szCs w:val="28"/>
              </w:rPr>
              <w:t>Управление Федеральной службы по надзору в сфере защиты прав потребителей и благополучия человека по Кемеровской области – Кузбассу</w:t>
            </w:r>
          </w:p>
          <w:p w14:paraId="10805EF8" w14:textId="77777777" w:rsidR="00F60ABB" w:rsidRPr="00F60ABB" w:rsidRDefault="00F60ABB" w:rsidP="00F60ABB">
            <w:pPr>
              <w:autoSpaceDE w:val="0"/>
              <w:autoSpaceDN w:val="0"/>
              <w:adjustRightInd w:val="0"/>
              <w:rPr>
                <w:sz w:val="28"/>
                <w:szCs w:val="28"/>
              </w:rPr>
            </w:pPr>
            <w:r w:rsidRPr="00F60ABB">
              <w:rPr>
                <w:sz w:val="28"/>
                <w:szCs w:val="28"/>
              </w:rPr>
              <w:t>650025, г. Кемерово, пр. Кузнецкий, 56</w:t>
            </w:r>
          </w:p>
        </w:tc>
      </w:tr>
    </w:tbl>
    <w:p w14:paraId="4299430B" w14:textId="77777777" w:rsidR="00F60ABB" w:rsidRPr="00F60ABB" w:rsidRDefault="00F60ABB" w:rsidP="00F60ABB">
      <w:pPr>
        <w:autoSpaceDE w:val="0"/>
        <w:autoSpaceDN w:val="0"/>
        <w:adjustRightInd w:val="0"/>
        <w:ind w:firstLine="540"/>
        <w:jc w:val="both"/>
        <w:rPr>
          <w:sz w:val="20"/>
          <w:szCs w:val="20"/>
        </w:rPr>
      </w:pPr>
    </w:p>
    <w:p w14:paraId="0CADD1D2" w14:textId="77777777" w:rsidR="00F60ABB" w:rsidRPr="00F60ABB" w:rsidRDefault="00F60ABB" w:rsidP="00F60ABB">
      <w:pPr>
        <w:autoSpaceDE w:val="0"/>
        <w:autoSpaceDN w:val="0"/>
        <w:adjustRightInd w:val="0"/>
        <w:jc w:val="center"/>
        <w:outlineLvl w:val="0"/>
        <w:rPr>
          <w:sz w:val="28"/>
          <w:szCs w:val="28"/>
        </w:rPr>
      </w:pPr>
    </w:p>
    <w:p w14:paraId="03570A15" w14:textId="77777777" w:rsidR="00F60ABB" w:rsidRPr="00F60ABB" w:rsidRDefault="00F60ABB" w:rsidP="00F60ABB">
      <w:pPr>
        <w:autoSpaceDE w:val="0"/>
        <w:autoSpaceDN w:val="0"/>
        <w:adjustRightInd w:val="0"/>
        <w:jc w:val="center"/>
        <w:outlineLvl w:val="0"/>
        <w:rPr>
          <w:sz w:val="28"/>
          <w:szCs w:val="28"/>
        </w:rPr>
      </w:pPr>
    </w:p>
    <w:p w14:paraId="3D2A8239" w14:textId="77777777" w:rsidR="00F60ABB" w:rsidRPr="00F60ABB" w:rsidRDefault="00F60ABB" w:rsidP="00F60ABB">
      <w:pPr>
        <w:autoSpaceDE w:val="0"/>
        <w:autoSpaceDN w:val="0"/>
        <w:adjustRightInd w:val="0"/>
        <w:jc w:val="center"/>
        <w:outlineLvl w:val="0"/>
        <w:rPr>
          <w:sz w:val="28"/>
          <w:szCs w:val="28"/>
        </w:rPr>
      </w:pPr>
    </w:p>
    <w:p w14:paraId="22D2A032" w14:textId="77777777" w:rsidR="00F60ABB" w:rsidRPr="00F60ABB" w:rsidRDefault="00F60ABB" w:rsidP="00F60ABB">
      <w:pPr>
        <w:autoSpaceDE w:val="0"/>
        <w:autoSpaceDN w:val="0"/>
        <w:adjustRightInd w:val="0"/>
        <w:jc w:val="center"/>
        <w:outlineLvl w:val="0"/>
        <w:rPr>
          <w:sz w:val="28"/>
          <w:szCs w:val="28"/>
        </w:rPr>
      </w:pPr>
    </w:p>
    <w:p w14:paraId="05586FB1" w14:textId="77777777" w:rsidR="00F60ABB" w:rsidRPr="00F60ABB" w:rsidRDefault="00F60ABB" w:rsidP="00F60ABB">
      <w:pPr>
        <w:autoSpaceDE w:val="0"/>
        <w:autoSpaceDN w:val="0"/>
        <w:adjustRightInd w:val="0"/>
        <w:jc w:val="center"/>
        <w:outlineLvl w:val="0"/>
        <w:rPr>
          <w:sz w:val="28"/>
          <w:szCs w:val="28"/>
        </w:rPr>
        <w:sectPr w:rsidR="00F60ABB" w:rsidRPr="00F60ABB" w:rsidSect="003B1587">
          <w:pgSz w:w="11906" w:h="16838" w:code="9"/>
          <w:pgMar w:top="1279" w:right="1701" w:bottom="851" w:left="851" w:header="425" w:footer="709" w:gutter="0"/>
          <w:cols w:space="708"/>
          <w:docGrid w:linePitch="360"/>
        </w:sectPr>
      </w:pPr>
    </w:p>
    <w:p w14:paraId="2CC17E64" w14:textId="77777777" w:rsidR="00F60ABB" w:rsidRPr="00F60ABB" w:rsidRDefault="00F60ABB" w:rsidP="00F60ABB">
      <w:pPr>
        <w:autoSpaceDE w:val="0"/>
        <w:autoSpaceDN w:val="0"/>
        <w:adjustRightInd w:val="0"/>
        <w:jc w:val="center"/>
        <w:outlineLvl w:val="0"/>
        <w:rPr>
          <w:b/>
          <w:sz w:val="28"/>
          <w:szCs w:val="28"/>
        </w:rPr>
      </w:pPr>
      <w:bookmarkStart w:id="3" w:name="_Hlk495583381"/>
      <w:bookmarkStart w:id="4" w:name="_Hlk495665931"/>
      <w:r w:rsidRPr="00F60ABB">
        <w:rPr>
          <w:b/>
          <w:sz w:val="28"/>
          <w:szCs w:val="28"/>
        </w:rPr>
        <w:lastRenderedPageBreak/>
        <w:t>Плановые значения показателей надежности, качества и энергоэффективности объектов централизованной системы водоотведения (поверхностные сточные воды)</w:t>
      </w:r>
    </w:p>
    <w:p w14:paraId="161A98CC" w14:textId="77777777" w:rsidR="00F60ABB" w:rsidRPr="00F60ABB" w:rsidRDefault="00F60ABB" w:rsidP="00F60ABB">
      <w:pPr>
        <w:autoSpaceDE w:val="0"/>
        <w:autoSpaceDN w:val="0"/>
        <w:adjustRightInd w:val="0"/>
        <w:jc w:val="center"/>
        <w:outlineLvl w:val="0"/>
        <w:rPr>
          <w:b/>
          <w:sz w:val="28"/>
          <w:szCs w:val="28"/>
        </w:rPr>
      </w:pPr>
    </w:p>
    <w:tbl>
      <w:tblPr>
        <w:tblW w:w="15573" w:type="dxa"/>
        <w:tblInd w:w="-176" w:type="dxa"/>
        <w:tblLook w:val="04A0" w:firstRow="1" w:lastRow="0" w:firstColumn="1" w:lastColumn="0" w:noHBand="0" w:noVBand="1"/>
      </w:tblPr>
      <w:tblGrid>
        <w:gridCol w:w="540"/>
        <w:gridCol w:w="2970"/>
        <w:gridCol w:w="8478"/>
        <w:gridCol w:w="1292"/>
        <w:gridCol w:w="756"/>
        <w:gridCol w:w="756"/>
        <w:gridCol w:w="781"/>
      </w:tblGrid>
      <w:tr w:rsidR="00F60ABB" w:rsidRPr="00F60ABB" w14:paraId="3700717F" w14:textId="77777777" w:rsidTr="007718C3">
        <w:trPr>
          <w:trHeight w:val="284"/>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3"/>
          <w:bookmarkEnd w:id="4"/>
          <w:p w14:paraId="1564951E" w14:textId="77777777" w:rsidR="00F60ABB" w:rsidRPr="00F60ABB" w:rsidRDefault="00F60ABB" w:rsidP="00F60ABB">
            <w:pPr>
              <w:jc w:val="center"/>
              <w:rPr>
                <w:color w:val="000000"/>
              </w:rPr>
            </w:pPr>
            <w:r w:rsidRPr="00F60ABB">
              <w:rPr>
                <w:color w:val="000000"/>
              </w:rPr>
              <w:t>№ п/п</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94C8E" w14:textId="77777777" w:rsidR="00F60ABB" w:rsidRPr="00F60ABB" w:rsidRDefault="00F60ABB" w:rsidP="00F60ABB">
            <w:pPr>
              <w:jc w:val="center"/>
              <w:rPr>
                <w:color w:val="000000"/>
              </w:rPr>
            </w:pPr>
            <w:r w:rsidRPr="00F60ABB">
              <w:rPr>
                <w:color w:val="000000"/>
              </w:rPr>
              <w:t>Наименование целевого показателя</w:t>
            </w:r>
          </w:p>
        </w:tc>
        <w:tc>
          <w:tcPr>
            <w:tcW w:w="8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BAC751" w14:textId="77777777" w:rsidR="00F60ABB" w:rsidRPr="00F60ABB" w:rsidRDefault="00F60ABB" w:rsidP="00F60ABB">
            <w:pPr>
              <w:jc w:val="center"/>
              <w:rPr>
                <w:color w:val="000000"/>
              </w:rPr>
            </w:pPr>
            <w:r w:rsidRPr="00F60ABB">
              <w:rPr>
                <w:color w:val="000000"/>
              </w:rPr>
              <w:t>Данные, используемые для установления целевого показателя</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D3F32" w14:textId="77777777" w:rsidR="00F60ABB" w:rsidRPr="00F60ABB" w:rsidRDefault="00F60ABB" w:rsidP="00F60ABB">
            <w:pPr>
              <w:jc w:val="center"/>
              <w:rPr>
                <w:color w:val="000000"/>
              </w:rPr>
            </w:pPr>
            <w:r w:rsidRPr="00F60ABB">
              <w:rPr>
                <w:color w:val="000000"/>
              </w:rPr>
              <w:t>Единица</w:t>
            </w:r>
            <w:r w:rsidRPr="00F60ABB">
              <w:rPr>
                <w:color w:val="000000"/>
              </w:rPr>
              <w:br/>
              <w:t>измерения</w:t>
            </w:r>
          </w:p>
        </w:tc>
        <w:tc>
          <w:tcPr>
            <w:tcW w:w="219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EE5A06" w14:textId="77777777" w:rsidR="00F60ABB" w:rsidRPr="00F60ABB" w:rsidRDefault="00F60ABB" w:rsidP="00F60ABB">
            <w:pPr>
              <w:jc w:val="center"/>
              <w:rPr>
                <w:color w:val="000000"/>
              </w:rPr>
            </w:pPr>
            <w:r w:rsidRPr="00F60ABB">
              <w:rPr>
                <w:color w:val="000000"/>
              </w:rPr>
              <w:t>Значение по годам</w:t>
            </w:r>
          </w:p>
        </w:tc>
      </w:tr>
      <w:tr w:rsidR="00F60ABB" w:rsidRPr="00F60ABB" w14:paraId="72F58FEA" w14:textId="77777777" w:rsidTr="007718C3">
        <w:trPr>
          <w:trHeight w:val="284"/>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270EDC65" w14:textId="77777777" w:rsidR="00F60ABB" w:rsidRPr="00F60ABB" w:rsidRDefault="00F60ABB" w:rsidP="00F60ABB">
            <w:pPr>
              <w:rPr>
                <w:color w:val="000000"/>
              </w:rPr>
            </w:pPr>
          </w:p>
        </w:tc>
        <w:tc>
          <w:tcPr>
            <w:tcW w:w="3010" w:type="dxa"/>
            <w:vMerge/>
            <w:tcBorders>
              <w:top w:val="single" w:sz="4" w:space="0" w:color="auto"/>
              <w:left w:val="single" w:sz="4" w:space="0" w:color="auto"/>
              <w:bottom w:val="single" w:sz="4" w:space="0" w:color="auto"/>
              <w:right w:val="single" w:sz="4" w:space="0" w:color="auto"/>
            </w:tcBorders>
            <w:vAlign w:val="center"/>
            <w:hideMark/>
          </w:tcPr>
          <w:p w14:paraId="0029DE92" w14:textId="77777777" w:rsidR="00F60ABB" w:rsidRPr="00F60ABB" w:rsidRDefault="00F60ABB" w:rsidP="00F60ABB">
            <w:pPr>
              <w:rPr>
                <w:color w:val="000000"/>
              </w:rPr>
            </w:pPr>
          </w:p>
        </w:tc>
        <w:tc>
          <w:tcPr>
            <w:tcW w:w="8771" w:type="dxa"/>
            <w:vMerge/>
            <w:tcBorders>
              <w:top w:val="single" w:sz="4" w:space="0" w:color="auto"/>
              <w:left w:val="single" w:sz="4" w:space="0" w:color="auto"/>
              <w:bottom w:val="single" w:sz="4" w:space="0" w:color="auto"/>
              <w:right w:val="single" w:sz="4" w:space="0" w:color="auto"/>
            </w:tcBorders>
            <w:vAlign w:val="center"/>
            <w:hideMark/>
          </w:tcPr>
          <w:p w14:paraId="614C2C47" w14:textId="77777777" w:rsidR="00F60ABB" w:rsidRPr="00F60ABB" w:rsidRDefault="00F60ABB" w:rsidP="00F60ABB">
            <w:pPr>
              <w:rPr>
                <w:color w:val="000000"/>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14:paraId="424B8433" w14:textId="77777777" w:rsidR="00F60ABB" w:rsidRPr="00F60ABB" w:rsidRDefault="00F60ABB" w:rsidP="00F60ABB">
            <w:pPr>
              <w:rPr>
                <w:color w:val="000000"/>
              </w:rPr>
            </w:pPr>
          </w:p>
        </w:tc>
        <w:tc>
          <w:tcPr>
            <w:tcW w:w="706" w:type="dxa"/>
            <w:tcBorders>
              <w:top w:val="nil"/>
              <w:left w:val="nil"/>
              <w:bottom w:val="single" w:sz="4" w:space="0" w:color="auto"/>
              <w:right w:val="single" w:sz="4" w:space="0" w:color="auto"/>
            </w:tcBorders>
            <w:shd w:val="clear" w:color="000000" w:fill="FFFFFF"/>
            <w:vAlign w:val="center"/>
            <w:hideMark/>
          </w:tcPr>
          <w:p w14:paraId="661B69AC" w14:textId="77777777" w:rsidR="00F60ABB" w:rsidRPr="00F60ABB" w:rsidRDefault="00F60ABB" w:rsidP="00F60ABB">
            <w:pPr>
              <w:jc w:val="center"/>
              <w:rPr>
                <w:color w:val="000000"/>
              </w:rPr>
            </w:pPr>
            <w:r w:rsidRPr="00F60ABB">
              <w:rPr>
                <w:color w:val="000000"/>
              </w:rPr>
              <w:t>2021</w:t>
            </w:r>
          </w:p>
        </w:tc>
        <w:tc>
          <w:tcPr>
            <w:tcW w:w="706" w:type="dxa"/>
            <w:tcBorders>
              <w:top w:val="nil"/>
              <w:left w:val="nil"/>
              <w:bottom w:val="single" w:sz="4" w:space="0" w:color="auto"/>
              <w:right w:val="single" w:sz="4" w:space="0" w:color="auto"/>
            </w:tcBorders>
            <w:shd w:val="clear" w:color="000000" w:fill="FFFFFF"/>
            <w:vAlign w:val="center"/>
            <w:hideMark/>
          </w:tcPr>
          <w:p w14:paraId="44B1E0D2" w14:textId="77777777" w:rsidR="00F60ABB" w:rsidRPr="00F60ABB" w:rsidRDefault="00F60ABB" w:rsidP="00F60ABB">
            <w:pPr>
              <w:jc w:val="center"/>
              <w:rPr>
                <w:color w:val="000000"/>
              </w:rPr>
            </w:pPr>
            <w:r w:rsidRPr="00F60ABB">
              <w:rPr>
                <w:color w:val="000000"/>
              </w:rPr>
              <w:t>2022</w:t>
            </w:r>
          </w:p>
        </w:tc>
        <w:tc>
          <w:tcPr>
            <w:tcW w:w="781" w:type="dxa"/>
            <w:tcBorders>
              <w:top w:val="nil"/>
              <w:left w:val="nil"/>
              <w:bottom w:val="single" w:sz="4" w:space="0" w:color="auto"/>
              <w:right w:val="single" w:sz="4" w:space="0" w:color="auto"/>
            </w:tcBorders>
            <w:shd w:val="clear" w:color="000000" w:fill="FFFFFF"/>
            <w:vAlign w:val="center"/>
            <w:hideMark/>
          </w:tcPr>
          <w:p w14:paraId="770AC35C" w14:textId="77777777" w:rsidR="00F60ABB" w:rsidRPr="00F60ABB" w:rsidRDefault="00F60ABB" w:rsidP="00F60ABB">
            <w:pPr>
              <w:jc w:val="center"/>
              <w:rPr>
                <w:color w:val="000000"/>
              </w:rPr>
            </w:pPr>
            <w:r w:rsidRPr="00F60ABB">
              <w:rPr>
                <w:color w:val="000000"/>
              </w:rPr>
              <w:t>2023</w:t>
            </w:r>
          </w:p>
        </w:tc>
      </w:tr>
      <w:tr w:rsidR="00F60ABB" w:rsidRPr="00F60ABB" w14:paraId="7720AC7D" w14:textId="77777777" w:rsidTr="007718C3">
        <w:trPr>
          <w:trHeight w:val="28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19EE8A3" w14:textId="77777777" w:rsidR="00F60ABB" w:rsidRPr="00F60ABB" w:rsidRDefault="00F60ABB" w:rsidP="00F60ABB">
            <w:pPr>
              <w:jc w:val="center"/>
              <w:rPr>
                <w:color w:val="000000"/>
              </w:rPr>
            </w:pPr>
            <w:r w:rsidRPr="00F60ABB">
              <w:rPr>
                <w:color w:val="000000"/>
              </w:rPr>
              <w:t>1</w:t>
            </w:r>
          </w:p>
        </w:tc>
        <w:tc>
          <w:tcPr>
            <w:tcW w:w="3010" w:type="dxa"/>
            <w:tcBorders>
              <w:top w:val="nil"/>
              <w:left w:val="nil"/>
              <w:bottom w:val="single" w:sz="4" w:space="0" w:color="auto"/>
              <w:right w:val="single" w:sz="4" w:space="0" w:color="auto"/>
            </w:tcBorders>
            <w:shd w:val="clear" w:color="auto" w:fill="auto"/>
            <w:vAlign w:val="center"/>
            <w:hideMark/>
          </w:tcPr>
          <w:p w14:paraId="584F8CF4" w14:textId="77777777" w:rsidR="00F60ABB" w:rsidRPr="00F60ABB" w:rsidRDefault="00F60ABB" w:rsidP="00F60ABB">
            <w:pPr>
              <w:jc w:val="center"/>
              <w:rPr>
                <w:color w:val="000000"/>
              </w:rPr>
            </w:pPr>
            <w:r w:rsidRPr="00F60ABB">
              <w:rPr>
                <w:color w:val="000000"/>
              </w:rPr>
              <w:t>2</w:t>
            </w:r>
          </w:p>
        </w:tc>
        <w:tc>
          <w:tcPr>
            <w:tcW w:w="8771" w:type="dxa"/>
            <w:tcBorders>
              <w:top w:val="nil"/>
              <w:left w:val="nil"/>
              <w:bottom w:val="single" w:sz="4" w:space="0" w:color="auto"/>
              <w:right w:val="single" w:sz="4" w:space="0" w:color="auto"/>
            </w:tcBorders>
            <w:shd w:val="clear" w:color="auto" w:fill="auto"/>
            <w:vAlign w:val="center"/>
            <w:hideMark/>
          </w:tcPr>
          <w:p w14:paraId="7EDF6160" w14:textId="77777777" w:rsidR="00F60ABB" w:rsidRPr="00F60ABB" w:rsidRDefault="00F60ABB" w:rsidP="00F60ABB">
            <w:pPr>
              <w:jc w:val="center"/>
              <w:rPr>
                <w:color w:val="000000"/>
              </w:rPr>
            </w:pPr>
            <w:r w:rsidRPr="00F60ABB">
              <w:rPr>
                <w:color w:val="000000"/>
              </w:rPr>
              <w:t>3</w:t>
            </w:r>
          </w:p>
        </w:tc>
        <w:tc>
          <w:tcPr>
            <w:tcW w:w="1113" w:type="dxa"/>
            <w:tcBorders>
              <w:top w:val="nil"/>
              <w:left w:val="nil"/>
              <w:bottom w:val="single" w:sz="4" w:space="0" w:color="auto"/>
              <w:right w:val="single" w:sz="4" w:space="0" w:color="auto"/>
            </w:tcBorders>
            <w:shd w:val="clear" w:color="auto" w:fill="auto"/>
            <w:vAlign w:val="center"/>
            <w:hideMark/>
          </w:tcPr>
          <w:p w14:paraId="5AA79FED" w14:textId="77777777" w:rsidR="00F60ABB" w:rsidRPr="00F60ABB" w:rsidRDefault="00F60ABB" w:rsidP="00F60ABB">
            <w:pPr>
              <w:jc w:val="center"/>
              <w:rPr>
                <w:color w:val="000000"/>
              </w:rPr>
            </w:pPr>
            <w:r w:rsidRPr="00F60ABB">
              <w:rPr>
                <w:color w:val="000000"/>
              </w:rPr>
              <w:t>4</w:t>
            </w:r>
          </w:p>
        </w:tc>
        <w:tc>
          <w:tcPr>
            <w:tcW w:w="706" w:type="dxa"/>
            <w:tcBorders>
              <w:top w:val="nil"/>
              <w:left w:val="nil"/>
              <w:bottom w:val="single" w:sz="4" w:space="0" w:color="auto"/>
              <w:right w:val="single" w:sz="4" w:space="0" w:color="auto"/>
            </w:tcBorders>
            <w:shd w:val="clear" w:color="auto" w:fill="auto"/>
            <w:vAlign w:val="center"/>
            <w:hideMark/>
          </w:tcPr>
          <w:p w14:paraId="6BAF3145" w14:textId="77777777" w:rsidR="00F60ABB" w:rsidRPr="00F60ABB" w:rsidRDefault="00F60ABB" w:rsidP="00F60ABB">
            <w:pPr>
              <w:jc w:val="center"/>
              <w:rPr>
                <w:color w:val="000000"/>
              </w:rPr>
            </w:pPr>
            <w:r w:rsidRPr="00F60ABB">
              <w:rPr>
                <w:color w:val="000000"/>
              </w:rPr>
              <w:t>5</w:t>
            </w:r>
          </w:p>
        </w:tc>
        <w:tc>
          <w:tcPr>
            <w:tcW w:w="706" w:type="dxa"/>
            <w:tcBorders>
              <w:top w:val="nil"/>
              <w:left w:val="nil"/>
              <w:bottom w:val="single" w:sz="4" w:space="0" w:color="auto"/>
              <w:right w:val="single" w:sz="4" w:space="0" w:color="auto"/>
            </w:tcBorders>
            <w:shd w:val="clear" w:color="auto" w:fill="auto"/>
            <w:vAlign w:val="center"/>
            <w:hideMark/>
          </w:tcPr>
          <w:p w14:paraId="3B020CAB" w14:textId="77777777" w:rsidR="00F60ABB" w:rsidRPr="00F60ABB" w:rsidRDefault="00F60ABB" w:rsidP="00F60ABB">
            <w:pPr>
              <w:jc w:val="center"/>
              <w:rPr>
                <w:color w:val="000000"/>
              </w:rPr>
            </w:pPr>
            <w:r w:rsidRPr="00F60ABB">
              <w:rPr>
                <w:color w:val="000000"/>
              </w:rPr>
              <w:t>6</w:t>
            </w:r>
          </w:p>
        </w:tc>
        <w:tc>
          <w:tcPr>
            <w:tcW w:w="781" w:type="dxa"/>
            <w:tcBorders>
              <w:top w:val="nil"/>
              <w:left w:val="nil"/>
              <w:bottom w:val="single" w:sz="4" w:space="0" w:color="auto"/>
              <w:right w:val="single" w:sz="4" w:space="0" w:color="auto"/>
            </w:tcBorders>
            <w:shd w:val="clear" w:color="auto" w:fill="auto"/>
            <w:vAlign w:val="center"/>
            <w:hideMark/>
          </w:tcPr>
          <w:p w14:paraId="58ACC57A" w14:textId="77777777" w:rsidR="00F60ABB" w:rsidRPr="00F60ABB" w:rsidRDefault="00F60ABB" w:rsidP="00F60ABB">
            <w:pPr>
              <w:jc w:val="center"/>
              <w:rPr>
                <w:color w:val="000000"/>
              </w:rPr>
            </w:pPr>
            <w:r w:rsidRPr="00F60ABB">
              <w:rPr>
                <w:color w:val="000000"/>
              </w:rPr>
              <w:t>7</w:t>
            </w:r>
          </w:p>
        </w:tc>
      </w:tr>
      <w:tr w:rsidR="00F60ABB" w:rsidRPr="00F60ABB" w14:paraId="105CB924" w14:textId="77777777" w:rsidTr="007718C3">
        <w:trPr>
          <w:trHeight w:val="284"/>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B862914" w14:textId="77777777" w:rsidR="00F60ABB" w:rsidRPr="00F60ABB" w:rsidRDefault="00F60ABB" w:rsidP="00F60ABB">
            <w:pPr>
              <w:jc w:val="center"/>
              <w:rPr>
                <w:color w:val="000000"/>
              </w:rPr>
            </w:pPr>
            <w:r w:rsidRPr="00F60ABB">
              <w:rPr>
                <w:color w:val="000000"/>
              </w:rPr>
              <w:t>1</w:t>
            </w:r>
          </w:p>
        </w:tc>
        <w:tc>
          <w:tcPr>
            <w:tcW w:w="3010" w:type="dxa"/>
            <w:tcBorders>
              <w:top w:val="nil"/>
              <w:left w:val="nil"/>
              <w:bottom w:val="single" w:sz="4" w:space="0" w:color="auto"/>
              <w:right w:val="single" w:sz="4" w:space="0" w:color="auto"/>
            </w:tcBorders>
            <w:shd w:val="clear" w:color="000000" w:fill="FFFFFF"/>
            <w:vAlign w:val="center"/>
            <w:hideMark/>
          </w:tcPr>
          <w:p w14:paraId="24E2ACE0" w14:textId="77777777" w:rsidR="00F60ABB" w:rsidRPr="00F60ABB" w:rsidRDefault="00F60ABB" w:rsidP="00F60ABB">
            <w:pPr>
              <w:rPr>
                <w:color w:val="000000"/>
              </w:rPr>
            </w:pPr>
            <w:r w:rsidRPr="00F60ABB">
              <w:rPr>
                <w:color w:val="000000"/>
              </w:rPr>
              <w:t>Показатели энергосбережения и энергетической эффективности</w:t>
            </w:r>
          </w:p>
        </w:tc>
        <w:tc>
          <w:tcPr>
            <w:tcW w:w="8771" w:type="dxa"/>
            <w:tcBorders>
              <w:top w:val="nil"/>
              <w:left w:val="nil"/>
              <w:bottom w:val="single" w:sz="4" w:space="0" w:color="auto"/>
              <w:right w:val="single" w:sz="4" w:space="0" w:color="auto"/>
            </w:tcBorders>
            <w:shd w:val="clear" w:color="000000" w:fill="FFFFFF"/>
            <w:vAlign w:val="center"/>
            <w:hideMark/>
          </w:tcPr>
          <w:p w14:paraId="270EC13A" w14:textId="77777777" w:rsidR="00F60ABB" w:rsidRPr="00F60ABB" w:rsidRDefault="00F60ABB" w:rsidP="00F60ABB">
            <w:pPr>
              <w:rPr>
                <w:color w:val="000000"/>
              </w:rPr>
            </w:pPr>
            <w:r w:rsidRPr="00F60ABB">
              <w:rPr>
                <w:color w:val="000000"/>
              </w:rPr>
              <w:t>Удельный расход электрической энергии</w:t>
            </w:r>
          </w:p>
        </w:tc>
        <w:tc>
          <w:tcPr>
            <w:tcW w:w="1113" w:type="dxa"/>
            <w:tcBorders>
              <w:top w:val="nil"/>
              <w:left w:val="nil"/>
              <w:bottom w:val="single" w:sz="4" w:space="0" w:color="auto"/>
              <w:right w:val="single" w:sz="4" w:space="0" w:color="auto"/>
            </w:tcBorders>
            <w:shd w:val="clear" w:color="000000" w:fill="FFFFFF"/>
            <w:noWrap/>
            <w:vAlign w:val="center"/>
            <w:hideMark/>
          </w:tcPr>
          <w:p w14:paraId="7C179C38" w14:textId="77777777" w:rsidR="00F60ABB" w:rsidRPr="00F60ABB" w:rsidRDefault="00F60ABB" w:rsidP="00F60ABB">
            <w:pPr>
              <w:jc w:val="center"/>
              <w:rPr>
                <w:color w:val="000000"/>
              </w:rPr>
            </w:pPr>
            <w:proofErr w:type="spellStart"/>
            <w:r w:rsidRPr="00F60ABB">
              <w:rPr>
                <w:color w:val="000000"/>
              </w:rPr>
              <w:t>кВтч</w:t>
            </w:r>
            <w:proofErr w:type="spellEnd"/>
            <w:r w:rsidRPr="00F60ABB">
              <w:rPr>
                <w:color w:val="000000"/>
              </w:rPr>
              <w:t>/м</w:t>
            </w:r>
            <w:r w:rsidRPr="00F60ABB">
              <w:rPr>
                <w:color w:val="000000"/>
                <w:vertAlign w:val="superscript"/>
              </w:rPr>
              <w:t>3</w:t>
            </w:r>
          </w:p>
        </w:tc>
        <w:tc>
          <w:tcPr>
            <w:tcW w:w="706" w:type="dxa"/>
            <w:tcBorders>
              <w:top w:val="nil"/>
              <w:left w:val="nil"/>
              <w:bottom w:val="single" w:sz="4" w:space="0" w:color="auto"/>
              <w:right w:val="single" w:sz="4" w:space="0" w:color="auto"/>
            </w:tcBorders>
            <w:shd w:val="clear" w:color="auto" w:fill="auto"/>
            <w:noWrap/>
            <w:vAlign w:val="center"/>
            <w:hideMark/>
          </w:tcPr>
          <w:p w14:paraId="30D0FB7E" w14:textId="77777777" w:rsidR="00F60ABB" w:rsidRPr="00F60ABB" w:rsidRDefault="00F60ABB" w:rsidP="00F60ABB">
            <w:pPr>
              <w:jc w:val="center"/>
              <w:rPr>
                <w:color w:val="000000"/>
              </w:rPr>
            </w:pPr>
            <w:r w:rsidRPr="00F60ABB">
              <w:rPr>
                <w:color w:val="000000"/>
              </w:rPr>
              <w:t>0,13</w:t>
            </w:r>
          </w:p>
        </w:tc>
        <w:tc>
          <w:tcPr>
            <w:tcW w:w="706" w:type="dxa"/>
            <w:tcBorders>
              <w:top w:val="nil"/>
              <w:left w:val="nil"/>
              <w:bottom w:val="single" w:sz="4" w:space="0" w:color="auto"/>
              <w:right w:val="single" w:sz="4" w:space="0" w:color="auto"/>
            </w:tcBorders>
            <w:shd w:val="clear" w:color="auto" w:fill="auto"/>
            <w:noWrap/>
            <w:vAlign w:val="center"/>
            <w:hideMark/>
          </w:tcPr>
          <w:p w14:paraId="5C4CE105" w14:textId="77777777" w:rsidR="00F60ABB" w:rsidRPr="00F60ABB" w:rsidRDefault="00F60ABB" w:rsidP="00F60ABB">
            <w:pPr>
              <w:jc w:val="center"/>
              <w:rPr>
                <w:color w:val="000000"/>
              </w:rPr>
            </w:pPr>
            <w:r w:rsidRPr="00F60ABB">
              <w:rPr>
                <w:color w:val="000000"/>
              </w:rPr>
              <w:t>0,13</w:t>
            </w:r>
          </w:p>
        </w:tc>
        <w:tc>
          <w:tcPr>
            <w:tcW w:w="781" w:type="dxa"/>
            <w:tcBorders>
              <w:top w:val="nil"/>
              <w:left w:val="nil"/>
              <w:bottom w:val="single" w:sz="4" w:space="0" w:color="auto"/>
              <w:right w:val="single" w:sz="4" w:space="0" w:color="auto"/>
            </w:tcBorders>
            <w:shd w:val="clear" w:color="auto" w:fill="auto"/>
            <w:noWrap/>
            <w:vAlign w:val="center"/>
            <w:hideMark/>
          </w:tcPr>
          <w:p w14:paraId="0C616B44" w14:textId="77777777" w:rsidR="00F60ABB" w:rsidRPr="00F60ABB" w:rsidRDefault="00F60ABB" w:rsidP="00F60ABB">
            <w:pPr>
              <w:jc w:val="center"/>
              <w:rPr>
                <w:color w:val="000000"/>
              </w:rPr>
            </w:pPr>
            <w:r w:rsidRPr="00F60ABB">
              <w:rPr>
                <w:color w:val="000000"/>
              </w:rPr>
              <w:t>0,12</w:t>
            </w:r>
          </w:p>
        </w:tc>
      </w:tr>
      <w:tr w:rsidR="00F60ABB" w:rsidRPr="00F60ABB" w14:paraId="39FC0A63" w14:textId="77777777" w:rsidTr="007718C3">
        <w:trPr>
          <w:trHeight w:val="284"/>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0375EB6" w14:textId="77777777" w:rsidR="00F60ABB" w:rsidRPr="00F60ABB" w:rsidRDefault="00F60ABB" w:rsidP="00F60ABB">
            <w:pPr>
              <w:jc w:val="center"/>
              <w:rPr>
                <w:color w:val="000000"/>
              </w:rPr>
            </w:pPr>
            <w:r w:rsidRPr="00F60ABB">
              <w:rPr>
                <w:color w:val="000000"/>
              </w:rPr>
              <w:t>2</w:t>
            </w:r>
          </w:p>
        </w:tc>
        <w:tc>
          <w:tcPr>
            <w:tcW w:w="3010" w:type="dxa"/>
            <w:tcBorders>
              <w:top w:val="nil"/>
              <w:left w:val="nil"/>
              <w:bottom w:val="single" w:sz="4" w:space="0" w:color="auto"/>
              <w:right w:val="single" w:sz="4" w:space="0" w:color="auto"/>
            </w:tcBorders>
            <w:shd w:val="clear" w:color="000000" w:fill="FFFFFF"/>
            <w:vAlign w:val="center"/>
            <w:hideMark/>
          </w:tcPr>
          <w:p w14:paraId="773954A4" w14:textId="77777777" w:rsidR="00F60ABB" w:rsidRPr="00F60ABB" w:rsidRDefault="00F60ABB" w:rsidP="00F60ABB">
            <w:pPr>
              <w:rPr>
                <w:color w:val="000000"/>
              </w:rPr>
            </w:pPr>
            <w:r w:rsidRPr="00F60ABB">
              <w:rPr>
                <w:color w:val="000000"/>
              </w:rPr>
              <w:t>Показатели надежности и бесперебойности водоснабжения</w:t>
            </w:r>
          </w:p>
        </w:tc>
        <w:tc>
          <w:tcPr>
            <w:tcW w:w="8771" w:type="dxa"/>
            <w:tcBorders>
              <w:top w:val="nil"/>
              <w:left w:val="nil"/>
              <w:bottom w:val="single" w:sz="4" w:space="0" w:color="auto"/>
              <w:right w:val="single" w:sz="4" w:space="0" w:color="auto"/>
            </w:tcBorders>
            <w:shd w:val="clear" w:color="auto" w:fill="auto"/>
            <w:vAlign w:val="center"/>
            <w:hideMark/>
          </w:tcPr>
          <w:p w14:paraId="6D710053" w14:textId="77777777" w:rsidR="00F60ABB" w:rsidRPr="00F60ABB" w:rsidRDefault="00F60ABB" w:rsidP="00F60ABB">
            <w:pPr>
              <w:rPr>
                <w:color w:val="000000"/>
              </w:rPr>
            </w:pPr>
            <w:r w:rsidRPr="00F60ABB">
              <w:rPr>
                <w:color w:val="000000"/>
              </w:rPr>
              <w:t>Удельное количество аварий и засоров в расчете на протяженность канализационной сети в год</w:t>
            </w:r>
          </w:p>
        </w:tc>
        <w:tc>
          <w:tcPr>
            <w:tcW w:w="1113" w:type="dxa"/>
            <w:tcBorders>
              <w:top w:val="nil"/>
              <w:left w:val="nil"/>
              <w:bottom w:val="single" w:sz="4" w:space="0" w:color="auto"/>
              <w:right w:val="single" w:sz="4" w:space="0" w:color="auto"/>
            </w:tcBorders>
            <w:shd w:val="clear" w:color="auto" w:fill="auto"/>
            <w:noWrap/>
            <w:vAlign w:val="center"/>
            <w:hideMark/>
          </w:tcPr>
          <w:p w14:paraId="23266DF6" w14:textId="77777777" w:rsidR="00F60ABB" w:rsidRPr="00F60ABB" w:rsidRDefault="00F60ABB" w:rsidP="00F60ABB">
            <w:pPr>
              <w:jc w:val="center"/>
              <w:rPr>
                <w:color w:val="000000"/>
              </w:rPr>
            </w:pPr>
            <w:r w:rsidRPr="00F60ABB">
              <w:rPr>
                <w:color w:val="000000"/>
              </w:rPr>
              <w:t>ед./км</w:t>
            </w:r>
          </w:p>
        </w:tc>
        <w:tc>
          <w:tcPr>
            <w:tcW w:w="706" w:type="dxa"/>
            <w:tcBorders>
              <w:top w:val="nil"/>
              <w:left w:val="nil"/>
              <w:bottom w:val="single" w:sz="4" w:space="0" w:color="auto"/>
              <w:right w:val="single" w:sz="4" w:space="0" w:color="auto"/>
            </w:tcBorders>
            <w:shd w:val="clear" w:color="auto" w:fill="auto"/>
            <w:noWrap/>
            <w:vAlign w:val="center"/>
            <w:hideMark/>
          </w:tcPr>
          <w:p w14:paraId="145528F2" w14:textId="77777777" w:rsidR="00F60ABB" w:rsidRPr="00F60ABB" w:rsidRDefault="00F60ABB" w:rsidP="00F60ABB">
            <w:pPr>
              <w:jc w:val="center"/>
              <w:rPr>
                <w:color w:val="000000"/>
              </w:rPr>
            </w:pPr>
            <w:r w:rsidRPr="00F60ABB">
              <w:rPr>
                <w:color w:val="000000"/>
              </w:rPr>
              <w:t>0,10</w:t>
            </w:r>
          </w:p>
        </w:tc>
        <w:tc>
          <w:tcPr>
            <w:tcW w:w="706" w:type="dxa"/>
            <w:tcBorders>
              <w:top w:val="nil"/>
              <w:left w:val="nil"/>
              <w:bottom w:val="single" w:sz="4" w:space="0" w:color="auto"/>
              <w:right w:val="single" w:sz="4" w:space="0" w:color="auto"/>
            </w:tcBorders>
            <w:shd w:val="clear" w:color="auto" w:fill="auto"/>
            <w:noWrap/>
            <w:vAlign w:val="center"/>
            <w:hideMark/>
          </w:tcPr>
          <w:p w14:paraId="221096B2" w14:textId="77777777" w:rsidR="00F60ABB" w:rsidRPr="00F60ABB" w:rsidRDefault="00F60ABB" w:rsidP="00F60ABB">
            <w:pPr>
              <w:jc w:val="center"/>
              <w:rPr>
                <w:color w:val="000000"/>
              </w:rPr>
            </w:pPr>
            <w:r w:rsidRPr="00F60ABB">
              <w:rPr>
                <w:color w:val="000000"/>
              </w:rPr>
              <w:t>0,10</w:t>
            </w:r>
          </w:p>
        </w:tc>
        <w:tc>
          <w:tcPr>
            <w:tcW w:w="781" w:type="dxa"/>
            <w:tcBorders>
              <w:top w:val="nil"/>
              <w:left w:val="nil"/>
              <w:bottom w:val="single" w:sz="4" w:space="0" w:color="auto"/>
              <w:right w:val="single" w:sz="4" w:space="0" w:color="auto"/>
            </w:tcBorders>
            <w:shd w:val="clear" w:color="auto" w:fill="auto"/>
            <w:noWrap/>
            <w:vAlign w:val="center"/>
            <w:hideMark/>
          </w:tcPr>
          <w:p w14:paraId="7171E8C7" w14:textId="77777777" w:rsidR="00F60ABB" w:rsidRPr="00F60ABB" w:rsidRDefault="00F60ABB" w:rsidP="00F60ABB">
            <w:pPr>
              <w:jc w:val="center"/>
              <w:rPr>
                <w:color w:val="000000"/>
              </w:rPr>
            </w:pPr>
            <w:r w:rsidRPr="00F60ABB">
              <w:rPr>
                <w:color w:val="000000"/>
              </w:rPr>
              <w:t>0,10</w:t>
            </w:r>
          </w:p>
        </w:tc>
      </w:tr>
      <w:tr w:rsidR="00F60ABB" w:rsidRPr="00F60ABB" w14:paraId="3D1497C3" w14:textId="77777777" w:rsidTr="007718C3">
        <w:trPr>
          <w:trHeight w:val="240"/>
        </w:trPr>
        <w:tc>
          <w:tcPr>
            <w:tcW w:w="486" w:type="dxa"/>
            <w:vMerge w:val="restart"/>
            <w:tcBorders>
              <w:top w:val="nil"/>
              <w:left w:val="single" w:sz="4" w:space="0" w:color="auto"/>
              <w:right w:val="single" w:sz="4" w:space="0" w:color="auto"/>
            </w:tcBorders>
            <w:shd w:val="clear" w:color="auto" w:fill="auto"/>
            <w:noWrap/>
            <w:vAlign w:val="center"/>
          </w:tcPr>
          <w:p w14:paraId="1527479E" w14:textId="77777777" w:rsidR="00F60ABB" w:rsidRPr="00F60ABB" w:rsidRDefault="00F60ABB" w:rsidP="00F60ABB">
            <w:pPr>
              <w:jc w:val="center"/>
              <w:rPr>
                <w:color w:val="000000"/>
              </w:rPr>
            </w:pPr>
            <w:r w:rsidRPr="00F60ABB">
              <w:rPr>
                <w:color w:val="000000"/>
              </w:rPr>
              <w:t>3</w:t>
            </w:r>
          </w:p>
        </w:tc>
        <w:tc>
          <w:tcPr>
            <w:tcW w:w="3010" w:type="dxa"/>
            <w:vMerge w:val="restart"/>
            <w:tcBorders>
              <w:top w:val="nil"/>
              <w:left w:val="nil"/>
              <w:right w:val="single" w:sz="4" w:space="0" w:color="auto"/>
            </w:tcBorders>
            <w:shd w:val="clear" w:color="000000" w:fill="FFFFFF"/>
            <w:vAlign w:val="center"/>
          </w:tcPr>
          <w:p w14:paraId="1EF32F19" w14:textId="77777777" w:rsidR="00F60ABB" w:rsidRPr="00F60ABB" w:rsidRDefault="00F60ABB" w:rsidP="00F60ABB">
            <w:pPr>
              <w:rPr>
                <w:color w:val="000000"/>
              </w:rPr>
            </w:pPr>
            <w:r w:rsidRPr="00F60ABB">
              <w:rPr>
                <w:color w:val="000000"/>
              </w:rPr>
              <w:t>Целевые показатели качества обслуживания абонентов</w:t>
            </w:r>
          </w:p>
        </w:tc>
        <w:tc>
          <w:tcPr>
            <w:tcW w:w="8771" w:type="dxa"/>
            <w:tcBorders>
              <w:top w:val="nil"/>
              <w:left w:val="nil"/>
              <w:bottom w:val="single" w:sz="4" w:space="0" w:color="auto"/>
              <w:right w:val="single" w:sz="4" w:space="0" w:color="auto"/>
            </w:tcBorders>
            <w:shd w:val="clear" w:color="auto" w:fill="auto"/>
            <w:vAlign w:val="center"/>
          </w:tcPr>
          <w:p w14:paraId="72629C7C" w14:textId="77777777" w:rsidR="00F60ABB" w:rsidRPr="00F60ABB" w:rsidRDefault="00F60ABB" w:rsidP="00F60ABB">
            <w:pPr>
              <w:rPr>
                <w:color w:val="000000"/>
              </w:rPr>
            </w:pPr>
            <w:r w:rsidRPr="00F60ABB">
              <w:rPr>
                <w:color w:val="000000"/>
              </w:rPr>
              <w:t>Среднее время ожидания ответа оператора по телефону «горячей линии»</w:t>
            </w:r>
          </w:p>
        </w:tc>
        <w:tc>
          <w:tcPr>
            <w:tcW w:w="1113" w:type="dxa"/>
            <w:tcBorders>
              <w:top w:val="nil"/>
              <w:left w:val="nil"/>
              <w:bottom w:val="single" w:sz="4" w:space="0" w:color="auto"/>
              <w:right w:val="single" w:sz="4" w:space="0" w:color="auto"/>
            </w:tcBorders>
            <w:shd w:val="clear" w:color="auto" w:fill="auto"/>
            <w:noWrap/>
            <w:vAlign w:val="center"/>
          </w:tcPr>
          <w:p w14:paraId="4C1A290C" w14:textId="77777777" w:rsidR="00F60ABB" w:rsidRPr="00F60ABB" w:rsidRDefault="00F60ABB" w:rsidP="00F60ABB">
            <w:pPr>
              <w:jc w:val="center"/>
              <w:rPr>
                <w:color w:val="000000"/>
              </w:rPr>
            </w:pPr>
            <w:r w:rsidRPr="00F60ABB">
              <w:rPr>
                <w:color w:val="000000"/>
              </w:rPr>
              <w:t>мин.</w:t>
            </w:r>
          </w:p>
        </w:tc>
        <w:tc>
          <w:tcPr>
            <w:tcW w:w="706" w:type="dxa"/>
            <w:tcBorders>
              <w:top w:val="nil"/>
              <w:left w:val="nil"/>
              <w:bottom w:val="single" w:sz="4" w:space="0" w:color="auto"/>
              <w:right w:val="single" w:sz="4" w:space="0" w:color="auto"/>
            </w:tcBorders>
            <w:shd w:val="clear" w:color="auto" w:fill="auto"/>
            <w:noWrap/>
            <w:vAlign w:val="center"/>
          </w:tcPr>
          <w:p w14:paraId="22A58FB2" w14:textId="77777777" w:rsidR="00F60ABB" w:rsidRPr="00F60ABB" w:rsidRDefault="00F60ABB" w:rsidP="00F60ABB">
            <w:pPr>
              <w:jc w:val="center"/>
              <w:rPr>
                <w:color w:val="000000"/>
              </w:rPr>
            </w:pPr>
            <w:r w:rsidRPr="00F60ABB">
              <w:rPr>
                <w:color w:val="000000"/>
              </w:rPr>
              <w:t>0,17</w:t>
            </w:r>
          </w:p>
        </w:tc>
        <w:tc>
          <w:tcPr>
            <w:tcW w:w="706" w:type="dxa"/>
            <w:tcBorders>
              <w:top w:val="nil"/>
              <w:left w:val="nil"/>
              <w:bottom w:val="single" w:sz="4" w:space="0" w:color="auto"/>
              <w:right w:val="single" w:sz="4" w:space="0" w:color="auto"/>
            </w:tcBorders>
            <w:shd w:val="clear" w:color="auto" w:fill="auto"/>
            <w:noWrap/>
            <w:vAlign w:val="center"/>
          </w:tcPr>
          <w:p w14:paraId="44866D71" w14:textId="77777777" w:rsidR="00F60ABB" w:rsidRPr="00F60ABB" w:rsidRDefault="00F60ABB" w:rsidP="00F60ABB">
            <w:pPr>
              <w:jc w:val="center"/>
              <w:rPr>
                <w:color w:val="000000"/>
              </w:rPr>
            </w:pPr>
            <w:r w:rsidRPr="00F60ABB">
              <w:rPr>
                <w:color w:val="000000"/>
              </w:rPr>
              <w:t>0,17</w:t>
            </w:r>
          </w:p>
        </w:tc>
        <w:tc>
          <w:tcPr>
            <w:tcW w:w="781" w:type="dxa"/>
            <w:tcBorders>
              <w:top w:val="nil"/>
              <w:left w:val="nil"/>
              <w:bottom w:val="single" w:sz="4" w:space="0" w:color="auto"/>
              <w:right w:val="single" w:sz="4" w:space="0" w:color="auto"/>
            </w:tcBorders>
            <w:shd w:val="clear" w:color="auto" w:fill="auto"/>
            <w:noWrap/>
            <w:vAlign w:val="center"/>
          </w:tcPr>
          <w:p w14:paraId="7421505B" w14:textId="77777777" w:rsidR="00F60ABB" w:rsidRPr="00F60ABB" w:rsidRDefault="00F60ABB" w:rsidP="00F60ABB">
            <w:pPr>
              <w:jc w:val="center"/>
              <w:rPr>
                <w:color w:val="000000"/>
              </w:rPr>
            </w:pPr>
            <w:r w:rsidRPr="00F60ABB">
              <w:rPr>
                <w:color w:val="000000"/>
              </w:rPr>
              <w:t>0,17</w:t>
            </w:r>
          </w:p>
        </w:tc>
      </w:tr>
      <w:tr w:rsidR="00F60ABB" w:rsidRPr="00F60ABB" w14:paraId="516D99C2" w14:textId="77777777" w:rsidTr="007718C3">
        <w:trPr>
          <w:trHeight w:val="205"/>
        </w:trPr>
        <w:tc>
          <w:tcPr>
            <w:tcW w:w="486" w:type="dxa"/>
            <w:vMerge/>
            <w:tcBorders>
              <w:left w:val="single" w:sz="4" w:space="0" w:color="auto"/>
              <w:bottom w:val="single" w:sz="4" w:space="0" w:color="auto"/>
              <w:right w:val="single" w:sz="4" w:space="0" w:color="auto"/>
            </w:tcBorders>
            <w:shd w:val="clear" w:color="auto" w:fill="auto"/>
            <w:noWrap/>
            <w:vAlign w:val="center"/>
          </w:tcPr>
          <w:p w14:paraId="5A0EF279" w14:textId="77777777" w:rsidR="00F60ABB" w:rsidRPr="00F60ABB" w:rsidRDefault="00F60ABB" w:rsidP="00F60ABB">
            <w:pPr>
              <w:jc w:val="center"/>
              <w:rPr>
                <w:color w:val="000000"/>
              </w:rPr>
            </w:pPr>
          </w:p>
        </w:tc>
        <w:tc>
          <w:tcPr>
            <w:tcW w:w="3010" w:type="dxa"/>
            <w:vMerge/>
            <w:tcBorders>
              <w:left w:val="nil"/>
              <w:bottom w:val="single" w:sz="4" w:space="0" w:color="auto"/>
              <w:right w:val="single" w:sz="4" w:space="0" w:color="auto"/>
            </w:tcBorders>
            <w:shd w:val="clear" w:color="000000" w:fill="FFFFFF"/>
            <w:vAlign w:val="center"/>
          </w:tcPr>
          <w:p w14:paraId="0A78F59C" w14:textId="77777777" w:rsidR="00F60ABB" w:rsidRPr="00F60ABB" w:rsidRDefault="00F60ABB" w:rsidP="00F60ABB">
            <w:pPr>
              <w:rPr>
                <w:color w:val="000000"/>
              </w:rPr>
            </w:pPr>
          </w:p>
        </w:tc>
        <w:tc>
          <w:tcPr>
            <w:tcW w:w="8771" w:type="dxa"/>
            <w:tcBorders>
              <w:top w:val="single" w:sz="4" w:space="0" w:color="auto"/>
              <w:left w:val="nil"/>
              <w:bottom w:val="single" w:sz="4" w:space="0" w:color="auto"/>
              <w:right w:val="single" w:sz="4" w:space="0" w:color="auto"/>
            </w:tcBorders>
            <w:shd w:val="clear" w:color="auto" w:fill="auto"/>
            <w:vAlign w:val="center"/>
          </w:tcPr>
          <w:p w14:paraId="5D73197E" w14:textId="77777777" w:rsidR="00F60ABB" w:rsidRPr="00F60ABB" w:rsidRDefault="00F60ABB" w:rsidP="00F60ABB">
            <w:pPr>
              <w:rPr>
                <w:color w:val="000000"/>
              </w:rPr>
            </w:pPr>
            <w:r w:rsidRPr="00F60ABB">
              <w:rPr>
                <w:color w:val="000000"/>
              </w:rPr>
              <w:t>Доля заявок на подключение, исполненная по итогам года</w:t>
            </w: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23A5DCFA" w14:textId="77777777" w:rsidR="00F60ABB" w:rsidRPr="00F60ABB" w:rsidRDefault="00F60ABB" w:rsidP="00F60ABB">
            <w:pPr>
              <w:jc w:val="center"/>
              <w:rPr>
                <w:color w:val="000000"/>
              </w:rPr>
            </w:pPr>
            <w:r w:rsidRPr="00F60ABB">
              <w:rPr>
                <w:color w:val="000000"/>
              </w:rPr>
              <w:t>%</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2D1B335F" w14:textId="77777777" w:rsidR="00F60ABB" w:rsidRPr="00F60ABB" w:rsidRDefault="00F60ABB" w:rsidP="00F60ABB">
            <w:pPr>
              <w:jc w:val="center"/>
              <w:rPr>
                <w:color w:val="000000"/>
              </w:rPr>
            </w:pPr>
            <w:r w:rsidRPr="00F60ABB">
              <w:rPr>
                <w:color w:val="000000"/>
              </w:rPr>
              <w:t>33,00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078E811B" w14:textId="77777777" w:rsidR="00F60ABB" w:rsidRPr="00F60ABB" w:rsidRDefault="00F60ABB" w:rsidP="00F60ABB">
            <w:pPr>
              <w:jc w:val="center"/>
              <w:rPr>
                <w:color w:val="000000"/>
              </w:rPr>
            </w:pPr>
            <w:r w:rsidRPr="00F60ABB">
              <w:rPr>
                <w:color w:val="000000"/>
              </w:rPr>
              <w:t>33,00</w:t>
            </w:r>
          </w:p>
        </w:tc>
        <w:tc>
          <w:tcPr>
            <w:tcW w:w="781" w:type="dxa"/>
            <w:tcBorders>
              <w:top w:val="single" w:sz="4" w:space="0" w:color="auto"/>
              <w:left w:val="nil"/>
              <w:bottom w:val="single" w:sz="4" w:space="0" w:color="auto"/>
              <w:right w:val="single" w:sz="4" w:space="0" w:color="auto"/>
            </w:tcBorders>
            <w:shd w:val="clear" w:color="auto" w:fill="auto"/>
            <w:noWrap/>
            <w:vAlign w:val="center"/>
          </w:tcPr>
          <w:p w14:paraId="00FBA821" w14:textId="77777777" w:rsidR="00F60ABB" w:rsidRPr="00F60ABB" w:rsidRDefault="00F60ABB" w:rsidP="00F60ABB">
            <w:pPr>
              <w:jc w:val="center"/>
              <w:rPr>
                <w:color w:val="000000"/>
              </w:rPr>
            </w:pPr>
            <w:r w:rsidRPr="00F60ABB">
              <w:rPr>
                <w:color w:val="000000"/>
              </w:rPr>
              <w:t>34,00</w:t>
            </w:r>
          </w:p>
        </w:tc>
      </w:tr>
      <w:tr w:rsidR="00F60ABB" w:rsidRPr="00F60ABB" w14:paraId="361D49F9" w14:textId="77777777" w:rsidTr="007718C3">
        <w:trPr>
          <w:trHeight w:val="284"/>
        </w:trPr>
        <w:tc>
          <w:tcPr>
            <w:tcW w:w="486" w:type="dxa"/>
            <w:vMerge w:val="restart"/>
            <w:tcBorders>
              <w:top w:val="nil"/>
              <w:left w:val="single" w:sz="4" w:space="0" w:color="auto"/>
              <w:right w:val="single" w:sz="4" w:space="0" w:color="auto"/>
            </w:tcBorders>
            <w:shd w:val="clear" w:color="auto" w:fill="auto"/>
            <w:noWrap/>
            <w:vAlign w:val="center"/>
            <w:hideMark/>
          </w:tcPr>
          <w:p w14:paraId="74B081EA" w14:textId="77777777" w:rsidR="00F60ABB" w:rsidRPr="00F60ABB" w:rsidRDefault="00F60ABB" w:rsidP="00F60ABB">
            <w:pPr>
              <w:jc w:val="center"/>
              <w:rPr>
                <w:color w:val="000000"/>
              </w:rPr>
            </w:pPr>
            <w:r w:rsidRPr="00F60ABB">
              <w:rPr>
                <w:color w:val="000000"/>
              </w:rPr>
              <w:t>4</w:t>
            </w:r>
          </w:p>
        </w:tc>
        <w:tc>
          <w:tcPr>
            <w:tcW w:w="3010" w:type="dxa"/>
            <w:vMerge w:val="restart"/>
            <w:tcBorders>
              <w:top w:val="nil"/>
              <w:left w:val="single" w:sz="4" w:space="0" w:color="auto"/>
              <w:bottom w:val="single" w:sz="4" w:space="0" w:color="auto"/>
              <w:right w:val="single" w:sz="4" w:space="0" w:color="auto"/>
            </w:tcBorders>
            <w:shd w:val="clear" w:color="auto" w:fill="auto"/>
            <w:vAlign w:val="center"/>
            <w:hideMark/>
          </w:tcPr>
          <w:p w14:paraId="3274DC87" w14:textId="77777777" w:rsidR="00F60ABB" w:rsidRPr="00F60ABB" w:rsidRDefault="00F60ABB" w:rsidP="00F60ABB">
            <w:pPr>
              <w:rPr>
                <w:color w:val="000000"/>
              </w:rPr>
            </w:pPr>
            <w:r w:rsidRPr="00F60ABB">
              <w:rPr>
                <w:color w:val="000000"/>
              </w:rPr>
              <w:t xml:space="preserve">Показатели качества </w:t>
            </w:r>
          </w:p>
        </w:tc>
        <w:tc>
          <w:tcPr>
            <w:tcW w:w="8771" w:type="dxa"/>
            <w:tcBorders>
              <w:top w:val="nil"/>
              <w:left w:val="nil"/>
              <w:bottom w:val="single" w:sz="4" w:space="0" w:color="auto"/>
              <w:right w:val="single" w:sz="4" w:space="0" w:color="auto"/>
            </w:tcBorders>
            <w:shd w:val="clear" w:color="auto" w:fill="auto"/>
            <w:vAlign w:val="center"/>
            <w:hideMark/>
          </w:tcPr>
          <w:p w14:paraId="483CFDE2" w14:textId="77777777" w:rsidR="00F60ABB" w:rsidRPr="00F60ABB" w:rsidRDefault="00F60ABB" w:rsidP="00F60ABB">
            <w:pPr>
              <w:rPr>
                <w:color w:val="000000"/>
              </w:rPr>
            </w:pPr>
            <w:r w:rsidRPr="00F60ABB">
              <w:rPr>
                <w:color w:val="00000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1113" w:type="dxa"/>
            <w:tcBorders>
              <w:top w:val="nil"/>
              <w:left w:val="nil"/>
              <w:bottom w:val="single" w:sz="4" w:space="0" w:color="auto"/>
              <w:right w:val="single" w:sz="4" w:space="0" w:color="auto"/>
            </w:tcBorders>
            <w:shd w:val="clear" w:color="auto" w:fill="auto"/>
            <w:noWrap/>
            <w:vAlign w:val="center"/>
            <w:hideMark/>
          </w:tcPr>
          <w:p w14:paraId="66E4B4F2" w14:textId="77777777" w:rsidR="00F60ABB" w:rsidRPr="00F60ABB" w:rsidRDefault="00F60ABB" w:rsidP="00F60ABB">
            <w:pPr>
              <w:jc w:val="center"/>
              <w:rPr>
                <w:color w:val="000000"/>
              </w:rPr>
            </w:pPr>
            <w:r w:rsidRPr="00F60ABB">
              <w:rPr>
                <w:color w:val="000000"/>
              </w:rPr>
              <w:t>%</w:t>
            </w:r>
          </w:p>
        </w:tc>
        <w:tc>
          <w:tcPr>
            <w:tcW w:w="706" w:type="dxa"/>
            <w:tcBorders>
              <w:top w:val="nil"/>
              <w:left w:val="nil"/>
              <w:bottom w:val="single" w:sz="4" w:space="0" w:color="auto"/>
              <w:right w:val="single" w:sz="4" w:space="0" w:color="auto"/>
            </w:tcBorders>
            <w:shd w:val="clear" w:color="auto" w:fill="auto"/>
            <w:noWrap/>
            <w:vAlign w:val="center"/>
            <w:hideMark/>
          </w:tcPr>
          <w:p w14:paraId="6EFE8CB1" w14:textId="77777777" w:rsidR="00F60ABB" w:rsidRPr="00F60ABB" w:rsidRDefault="00F60ABB" w:rsidP="00F60ABB">
            <w:pPr>
              <w:jc w:val="center"/>
              <w:rPr>
                <w:color w:val="000000"/>
              </w:rPr>
            </w:pPr>
            <w:r w:rsidRPr="00F60ABB">
              <w:rPr>
                <w:color w:val="000000"/>
              </w:rPr>
              <w:t>0,00</w:t>
            </w:r>
          </w:p>
        </w:tc>
        <w:tc>
          <w:tcPr>
            <w:tcW w:w="706" w:type="dxa"/>
            <w:tcBorders>
              <w:top w:val="nil"/>
              <w:left w:val="nil"/>
              <w:bottom w:val="single" w:sz="4" w:space="0" w:color="auto"/>
              <w:right w:val="single" w:sz="4" w:space="0" w:color="auto"/>
            </w:tcBorders>
            <w:shd w:val="clear" w:color="auto" w:fill="auto"/>
            <w:noWrap/>
            <w:vAlign w:val="center"/>
            <w:hideMark/>
          </w:tcPr>
          <w:p w14:paraId="366847E8" w14:textId="77777777" w:rsidR="00F60ABB" w:rsidRPr="00F60ABB" w:rsidRDefault="00F60ABB" w:rsidP="00F60ABB">
            <w:pPr>
              <w:jc w:val="center"/>
              <w:rPr>
                <w:color w:val="000000"/>
              </w:rPr>
            </w:pPr>
            <w:r w:rsidRPr="00F60ABB">
              <w:rPr>
                <w:color w:val="000000"/>
              </w:rPr>
              <w:t>0,00</w:t>
            </w:r>
          </w:p>
        </w:tc>
        <w:tc>
          <w:tcPr>
            <w:tcW w:w="781" w:type="dxa"/>
            <w:tcBorders>
              <w:top w:val="nil"/>
              <w:left w:val="nil"/>
              <w:bottom w:val="single" w:sz="4" w:space="0" w:color="auto"/>
              <w:right w:val="single" w:sz="4" w:space="0" w:color="auto"/>
            </w:tcBorders>
            <w:shd w:val="clear" w:color="auto" w:fill="auto"/>
            <w:noWrap/>
            <w:vAlign w:val="center"/>
            <w:hideMark/>
          </w:tcPr>
          <w:p w14:paraId="599B4E72" w14:textId="77777777" w:rsidR="00F60ABB" w:rsidRPr="00F60ABB" w:rsidRDefault="00F60ABB" w:rsidP="00F60ABB">
            <w:pPr>
              <w:jc w:val="center"/>
              <w:rPr>
                <w:color w:val="000000"/>
              </w:rPr>
            </w:pPr>
            <w:r w:rsidRPr="00F60ABB">
              <w:rPr>
                <w:color w:val="000000"/>
              </w:rPr>
              <w:t>0,30</w:t>
            </w:r>
          </w:p>
        </w:tc>
      </w:tr>
      <w:tr w:rsidR="00F60ABB" w:rsidRPr="00F60ABB" w14:paraId="0EDBE5D2" w14:textId="77777777" w:rsidTr="007718C3">
        <w:trPr>
          <w:trHeight w:val="284"/>
        </w:trPr>
        <w:tc>
          <w:tcPr>
            <w:tcW w:w="486" w:type="dxa"/>
            <w:vMerge/>
            <w:tcBorders>
              <w:left w:val="single" w:sz="4" w:space="0" w:color="auto"/>
              <w:right w:val="single" w:sz="4" w:space="0" w:color="auto"/>
            </w:tcBorders>
            <w:shd w:val="clear" w:color="auto" w:fill="auto"/>
            <w:noWrap/>
            <w:vAlign w:val="center"/>
            <w:hideMark/>
          </w:tcPr>
          <w:p w14:paraId="1CABB824" w14:textId="77777777" w:rsidR="00F60ABB" w:rsidRPr="00F60ABB" w:rsidRDefault="00F60ABB" w:rsidP="00F60ABB">
            <w:pPr>
              <w:jc w:val="center"/>
              <w:rPr>
                <w:color w:val="000000"/>
              </w:rPr>
            </w:pPr>
          </w:p>
        </w:tc>
        <w:tc>
          <w:tcPr>
            <w:tcW w:w="3010" w:type="dxa"/>
            <w:vMerge/>
            <w:tcBorders>
              <w:top w:val="nil"/>
              <w:left w:val="single" w:sz="4" w:space="0" w:color="auto"/>
              <w:bottom w:val="single" w:sz="4" w:space="0" w:color="auto"/>
              <w:right w:val="single" w:sz="4" w:space="0" w:color="auto"/>
            </w:tcBorders>
            <w:vAlign w:val="center"/>
            <w:hideMark/>
          </w:tcPr>
          <w:p w14:paraId="02C3F906" w14:textId="77777777" w:rsidR="00F60ABB" w:rsidRPr="00F60ABB" w:rsidRDefault="00F60ABB" w:rsidP="00F60ABB">
            <w:pPr>
              <w:rPr>
                <w:color w:val="000000"/>
              </w:rPr>
            </w:pPr>
          </w:p>
        </w:tc>
        <w:tc>
          <w:tcPr>
            <w:tcW w:w="8771" w:type="dxa"/>
            <w:tcBorders>
              <w:top w:val="nil"/>
              <w:left w:val="nil"/>
              <w:bottom w:val="single" w:sz="4" w:space="0" w:color="auto"/>
              <w:right w:val="single" w:sz="4" w:space="0" w:color="auto"/>
            </w:tcBorders>
            <w:shd w:val="clear" w:color="auto" w:fill="auto"/>
            <w:vAlign w:val="center"/>
            <w:hideMark/>
          </w:tcPr>
          <w:p w14:paraId="33351AA5" w14:textId="77777777" w:rsidR="00F60ABB" w:rsidRPr="00F60ABB" w:rsidRDefault="00F60ABB" w:rsidP="00F60ABB">
            <w:pPr>
              <w:rPr>
                <w:color w:val="000000"/>
              </w:rPr>
            </w:pPr>
            <w:r w:rsidRPr="00F60ABB">
              <w:rPr>
                <w:color w:val="00000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1113" w:type="dxa"/>
            <w:tcBorders>
              <w:top w:val="nil"/>
              <w:left w:val="nil"/>
              <w:bottom w:val="single" w:sz="4" w:space="0" w:color="auto"/>
              <w:right w:val="single" w:sz="4" w:space="0" w:color="auto"/>
            </w:tcBorders>
            <w:shd w:val="clear" w:color="auto" w:fill="auto"/>
            <w:noWrap/>
            <w:vAlign w:val="center"/>
            <w:hideMark/>
          </w:tcPr>
          <w:p w14:paraId="174C0004" w14:textId="77777777" w:rsidR="00F60ABB" w:rsidRPr="00F60ABB" w:rsidRDefault="00F60ABB" w:rsidP="00F60ABB">
            <w:pPr>
              <w:jc w:val="center"/>
              <w:rPr>
                <w:color w:val="000000"/>
              </w:rPr>
            </w:pPr>
            <w:r w:rsidRPr="00F60ABB">
              <w:rPr>
                <w:color w:val="000000"/>
              </w:rPr>
              <w:t>%</w:t>
            </w:r>
          </w:p>
        </w:tc>
        <w:tc>
          <w:tcPr>
            <w:tcW w:w="706" w:type="dxa"/>
            <w:tcBorders>
              <w:top w:val="nil"/>
              <w:left w:val="nil"/>
              <w:bottom w:val="single" w:sz="4" w:space="0" w:color="auto"/>
              <w:right w:val="single" w:sz="4" w:space="0" w:color="auto"/>
            </w:tcBorders>
            <w:shd w:val="clear" w:color="auto" w:fill="auto"/>
            <w:noWrap/>
            <w:vAlign w:val="center"/>
            <w:hideMark/>
          </w:tcPr>
          <w:p w14:paraId="59A95C4A" w14:textId="77777777" w:rsidR="00F60ABB" w:rsidRPr="00F60ABB" w:rsidRDefault="00F60ABB" w:rsidP="00F60ABB">
            <w:pPr>
              <w:jc w:val="center"/>
              <w:rPr>
                <w:color w:val="000000"/>
              </w:rPr>
            </w:pPr>
            <w:r w:rsidRPr="00F60ABB">
              <w:rPr>
                <w:color w:val="000000"/>
              </w:rPr>
              <w:t>-</w:t>
            </w:r>
          </w:p>
        </w:tc>
        <w:tc>
          <w:tcPr>
            <w:tcW w:w="706" w:type="dxa"/>
            <w:tcBorders>
              <w:top w:val="nil"/>
              <w:left w:val="nil"/>
              <w:bottom w:val="single" w:sz="4" w:space="0" w:color="auto"/>
              <w:right w:val="single" w:sz="4" w:space="0" w:color="auto"/>
            </w:tcBorders>
            <w:shd w:val="clear" w:color="auto" w:fill="auto"/>
            <w:noWrap/>
            <w:vAlign w:val="center"/>
            <w:hideMark/>
          </w:tcPr>
          <w:p w14:paraId="51465D9F" w14:textId="77777777" w:rsidR="00F60ABB" w:rsidRPr="00F60ABB" w:rsidRDefault="00F60ABB" w:rsidP="00F60ABB">
            <w:pPr>
              <w:jc w:val="center"/>
              <w:rPr>
                <w:color w:val="000000"/>
              </w:rPr>
            </w:pPr>
            <w:r w:rsidRPr="00F60ABB">
              <w:rPr>
                <w:color w:val="000000"/>
              </w:rPr>
              <w:t>-</w:t>
            </w:r>
          </w:p>
        </w:tc>
        <w:tc>
          <w:tcPr>
            <w:tcW w:w="781" w:type="dxa"/>
            <w:tcBorders>
              <w:top w:val="nil"/>
              <w:left w:val="nil"/>
              <w:bottom w:val="single" w:sz="4" w:space="0" w:color="auto"/>
              <w:right w:val="single" w:sz="4" w:space="0" w:color="auto"/>
            </w:tcBorders>
            <w:shd w:val="clear" w:color="auto" w:fill="auto"/>
            <w:noWrap/>
            <w:vAlign w:val="center"/>
            <w:hideMark/>
          </w:tcPr>
          <w:p w14:paraId="13827554" w14:textId="77777777" w:rsidR="00F60ABB" w:rsidRPr="00F60ABB" w:rsidRDefault="00F60ABB" w:rsidP="00F60ABB">
            <w:pPr>
              <w:jc w:val="center"/>
              <w:rPr>
                <w:color w:val="000000"/>
              </w:rPr>
            </w:pPr>
            <w:r w:rsidRPr="00F60ABB">
              <w:rPr>
                <w:color w:val="000000"/>
              </w:rPr>
              <w:t>-</w:t>
            </w:r>
          </w:p>
        </w:tc>
      </w:tr>
      <w:tr w:rsidR="00F60ABB" w:rsidRPr="00F60ABB" w14:paraId="1FC319CB" w14:textId="77777777" w:rsidTr="007718C3">
        <w:trPr>
          <w:trHeight w:val="284"/>
        </w:trPr>
        <w:tc>
          <w:tcPr>
            <w:tcW w:w="486" w:type="dxa"/>
            <w:vMerge/>
            <w:tcBorders>
              <w:left w:val="single" w:sz="4" w:space="0" w:color="auto"/>
              <w:bottom w:val="single" w:sz="4" w:space="0" w:color="auto"/>
              <w:right w:val="single" w:sz="4" w:space="0" w:color="auto"/>
            </w:tcBorders>
            <w:shd w:val="clear" w:color="auto" w:fill="auto"/>
            <w:noWrap/>
            <w:vAlign w:val="center"/>
            <w:hideMark/>
          </w:tcPr>
          <w:p w14:paraId="250C55A6" w14:textId="77777777" w:rsidR="00F60ABB" w:rsidRPr="00F60ABB" w:rsidRDefault="00F60ABB" w:rsidP="00F60ABB">
            <w:pPr>
              <w:jc w:val="center"/>
              <w:rPr>
                <w:color w:val="000000"/>
              </w:rPr>
            </w:pPr>
          </w:p>
        </w:tc>
        <w:tc>
          <w:tcPr>
            <w:tcW w:w="3010" w:type="dxa"/>
            <w:vMerge/>
            <w:tcBorders>
              <w:top w:val="nil"/>
              <w:left w:val="single" w:sz="4" w:space="0" w:color="auto"/>
              <w:bottom w:val="single" w:sz="4" w:space="0" w:color="auto"/>
              <w:right w:val="single" w:sz="4" w:space="0" w:color="auto"/>
            </w:tcBorders>
            <w:vAlign w:val="center"/>
            <w:hideMark/>
          </w:tcPr>
          <w:p w14:paraId="653E8929" w14:textId="77777777" w:rsidR="00F60ABB" w:rsidRPr="00F60ABB" w:rsidRDefault="00F60ABB" w:rsidP="00F60ABB">
            <w:pPr>
              <w:rPr>
                <w:color w:val="000000"/>
              </w:rPr>
            </w:pPr>
          </w:p>
        </w:tc>
        <w:tc>
          <w:tcPr>
            <w:tcW w:w="8771" w:type="dxa"/>
            <w:tcBorders>
              <w:top w:val="nil"/>
              <w:left w:val="nil"/>
              <w:bottom w:val="single" w:sz="4" w:space="0" w:color="auto"/>
              <w:right w:val="single" w:sz="4" w:space="0" w:color="auto"/>
            </w:tcBorders>
            <w:shd w:val="clear" w:color="auto" w:fill="auto"/>
            <w:vAlign w:val="center"/>
            <w:hideMark/>
          </w:tcPr>
          <w:p w14:paraId="2B20CB27" w14:textId="77777777" w:rsidR="00F60ABB" w:rsidRPr="00F60ABB" w:rsidRDefault="00F60ABB" w:rsidP="00F60ABB">
            <w:pPr>
              <w:rPr>
                <w:color w:val="000000"/>
              </w:rPr>
            </w:pPr>
            <w:r w:rsidRPr="00F60ABB">
              <w:rPr>
                <w:color w:val="00000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общесплавной (бытовой) и ливневой централизованных систем водоотведения</w:t>
            </w:r>
          </w:p>
        </w:tc>
        <w:tc>
          <w:tcPr>
            <w:tcW w:w="1113" w:type="dxa"/>
            <w:tcBorders>
              <w:top w:val="nil"/>
              <w:left w:val="nil"/>
              <w:bottom w:val="single" w:sz="4" w:space="0" w:color="auto"/>
              <w:right w:val="single" w:sz="4" w:space="0" w:color="auto"/>
            </w:tcBorders>
            <w:shd w:val="clear" w:color="auto" w:fill="auto"/>
            <w:noWrap/>
            <w:vAlign w:val="center"/>
            <w:hideMark/>
          </w:tcPr>
          <w:p w14:paraId="241E682B" w14:textId="77777777" w:rsidR="00F60ABB" w:rsidRPr="00F60ABB" w:rsidRDefault="00F60ABB" w:rsidP="00F60ABB">
            <w:pPr>
              <w:jc w:val="center"/>
              <w:rPr>
                <w:color w:val="000000"/>
              </w:rPr>
            </w:pPr>
            <w:r w:rsidRPr="00F60ABB">
              <w:rPr>
                <w:color w:val="000000"/>
              </w:rPr>
              <w:t>%</w:t>
            </w:r>
          </w:p>
        </w:tc>
        <w:tc>
          <w:tcPr>
            <w:tcW w:w="706" w:type="dxa"/>
            <w:tcBorders>
              <w:top w:val="nil"/>
              <w:left w:val="nil"/>
              <w:bottom w:val="single" w:sz="4" w:space="0" w:color="auto"/>
              <w:right w:val="single" w:sz="4" w:space="0" w:color="auto"/>
            </w:tcBorders>
            <w:shd w:val="clear" w:color="auto" w:fill="auto"/>
            <w:noWrap/>
            <w:vAlign w:val="center"/>
            <w:hideMark/>
          </w:tcPr>
          <w:p w14:paraId="3D8EFAA9" w14:textId="77777777" w:rsidR="00F60ABB" w:rsidRPr="00F60ABB" w:rsidRDefault="00F60ABB" w:rsidP="00F60ABB">
            <w:pPr>
              <w:jc w:val="center"/>
              <w:rPr>
                <w:color w:val="000000"/>
              </w:rPr>
            </w:pPr>
            <w:r w:rsidRPr="00F60ABB">
              <w:rPr>
                <w:color w:val="000000"/>
              </w:rPr>
              <w:t>0,00</w:t>
            </w:r>
          </w:p>
        </w:tc>
        <w:tc>
          <w:tcPr>
            <w:tcW w:w="706" w:type="dxa"/>
            <w:tcBorders>
              <w:top w:val="nil"/>
              <w:left w:val="nil"/>
              <w:bottom w:val="single" w:sz="4" w:space="0" w:color="auto"/>
              <w:right w:val="single" w:sz="4" w:space="0" w:color="auto"/>
            </w:tcBorders>
            <w:shd w:val="clear" w:color="auto" w:fill="auto"/>
            <w:noWrap/>
            <w:vAlign w:val="center"/>
            <w:hideMark/>
          </w:tcPr>
          <w:p w14:paraId="3132F259" w14:textId="77777777" w:rsidR="00F60ABB" w:rsidRPr="00F60ABB" w:rsidRDefault="00F60ABB" w:rsidP="00F60ABB">
            <w:pPr>
              <w:jc w:val="center"/>
              <w:rPr>
                <w:color w:val="000000"/>
              </w:rPr>
            </w:pPr>
            <w:r w:rsidRPr="00F60ABB">
              <w:rPr>
                <w:color w:val="000000"/>
              </w:rPr>
              <w:t>0,00</w:t>
            </w:r>
          </w:p>
        </w:tc>
        <w:tc>
          <w:tcPr>
            <w:tcW w:w="781" w:type="dxa"/>
            <w:tcBorders>
              <w:top w:val="nil"/>
              <w:left w:val="nil"/>
              <w:bottom w:val="single" w:sz="4" w:space="0" w:color="auto"/>
              <w:right w:val="single" w:sz="4" w:space="0" w:color="auto"/>
            </w:tcBorders>
            <w:shd w:val="clear" w:color="auto" w:fill="auto"/>
            <w:noWrap/>
            <w:vAlign w:val="center"/>
            <w:hideMark/>
          </w:tcPr>
          <w:p w14:paraId="0A8808B7" w14:textId="77777777" w:rsidR="00F60ABB" w:rsidRPr="00F60ABB" w:rsidRDefault="00F60ABB" w:rsidP="00F60ABB">
            <w:pPr>
              <w:jc w:val="center"/>
              <w:rPr>
                <w:color w:val="000000"/>
              </w:rPr>
            </w:pPr>
            <w:r w:rsidRPr="00F60ABB">
              <w:rPr>
                <w:color w:val="000000"/>
              </w:rPr>
              <w:t>0,30</w:t>
            </w:r>
          </w:p>
        </w:tc>
      </w:tr>
    </w:tbl>
    <w:p w14:paraId="1AC134E6" w14:textId="77777777" w:rsidR="00F60ABB" w:rsidRPr="00F60ABB" w:rsidRDefault="00F60ABB" w:rsidP="00F60ABB">
      <w:pPr>
        <w:autoSpaceDE w:val="0"/>
        <w:autoSpaceDN w:val="0"/>
        <w:adjustRightInd w:val="0"/>
        <w:jc w:val="center"/>
        <w:outlineLvl w:val="0"/>
        <w:rPr>
          <w:sz w:val="28"/>
          <w:szCs w:val="28"/>
        </w:rPr>
      </w:pPr>
    </w:p>
    <w:p w14:paraId="01171F38" w14:textId="77777777" w:rsidR="00F60ABB" w:rsidRPr="00F60ABB" w:rsidRDefault="00F60ABB" w:rsidP="00F60ABB">
      <w:pPr>
        <w:autoSpaceDE w:val="0"/>
        <w:autoSpaceDN w:val="0"/>
        <w:adjustRightInd w:val="0"/>
        <w:jc w:val="center"/>
        <w:outlineLvl w:val="0"/>
        <w:rPr>
          <w:sz w:val="28"/>
          <w:szCs w:val="28"/>
        </w:rPr>
      </w:pPr>
    </w:p>
    <w:p w14:paraId="6F155BA4" w14:textId="77777777" w:rsidR="00F60ABB" w:rsidRPr="00F60ABB" w:rsidRDefault="00F60ABB" w:rsidP="00F60ABB">
      <w:pPr>
        <w:autoSpaceDE w:val="0"/>
        <w:autoSpaceDN w:val="0"/>
        <w:adjustRightInd w:val="0"/>
        <w:jc w:val="center"/>
        <w:outlineLvl w:val="0"/>
        <w:rPr>
          <w:sz w:val="28"/>
          <w:szCs w:val="28"/>
        </w:rPr>
      </w:pPr>
    </w:p>
    <w:p w14:paraId="21699A8B" w14:textId="77777777" w:rsidR="00F60ABB" w:rsidRPr="00F60ABB" w:rsidRDefault="00F60ABB" w:rsidP="00F60ABB">
      <w:pPr>
        <w:autoSpaceDE w:val="0"/>
        <w:autoSpaceDN w:val="0"/>
        <w:adjustRightInd w:val="0"/>
        <w:jc w:val="center"/>
        <w:outlineLvl w:val="0"/>
        <w:rPr>
          <w:sz w:val="28"/>
          <w:szCs w:val="28"/>
        </w:rPr>
      </w:pPr>
    </w:p>
    <w:p w14:paraId="6B5A7E2A" w14:textId="77777777" w:rsidR="00F60ABB" w:rsidRPr="00F60ABB" w:rsidRDefault="00F60ABB" w:rsidP="00F60ABB">
      <w:pPr>
        <w:autoSpaceDE w:val="0"/>
        <w:autoSpaceDN w:val="0"/>
        <w:adjustRightInd w:val="0"/>
        <w:jc w:val="center"/>
        <w:outlineLvl w:val="0"/>
        <w:rPr>
          <w:b/>
          <w:sz w:val="28"/>
          <w:szCs w:val="28"/>
        </w:rPr>
      </w:pPr>
      <w:r w:rsidRPr="00F60ABB">
        <w:rPr>
          <w:b/>
          <w:sz w:val="28"/>
          <w:szCs w:val="28"/>
        </w:rPr>
        <w:lastRenderedPageBreak/>
        <w:t>Перечень мероприятий по подготовке проектной документации, строительству, модернизации и реконструкции существующих объектов централизованной системы водоотведения (поверхностные сточные воды), график реализации мероприятий, источники финансирования инвестиционной программы</w:t>
      </w:r>
    </w:p>
    <w:p w14:paraId="09A70FE4" w14:textId="77777777" w:rsidR="00F60ABB" w:rsidRPr="00F60ABB" w:rsidRDefault="00F60ABB" w:rsidP="00F60ABB">
      <w:pPr>
        <w:autoSpaceDE w:val="0"/>
        <w:autoSpaceDN w:val="0"/>
        <w:adjustRightInd w:val="0"/>
        <w:jc w:val="center"/>
        <w:outlineLvl w:val="0"/>
        <w:rPr>
          <w:b/>
          <w:sz w:val="28"/>
          <w:szCs w:val="28"/>
        </w:rPr>
      </w:pPr>
    </w:p>
    <w:p w14:paraId="69195067" w14:textId="77777777" w:rsidR="00F60ABB" w:rsidRPr="00F60ABB" w:rsidRDefault="00F60ABB" w:rsidP="00F60ABB">
      <w:pPr>
        <w:autoSpaceDE w:val="0"/>
        <w:autoSpaceDN w:val="0"/>
        <w:adjustRightInd w:val="0"/>
        <w:jc w:val="right"/>
        <w:rPr>
          <w:bCs/>
        </w:rPr>
      </w:pPr>
      <w:r w:rsidRPr="00F60ABB">
        <w:rPr>
          <w:bCs/>
          <w:sz w:val="28"/>
          <w:szCs w:val="28"/>
        </w:rPr>
        <w:t xml:space="preserve">   </w:t>
      </w:r>
      <w:r w:rsidRPr="00F60ABB">
        <w:rPr>
          <w:bCs/>
        </w:rPr>
        <w:t>без НДС, млн. руб.</w:t>
      </w:r>
    </w:p>
    <w:tbl>
      <w:tblPr>
        <w:tblW w:w="15335" w:type="dxa"/>
        <w:tblInd w:w="-256" w:type="dxa"/>
        <w:tblLook w:val="04A0" w:firstRow="1" w:lastRow="0" w:firstColumn="1" w:lastColumn="0" w:noHBand="0" w:noVBand="1"/>
      </w:tblPr>
      <w:tblGrid>
        <w:gridCol w:w="756"/>
        <w:gridCol w:w="7774"/>
        <w:gridCol w:w="1266"/>
        <w:gridCol w:w="742"/>
        <w:gridCol w:w="742"/>
        <w:gridCol w:w="645"/>
        <w:gridCol w:w="1276"/>
        <w:gridCol w:w="818"/>
        <w:gridCol w:w="1322"/>
      </w:tblGrid>
      <w:tr w:rsidR="00F60ABB" w:rsidRPr="00F60ABB" w14:paraId="21E85729" w14:textId="77777777" w:rsidTr="00F60ABB">
        <w:trPr>
          <w:trHeight w:val="284"/>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2E7090" w14:textId="77777777" w:rsidR="00F60ABB" w:rsidRPr="00F60ABB" w:rsidRDefault="00F60ABB" w:rsidP="00F60ABB">
            <w:pPr>
              <w:jc w:val="center"/>
              <w:rPr>
                <w:sz w:val="20"/>
                <w:szCs w:val="14"/>
              </w:rPr>
            </w:pPr>
            <w:r w:rsidRPr="00F60ABB">
              <w:rPr>
                <w:sz w:val="20"/>
                <w:szCs w:val="14"/>
              </w:rPr>
              <w:t>№ п/п</w:t>
            </w:r>
          </w:p>
        </w:tc>
        <w:tc>
          <w:tcPr>
            <w:tcW w:w="777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A1026E" w14:textId="77777777" w:rsidR="00F60ABB" w:rsidRPr="00F60ABB" w:rsidRDefault="00F60ABB" w:rsidP="00F60ABB">
            <w:pPr>
              <w:jc w:val="center"/>
              <w:rPr>
                <w:sz w:val="20"/>
                <w:szCs w:val="14"/>
              </w:rPr>
            </w:pPr>
            <w:r w:rsidRPr="00F60ABB">
              <w:rPr>
                <w:sz w:val="20"/>
                <w:szCs w:val="14"/>
              </w:rPr>
              <w:t>Наименование объекта</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EE6FFB1" w14:textId="77777777" w:rsidR="00F60ABB" w:rsidRPr="00F60ABB" w:rsidRDefault="00F60ABB" w:rsidP="00F60ABB">
            <w:pPr>
              <w:jc w:val="center"/>
              <w:rPr>
                <w:sz w:val="20"/>
                <w:szCs w:val="14"/>
              </w:rPr>
            </w:pPr>
            <w:r w:rsidRPr="00F60ABB">
              <w:rPr>
                <w:sz w:val="20"/>
                <w:szCs w:val="14"/>
              </w:rPr>
              <w:t>Стоимость с индексацией</w:t>
            </w:r>
          </w:p>
        </w:tc>
        <w:tc>
          <w:tcPr>
            <w:tcW w:w="2131"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EBF8F2" w14:textId="77777777" w:rsidR="00F60ABB" w:rsidRPr="00F60ABB" w:rsidRDefault="00F60ABB" w:rsidP="00F60ABB">
            <w:pPr>
              <w:jc w:val="center"/>
              <w:rPr>
                <w:sz w:val="20"/>
                <w:szCs w:val="14"/>
              </w:rPr>
            </w:pPr>
            <w:r w:rsidRPr="00F60ABB">
              <w:rPr>
                <w:sz w:val="20"/>
                <w:szCs w:val="14"/>
              </w:rPr>
              <w:t>Потребность в финансировании по годам</w:t>
            </w:r>
          </w:p>
        </w:tc>
        <w:tc>
          <w:tcPr>
            <w:tcW w:w="3417"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DBA5F56" w14:textId="77777777" w:rsidR="00F60ABB" w:rsidRPr="00F60ABB" w:rsidRDefault="00F60ABB" w:rsidP="00F60ABB">
            <w:pPr>
              <w:jc w:val="center"/>
              <w:rPr>
                <w:sz w:val="20"/>
                <w:szCs w:val="14"/>
              </w:rPr>
            </w:pPr>
            <w:r w:rsidRPr="00F60ABB">
              <w:rPr>
                <w:sz w:val="20"/>
                <w:szCs w:val="14"/>
              </w:rPr>
              <w:t>Источник финансирования</w:t>
            </w:r>
          </w:p>
        </w:tc>
      </w:tr>
      <w:tr w:rsidR="00F60ABB" w:rsidRPr="00F60ABB" w14:paraId="16D464D2" w14:textId="77777777" w:rsidTr="00F60ABB">
        <w:trPr>
          <w:trHeight w:val="284"/>
        </w:trPr>
        <w:tc>
          <w:tcPr>
            <w:tcW w:w="747"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648F8B" w14:textId="77777777" w:rsidR="00F60ABB" w:rsidRPr="00F60ABB" w:rsidRDefault="00F60ABB" w:rsidP="00F60ABB">
            <w:pPr>
              <w:rPr>
                <w:sz w:val="20"/>
                <w:szCs w:val="14"/>
              </w:rPr>
            </w:pPr>
          </w:p>
        </w:tc>
        <w:tc>
          <w:tcPr>
            <w:tcW w:w="7774"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E3A48E" w14:textId="77777777" w:rsidR="00F60ABB" w:rsidRPr="00F60ABB" w:rsidRDefault="00F60ABB" w:rsidP="00F60ABB">
            <w:pPr>
              <w:rPr>
                <w:sz w:val="20"/>
                <w:szCs w:val="14"/>
              </w:rPr>
            </w:pPr>
          </w:p>
        </w:tc>
        <w:tc>
          <w:tcPr>
            <w:tcW w:w="1266"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2CCC5B" w14:textId="77777777" w:rsidR="00F60ABB" w:rsidRPr="00F60ABB" w:rsidRDefault="00F60ABB" w:rsidP="00F60ABB">
            <w:pPr>
              <w:rPr>
                <w:sz w:val="20"/>
                <w:szCs w:val="14"/>
              </w:rPr>
            </w:pP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A880B2" w14:textId="77777777" w:rsidR="00F60ABB" w:rsidRPr="00F60ABB" w:rsidRDefault="00F60ABB" w:rsidP="00F60ABB">
            <w:pPr>
              <w:jc w:val="center"/>
              <w:rPr>
                <w:sz w:val="20"/>
                <w:szCs w:val="14"/>
              </w:rPr>
            </w:pPr>
            <w:r w:rsidRPr="00F60ABB">
              <w:rPr>
                <w:sz w:val="20"/>
                <w:szCs w:val="14"/>
              </w:rPr>
              <w:t>2021</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5E0AFF" w14:textId="77777777" w:rsidR="00F60ABB" w:rsidRPr="00F60ABB" w:rsidRDefault="00F60ABB" w:rsidP="00F60ABB">
            <w:pPr>
              <w:jc w:val="center"/>
              <w:rPr>
                <w:sz w:val="20"/>
                <w:szCs w:val="14"/>
              </w:rPr>
            </w:pPr>
            <w:r w:rsidRPr="00F60ABB">
              <w:rPr>
                <w:sz w:val="20"/>
                <w:szCs w:val="14"/>
              </w:rPr>
              <w:t>2022</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D8CCC7" w14:textId="77777777" w:rsidR="00F60ABB" w:rsidRPr="00F60ABB" w:rsidRDefault="00F60ABB" w:rsidP="00F60ABB">
            <w:pPr>
              <w:jc w:val="center"/>
              <w:rPr>
                <w:sz w:val="20"/>
                <w:szCs w:val="14"/>
              </w:rPr>
            </w:pPr>
            <w:r w:rsidRPr="00F60ABB">
              <w:rPr>
                <w:sz w:val="20"/>
                <w:szCs w:val="14"/>
              </w:rPr>
              <w:t>2023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34B698" w14:textId="77777777" w:rsidR="00F60ABB" w:rsidRPr="00F60ABB" w:rsidRDefault="00F60ABB" w:rsidP="00F60ABB">
            <w:pPr>
              <w:jc w:val="center"/>
              <w:rPr>
                <w:sz w:val="20"/>
                <w:szCs w:val="14"/>
              </w:rPr>
            </w:pPr>
            <w:r w:rsidRPr="00F60ABB">
              <w:rPr>
                <w:sz w:val="20"/>
                <w:szCs w:val="14"/>
              </w:rPr>
              <w:t xml:space="preserve">нормативная прибыль </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4DF04A" w14:textId="77777777" w:rsidR="00F60ABB" w:rsidRPr="00F60ABB" w:rsidRDefault="00F60ABB" w:rsidP="00F60ABB">
            <w:pPr>
              <w:jc w:val="center"/>
              <w:rPr>
                <w:sz w:val="20"/>
                <w:szCs w:val="14"/>
              </w:rPr>
            </w:pPr>
            <w:proofErr w:type="spellStart"/>
            <w:r w:rsidRPr="00F60ABB">
              <w:rPr>
                <w:sz w:val="20"/>
                <w:szCs w:val="14"/>
              </w:rPr>
              <w:t>аморти-зация</w:t>
            </w:r>
            <w:proofErr w:type="spellEnd"/>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07FF27" w14:textId="77777777" w:rsidR="00F60ABB" w:rsidRPr="00F60ABB" w:rsidRDefault="00F60ABB" w:rsidP="00F60ABB">
            <w:pPr>
              <w:jc w:val="center"/>
              <w:rPr>
                <w:sz w:val="20"/>
                <w:szCs w:val="14"/>
              </w:rPr>
            </w:pPr>
            <w:r w:rsidRPr="00F60ABB">
              <w:rPr>
                <w:sz w:val="20"/>
                <w:szCs w:val="14"/>
              </w:rPr>
              <w:t>плата за подключение</w:t>
            </w:r>
          </w:p>
        </w:tc>
      </w:tr>
      <w:tr w:rsidR="00F60ABB" w:rsidRPr="00F60ABB" w14:paraId="03912232"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2C841C" w14:textId="77777777" w:rsidR="00F60ABB" w:rsidRPr="00F60ABB" w:rsidRDefault="00F60ABB" w:rsidP="00F60ABB">
            <w:pPr>
              <w:jc w:val="center"/>
              <w:rPr>
                <w:sz w:val="20"/>
                <w:szCs w:val="14"/>
              </w:rPr>
            </w:pPr>
            <w:r w:rsidRPr="00F60ABB">
              <w:rPr>
                <w:sz w:val="20"/>
                <w:szCs w:val="14"/>
              </w:rPr>
              <w:t>1</w:t>
            </w:r>
          </w:p>
        </w:tc>
        <w:tc>
          <w:tcPr>
            <w:tcW w:w="77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D50C5F" w14:textId="77777777" w:rsidR="00F60ABB" w:rsidRPr="00F60ABB" w:rsidRDefault="00F60ABB" w:rsidP="00F60ABB">
            <w:pPr>
              <w:jc w:val="center"/>
              <w:rPr>
                <w:sz w:val="20"/>
                <w:szCs w:val="14"/>
              </w:rPr>
            </w:pPr>
            <w:r w:rsidRPr="00F60ABB">
              <w:rPr>
                <w:sz w:val="20"/>
                <w:szCs w:val="14"/>
              </w:rPr>
              <w:t>2</w:t>
            </w:r>
          </w:p>
        </w:tc>
        <w:tc>
          <w:tcPr>
            <w:tcW w:w="12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488F6D" w14:textId="77777777" w:rsidR="00F60ABB" w:rsidRPr="00F60ABB" w:rsidRDefault="00F60ABB" w:rsidP="00F60ABB">
            <w:pPr>
              <w:jc w:val="center"/>
              <w:rPr>
                <w:sz w:val="20"/>
                <w:szCs w:val="14"/>
              </w:rPr>
            </w:pPr>
            <w:r w:rsidRPr="00F60ABB">
              <w:rPr>
                <w:sz w:val="20"/>
                <w:szCs w:val="14"/>
              </w:rPr>
              <w:t>3</w:t>
            </w:r>
          </w:p>
        </w:tc>
        <w:tc>
          <w:tcPr>
            <w:tcW w:w="7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B3062F" w14:textId="77777777" w:rsidR="00F60ABB" w:rsidRPr="00F60ABB" w:rsidRDefault="00F60ABB" w:rsidP="00F60ABB">
            <w:pPr>
              <w:jc w:val="center"/>
              <w:rPr>
                <w:sz w:val="20"/>
                <w:szCs w:val="14"/>
              </w:rPr>
            </w:pPr>
            <w:r w:rsidRPr="00F60ABB">
              <w:rPr>
                <w:sz w:val="20"/>
                <w:szCs w:val="14"/>
              </w:rPr>
              <w:t>4</w:t>
            </w:r>
          </w:p>
        </w:tc>
        <w:tc>
          <w:tcPr>
            <w:tcW w:w="7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01451D" w14:textId="77777777" w:rsidR="00F60ABB" w:rsidRPr="00F60ABB" w:rsidRDefault="00F60ABB" w:rsidP="00F60ABB">
            <w:pPr>
              <w:jc w:val="center"/>
              <w:rPr>
                <w:sz w:val="20"/>
                <w:szCs w:val="14"/>
              </w:rPr>
            </w:pPr>
            <w:r w:rsidRPr="00F60ABB">
              <w:rPr>
                <w:sz w:val="20"/>
                <w:szCs w:val="14"/>
              </w:rPr>
              <w:t>5</w:t>
            </w:r>
          </w:p>
        </w:tc>
        <w:tc>
          <w:tcPr>
            <w:tcW w:w="64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C5561C" w14:textId="77777777" w:rsidR="00F60ABB" w:rsidRPr="00F60ABB" w:rsidRDefault="00F60ABB" w:rsidP="00F60ABB">
            <w:pPr>
              <w:jc w:val="center"/>
              <w:rPr>
                <w:sz w:val="20"/>
                <w:szCs w:val="14"/>
              </w:rPr>
            </w:pPr>
            <w:r w:rsidRPr="00F60ABB">
              <w:rPr>
                <w:sz w:val="20"/>
                <w:szCs w:val="14"/>
              </w:rPr>
              <w:t>6</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0852B36" w14:textId="77777777" w:rsidR="00F60ABB" w:rsidRPr="00F60ABB" w:rsidRDefault="00F60ABB" w:rsidP="00F60ABB">
            <w:pPr>
              <w:jc w:val="center"/>
              <w:rPr>
                <w:sz w:val="20"/>
                <w:szCs w:val="14"/>
              </w:rPr>
            </w:pPr>
            <w:r w:rsidRPr="00F60ABB">
              <w:rPr>
                <w:sz w:val="20"/>
                <w:szCs w:val="14"/>
              </w:rPr>
              <w:t>7</w:t>
            </w:r>
          </w:p>
        </w:tc>
        <w:tc>
          <w:tcPr>
            <w:tcW w:w="81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FD7BBEA" w14:textId="77777777" w:rsidR="00F60ABB" w:rsidRPr="00F60ABB" w:rsidRDefault="00F60ABB" w:rsidP="00F60ABB">
            <w:pPr>
              <w:jc w:val="center"/>
              <w:rPr>
                <w:sz w:val="20"/>
                <w:szCs w:val="14"/>
              </w:rPr>
            </w:pPr>
            <w:r w:rsidRPr="00F60ABB">
              <w:rPr>
                <w:sz w:val="20"/>
                <w:szCs w:val="14"/>
              </w:rPr>
              <w:t>8</w:t>
            </w:r>
          </w:p>
        </w:tc>
        <w:tc>
          <w:tcPr>
            <w:tcW w:w="132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250DF3E" w14:textId="77777777" w:rsidR="00F60ABB" w:rsidRPr="00F60ABB" w:rsidRDefault="00F60ABB" w:rsidP="00F60ABB">
            <w:pPr>
              <w:jc w:val="center"/>
              <w:rPr>
                <w:sz w:val="20"/>
                <w:szCs w:val="14"/>
              </w:rPr>
            </w:pPr>
            <w:r w:rsidRPr="00F60ABB">
              <w:rPr>
                <w:sz w:val="20"/>
                <w:szCs w:val="14"/>
              </w:rPr>
              <w:t>9</w:t>
            </w:r>
          </w:p>
        </w:tc>
      </w:tr>
      <w:tr w:rsidR="00F60ABB" w:rsidRPr="00F60ABB" w14:paraId="6B8B9113"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D99561" w14:textId="77777777" w:rsidR="00F60ABB" w:rsidRPr="00F60ABB" w:rsidRDefault="00F60ABB" w:rsidP="00F60ABB">
            <w:pPr>
              <w:jc w:val="center"/>
              <w:rPr>
                <w:bCs/>
                <w:sz w:val="20"/>
                <w:szCs w:val="14"/>
              </w:rPr>
            </w:pPr>
            <w:r w:rsidRPr="00F60ABB">
              <w:rPr>
                <w:bCs/>
                <w:sz w:val="20"/>
                <w:szCs w:val="14"/>
              </w:rPr>
              <w:t>1</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449370" w14:textId="77777777" w:rsidR="00F60ABB" w:rsidRPr="00F60ABB" w:rsidRDefault="00F60ABB" w:rsidP="00F60ABB">
            <w:pPr>
              <w:rPr>
                <w:bCs/>
                <w:sz w:val="20"/>
                <w:szCs w:val="14"/>
              </w:rPr>
            </w:pPr>
            <w:r w:rsidRPr="00F60ABB">
              <w:rPr>
                <w:bCs/>
                <w:sz w:val="20"/>
                <w:szCs w:val="14"/>
              </w:rPr>
              <w:t xml:space="preserve">Мероприятия инвестиционной программы, реализуемые в сфере водоотведения </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D90A6D" w14:textId="77777777" w:rsidR="00F60ABB" w:rsidRPr="00F60ABB" w:rsidRDefault="00F60ABB" w:rsidP="00F60ABB">
            <w:pPr>
              <w:jc w:val="center"/>
              <w:rPr>
                <w:color w:val="000000"/>
                <w:sz w:val="20"/>
                <w:szCs w:val="20"/>
              </w:rPr>
            </w:pPr>
            <w:r w:rsidRPr="00F60ABB">
              <w:rPr>
                <w:color w:val="000000"/>
                <w:sz w:val="20"/>
                <w:szCs w:val="14"/>
              </w:rPr>
              <w:t>40,047</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71D029" w14:textId="77777777" w:rsidR="00F60ABB" w:rsidRPr="00F60ABB" w:rsidRDefault="00F60ABB" w:rsidP="00F60ABB">
            <w:pPr>
              <w:jc w:val="center"/>
              <w:rPr>
                <w:color w:val="000000"/>
                <w:sz w:val="20"/>
                <w:szCs w:val="20"/>
              </w:rPr>
            </w:pPr>
            <w:r w:rsidRPr="00F60ABB">
              <w:rPr>
                <w:color w:val="000000"/>
                <w:sz w:val="20"/>
                <w:szCs w:val="14"/>
              </w:rPr>
              <w:t>24,573</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4BA98F" w14:textId="77777777" w:rsidR="00F60ABB" w:rsidRPr="00F60ABB" w:rsidRDefault="00F60ABB" w:rsidP="00F60ABB">
            <w:pPr>
              <w:jc w:val="center"/>
              <w:rPr>
                <w:color w:val="000000"/>
                <w:sz w:val="20"/>
                <w:szCs w:val="20"/>
              </w:rPr>
            </w:pPr>
            <w:r w:rsidRPr="00F60ABB">
              <w:rPr>
                <w:color w:val="000000"/>
                <w:sz w:val="20"/>
                <w:szCs w:val="14"/>
              </w:rPr>
              <w:t>15,474</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B4A5BE" w14:textId="77777777" w:rsidR="00F60ABB" w:rsidRPr="00F60ABB" w:rsidRDefault="00F60ABB" w:rsidP="00F60ABB">
            <w:pPr>
              <w:jc w:val="center"/>
              <w:rPr>
                <w:color w:val="000000"/>
                <w:sz w:val="20"/>
                <w:szCs w:val="20"/>
              </w:rPr>
            </w:pPr>
            <w:r w:rsidRPr="00F60ABB">
              <w:rPr>
                <w:color w:val="000000"/>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475F36" w14:textId="77777777" w:rsidR="00F60ABB" w:rsidRPr="00F60ABB" w:rsidRDefault="00F60ABB" w:rsidP="00F60ABB">
            <w:pPr>
              <w:jc w:val="center"/>
              <w:rPr>
                <w:color w:val="000000"/>
                <w:sz w:val="20"/>
                <w:szCs w:val="20"/>
              </w:rPr>
            </w:pPr>
            <w:r w:rsidRPr="00F60ABB">
              <w:rPr>
                <w:color w:val="000000"/>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1C77C0" w14:textId="77777777" w:rsidR="00F60ABB" w:rsidRPr="00F60ABB" w:rsidRDefault="00F60ABB" w:rsidP="00F60ABB">
            <w:pPr>
              <w:jc w:val="center"/>
              <w:rPr>
                <w:color w:val="000000"/>
                <w:sz w:val="20"/>
                <w:szCs w:val="20"/>
              </w:rPr>
            </w:pPr>
            <w:r w:rsidRPr="00F60ABB">
              <w:rPr>
                <w:color w:val="000000"/>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2AF87C" w14:textId="77777777" w:rsidR="00F60ABB" w:rsidRPr="00F60ABB" w:rsidRDefault="00F60ABB" w:rsidP="00F60ABB">
            <w:pPr>
              <w:jc w:val="center"/>
              <w:rPr>
                <w:color w:val="000000"/>
                <w:sz w:val="20"/>
                <w:szCs w:val="20"/>
              </w:rPr>
            </w:pPr>
            <w:r w:rsidRPr="00F60ABB">
              <w:rPr>
                <w:color w:val="000000"/>
                <w:sz w:val="20"/>
                <w:szCs w:val="14"/>
              </w:rPr>
              <w:t>40,047</w:t>
            </w:r>
          </w:p>
        </w:tc>
      </w:tr>
      <w:tr w:rsidR="00F60ABB" w:rsidRPr="00F60ABB" w14:paraId="6B2E4320"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49728C" w14:textId="77777777" w:rsidR="00F60ABB" w:rsidRPr="00F60ABB" w:rsidRDefault="00F60ABB" w:rsidP="00F60ABB">
            <w:pPr>
              <w:jc w:val="center"/>
              <w:rPr>
                <w:bCs/>
                <w:sz w:val="20"/>
                <w:szCs w:val="14"/>
              </w:rPr>
            </w:pPr>
            <w:r w:rsidRPr="00F60ABB">
              <w:rPr>
                <w:bCs/>
                <w:sz w:val="20"/>
                <w:szCs w:val="14"/>
              </w:rPr>
              <w:t>1.1</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BC4D62" w14:textId="77777777" w:rsidR="00F60ABB" w:rsidRPr="00F60ABB" w:rsidRDefault="00F60ABB" w:rsidP="00F60ABB">
            <w:pPr>
              <w:rPr>
                <w:bCs/>
                <w:sz w:val="20"/>
                <w:szCs w:val="14"/>
              </w:rPr>
            </w:pPr>
            <w:r w:rsidRPr="00F60ABB">
              <w:rPr>
                <w:bCs/>
                <w:sz w:val="20"/>
                <w:szCs w:val="14"/>
              </w:rPr>
              <w:t xml:space="preserve">Строительство объектов централизованных систем водоотведения в целях подключения объектов капитального строительства абонентов </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F1915B" w14:textId="77777777" w:rsidR="00F60ABB" w:rsidRPr="00F60ABB" w:rsidRDefault="00F60ABB" w:rsidP="00F60ABB">
            <w:pPr>
              <w:jc w:val="center"/>
              <w:rPr>
                <w:color w:val="000000"/>
                <w:sz w:val="20"/>
                <w:szCs w:val="20"/>
              </w:rPr>
            </w:pPr>
            <w:r w:rsidRPr="00F60ABB">
              <w:rPr>
                <w:color w:val="000000"/>
                <w:sz w:val="20"/>
                <w:szCs w:val="14"/>
              </w:rPr>
              <w:t>40,047</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620124" w14:textId="77777777" w:rsidR="00F60ABB" w:rsidRPr="00F60ABB" w:rsidRDefault="00F60ABB" w:rsidP="00F60ABB">
            <w:pPr>
              <w:jc w:val="center"/>
              <w:rPr>
                <w:color w:val="000000"/>
                <w:sz w:val="20"/>
                <w:szCs w:val="20"/>
              </w:rPr>
            </w:pPr>
            <w:r w:rsidRPr="00F60ABB">
              <w:rPr>
                <w:color w:val="000000"/>
                <w:sz w:val="20"/>
                <w:szCs w:val="14"/>
              </w:rPr>
              <w:t>24,573</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D27495" w14:textId="77777777" w:rsidR="00F60ABB" w:rsidRPr="00F60ABB" w:rsidRDefault="00F60ABB" w:rsidP="00F60ABB">
            <w:pPr>
              <w:jc w:val="center"/>
              <w:rPr>
                <w:color w:val="000000"/>
                <w:sz w:val="20"/>
                <w:szCs w:val="20"/>
              </w:rPr>
            </w:pPr>
            <w:r w:rsidRPr="00F60ABB">
              <w:rPr>
                <w:color w:val="000000"/>
                <w:sz w:val="20"/>
                <w:szCs w:val="14"/>
              </w:rPr>
              <w:t>15,474</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CF52EF" w14:textId="77777777" w:rsidR="00F60ABB" w:rsidRPr="00F60ABB" w:rsidRDefault="00F60ABB" w:rsidP="00F60ABB">
            <w:pPr>
              <w:jc w:val="center"/>
              <w:rPr>
                <w:color w:val="000000"/>
                <w:sz w:val="20"/>
                <w:szCs w:val="20"/>
              </w:rPr>
            </w:pPr>
            <w:r w:rsidRPr="00F60ABB">
              <w:rPr>
                <w:color w:val="000000"/>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AD6B1D" w14:textId="77777777" w:rsidR="00F60ABB" w:rsidRPr="00F60ABB" w:rsidRDefault="00F60ABB" w:rsidP="00F60ABB">
            <w:pPr>
              <w:jc w:val="center"/>
              <w:rPr>
                <w:color w:val="000000"/>
                <w:sz w:val="20"/>
                <w:szCs w:val="20"/>
              </w:rPr>
            </w:pPr>
            <w:r w:rsidRPr="00F60ABB">
              <w:rPr>
                <w:color w:val="000000"/>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F2EFE1" w14:textId="77777777" w:rsidR="00F60ABB" w:rsidRPr="00F60ABB" w:rsidRDefault="00F60ABB" w:rsidP="00F60ABB">
            <w:pPr>
              <w:jc w:val="center"/>
              <w:rPr>
                <w:color w:val="000000"/>
                <w:sz w:val="20"/>
                <w:szCs w:val="20"/>
              </w:rPr>
            </w:pPr>
            <w:r w:rsidRPr="00F60ABB">
              <w:rPr>
                <w:color w:val="000000"/>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E97B5B" w14:textId="77777777" w:rsidR="00F60ABB" w:rsidRPr="00F60ABB" w:rsidRDefault="00F60ABB" w:rsidP="00F60ABB">
            <w:pPr>
              <w:jc w:val="center"/>
              <w:rPr>
                <w:color w:val="000000"/>
                <w:sz w:val="20"/>
                <w:szCs w:val="20"/>
              </w:rPr>
            </w:pPr>
            <w:r w:rsidRPr="00F60ABB">
              <w:rPr>
                <w:color w:val="000000"/>
                <w:sz w:val="20"/>
                <w:szCs w:val="14"/>
              </w:rPr>
              <w:t>40,047</w:t>
            </w:r>
          </w:p>
        </w:tc>
      </w:tr>
      <w:tr w:rsidR="00F60ABB" w:rsidRPr="00F60ABB" w14:paraId="5881688D"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D20035" w14:textId="77777777" w:rsidR="00F60ABB" w:rsidRPr="00F60ABB" w:rsidRDefault="00F60ABB" w:rsidP="00F60ABB">
            <w:pPr>
              <w:jc w:val="center"/>
              <w:rPr>
                <w:sz w:val="20"/>
                <w:szCs w:val="14"/>
              </w:rPr>
            </w:pPr>
            <w:r w:rsidRPr="00F60ABB">
              <w:rPr>
                <w:sz w:val="20"/>
                <w:szCs w:val="14"/>
              </w:rPr>
              <w:t>1.1.1</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5EEC82" w14:textId="77777777" w:rsidR="00F60ABB" w:rsidRPr="00F60ABB" w:rsidRDefault="00F60ABB" w:rsidP="00F60ABB">
            <w:pPr>
              <w:rPr>
                <w:sz w:val="20"/>
                <w:szCs w:val="14"/>
              </w:rPr>
            </w:pPr>
            <w:r w:rsidRPr="00F60ABB">
              <w:rPr>
                <w:sz w:val="20"/>
                <w:szCs w:val="14"/>
              </w:rPr>
              <w:t>Строительство новых сетей водоотведения</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A42FB6" w14:textId="77777777" w:rsidR="00F60ABB" w:rsidRPr="00F60ABB" w:rsidRDefault="00F60ABB" w:rsidP="00F60ABB">
            <w:pPr>
              <w:jc w:val="center"/>
              <w:rPr>
                <w:color w:val="000000"/>
                <w:sz w:val="20"/>
                <w:szCs w:val="20"/>
              </w:rPr>
            </w:pPr>
            <w:r w:rsidRPr="00F60ABB">
              <w:rPr>
                <w:color w:val="000000"/>
                <w:sz w:val="20"/>
                <w:szCs w:val="14"/>
              </w:rPr>
              <w:t>40,047</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C735F4" w14:textId="77777777" w:rsidR="00F60ABB" w:rsidRPr="00F60ABB" w:rsidRDefault="00F60ABB" w:rsidP="00F60ABB">
            <w:pPr>
              <w:jc w:val="center"/>
              <w:rPr>
                <w:color w:val="000000"/>
                <w:sz w:val="20"/>
                <w:szCs w:val="20"/>
              </w:rPr>
            </w:pPr>
            <w:r w:rsidRPr="00F60ABB">
              <w:rPr>
                <w:color w:val="000000"/>
                <w:sz w:val="20"/>
                <w:szCs w:val="14"/>
              </w:rPr>
              <w:t>24,573</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6DAD80" w14:textId="77777777" w:rsidR="00F60ABB" w:rsidRPr="00F60ABB" w:rsidRDefault="00F60ABB" w:rsidP="00F60ABB">
            <w:pPr>
              <w:jc w:val="center"/>
              <w:rPr>
                <w:color w:val="000000"/>
                <w:sz w:val="20"/>
                <w:szCs w:val="20"/>
              </w:rPr>
            </w:pPr>
            <w:r w:rsidRPr="00F60ABB">
              <w:rPr>
                <w:color w:val="000000"/>
                <w:sz w:val="20"/>
                <w:szCs w:val="14"/>
              </w:rPr>
              <w:t>15,474</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A5FBDE" w14:textId="77777777" w:rsidR="00F60ABB" w:rsidRPr="00F60ABB" w:rsidRDefault="00F60ABB" w:rsidP="00F60ABB">
            <w:pPr>
              <w:jc w:val="center"/>
              <w:rPr>
                <w:color w:val="000000"/>
                <w:sz w:val="20"/>
                <w:szCs w:val="20"/>
              </w:rPr>
            </w:pPr>
            <w:r w:rsidRPr="00F60ABB">
              <w:rPr>
                <w:color w:val="000000"/>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BC2A92" w14:textId="77777777" w:rsidR="00F60ABB" w:rsidRPr="00F60ABB" w:rsidRDefault="00F60ABB" w:rsidP="00F60ABB">
            <w:pPr>
              <w:jc w:val="center"/>
              <w:rPr>
                <w:color w:val="000000"/>
                <w:sz w:val="20"/>
                <w:szCs w:val="20"/>
              </w:rPr>
            </w:pPr>
            <w:r w:rsidRPr="00F60ABB">
              <w:rPr>
                <w:color w:val="000000"/>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BA0259" w14:textId="77777777" w:rsidR="00F60ABB" w:rsidRPr="00F60ABB" w:rsidRDefault="00F60ABB" w:rsidP="00F60ABB">
            <w:pPr>
              <w:jc w:val="center"/>
              <w:rPr>
                <w:color w:val="000000"/>
                <w:sz w:val="20"/>
                <w:szCs w:val="20"/>
              </w:rPr>
            </w:pPr>
            <w:r w:rsidRPr="00F60ABB">
              <w:rPr>
                <w:color w:val="000000"/>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F8EBF8" w14:textId="77777777" w:rsidR="00F60ABB" w:rsidRPr="00F60ABB" w:rsidRDefault="00F60ABB" w:rsidP="00F60ABB">
            <w:pPr>
              <w:jc w:val="center"/>
              <w:rPr>
                <w:color w:val="000000"/>
                <w:sz w:val="20"/>
                <w:szCs w:val="20"/>
              </w:rPr>
            </w:pPr>
            <w:r w:rsidRPr="00F60ABB">
              <w:rPr>
                <w:color w:val="000000"/>
                <w:sz w:val="20"/>
                <w:szCs w:val="14"/>
              </w:rPr>
              <w:t>40,047</w:t>
            </w:r>
          </w:p>
        </w:tc>
      </w:tr>
      <w:tr w:rsidR="00F60ABB" w:rsidRPr="00F60ABB" w14:paraId="0D90CF54"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94D2CB" w14:textId="77777777" w:rsidR="00F60ABB" w:rsidRPr="00F60ABB" w:rsidRDefault="00F60ABB" w:rsidP="00F60ABB">
            <w:pPr>
              <w:jc w:val="center"/>
              <w:rPr>
                <w:sz w:val="20"/>
                <w:szCs w:val="14"/>
              </w:rPr>
            </w:pPr>
            <w:r w:rsidRPr="00F60ABB">
              <w:rPr>
                <w:sz w:val="20"/>
                <w:szCs w:val="14"/>
              </w:rPr>
              <w:t>1.1.1.1</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67B354" w14:textId="77777777" w:rsidR="00F60ABB" w:rsidRPr="00F60ABB" w:rsidRDefault="00F60ABB" w:rsidP="00F60ABB">
            <w:pPr>
              <w:rPr>
                <w:sz w:val="20"/>
                <w:szCs w:val="14"/>
              </w:rPr>
            </w:pPr>
            <w:r w:rsidRPr="00F60ABB">
              <w:rPr>
                <w:sz w:val="20"/>
                <w:szCs w:val="14"/>
              </w:rPr>
              <w:t xml:space="preserve">Магистральный коллектор от ул. Терешковой вдоль просп. </w:t>
            </w:r>
            <w:proofErr w:type="spellStart"/>
            <w:r w:rsidRPr="00F60ABB">
              <w:rPr>
                <w:sz w:val="20"/>
                <w:szCs w:val="14"/>
              </w:rPr>
              <w:t>Притомского</w:t>
            </w:r>
            <w:proofErr w:type="spellEnd"/>
            <w:r w:rsidRPr="00F60ABB">
              <w:rPr>
                <w:sz w:val="20"/>
                <w:szCs w:val="14"/>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F60ABB">
              <w:rPr>
                <w:sz w:val="20"/>
                <w:szCs w:val="14"/>
              </w:rPr>
              <w:t>Камышная</w:t>
            </w:r>
            <w:proofErr w:type="spellEnd"/>
            <w:r w:rsidRPr="00F60ABB">
              <w:rPr>
                <w:sz w:val="20"/>
                <w:szCs w:val="14"/>
              </w:rPr>
              <w:t>. Стоимость в ценах на 3 квартал 2020 года 736,987 млн. руб. (объем сбора ливневой канализации 451548 м</w:t>
            </w:r>
            <w:r w:rsidRPr="00F60ABB">
              <w:rPr>
                <w:sz w:val="20"/>
                <w:szCs w:val="14"/>
                <w:vertAlign w:val="superscript"/>
              </w:rPr>
              <w:t>3</w:t>
            </w:r>
            <w:r w:rsidRPr="00F60ABB">
              <w:rPr>
                <w:sz w:val="20"/>
                <w:szCs w:val="14"/>
              </w:rPr>
              <w:t>/год)</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576179" w14:textId="77777777" w:rsidR="00F60ABB" w:rsidRPr="00F60ABB" w:rsidRDefault="00F60ABB" w:rsidP="00F60ABB">
            <w:pPr>
              <w:jc w:val="center"/>
              <w:rPr>
                <w:color w:val="000000"/>
                <w:sz w:val="20"/>
                <w:szCs w:val="20"/>
              </w:rPr>
            </w:pPr>
            <w:r w:rsidRPr="00F60ABB">
              <w:rPr>
                <w:color w:val="000000"/>
                <w:sz w:val="20"/>
                <w:szCs w:val="14"/>
              </w:rPr>
              <w:t>40,047</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43557F" w14:textId="77777777" w:rsidR="00F60ABB" w:rsidRPr="00F60ABB" w:rsidRDefault="00F60ABB" w:rsidP="00F60ABB">
            <w:pPr>
              <w:jc w:val="center"/>
              <w:rPr>
                <w:color w:val="000000"/>
                <w:sz w:val="20"/>
                <w:szCs w:val="20"/>
              </w:rPr>
            </w:pPr>
            <w:r w:rsidRPr="00F60ABB">
              <w:rPr>
                <w:color w:val="000000"/>
                <w:sz w:val="20"/>
                <w:szCs w:val="14"/>
              </w:rPr>
              <w:t>24,573</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33AA3F" w14:textId="77777777" w:rsidR="00F60ABB" w:rsidRPr="00F60ABB" w:rsidRDefault="00F60ABB" w:rsidP="00F60ABB">
            <w:pPr>
              <w:jc w:val="center"/>
              <w:rPr>
                <w:color w:val="000000"/>
                <w:sz w:val="20"/>
                <w:szCs w:val="20"/>
              </w:rPr>
            </w:pPr>
            <w:r w:rsidRPr="00F60ABB">
              <w:rPr>
                <w:color w:val="000000"/>
                <w:sz w:val="20"/>
                <w:szCs w:val="14"/>
              </w:rPr>
              <w:t>15,474</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172D2B" w14:textId="77777777" w:rsidR="00F60ABB" w:rsidRPr="00F60ABB" w:rsidRDefault="00F60ABB" w:rsidP="00F60ABB">
            <w:pPr>
              <w:jc w:val="center"/>
              <w:rPr>
                <w:color w:val="000000"/>
                <w:sz w:val="20"/>
                <w:szCs w:val="20"/>
              </w:rPr>
            </w:pPr>
            <w:r w:rsidRPr="00F60ABB">
              <w:rPr>
                <w:color w:val="000000"/>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2CB53E" w14:textId="77777777" w:rsidR="00F60ABB" w:rsidRPr="00F60ABB" w:rsidRDefault="00F60ABB" w:rsidP="00F60ABB">
            <w:pPr>
              <w:jc w:val="center"/>
              <w:rPr>
                <w:color w:val="000000"/>
                <w:sz w:val="20"/>
                <w:szCs w:val="20"/>
              </w:rPr>
            </w:pPr>
            <w:r w:rsidRPr="00F60ABB">
              <w:rPr>
                <w:color w:val="000000"/>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31F792" w14:textId="77777777" w:rsidR="00F60ABB" w:rsidRPr="00F60ABB" w:rsidRDefault="00F60ABB" w:rsidP="00F60ABB">
            <w:pPr>
              <w:jc w:val="center"/>
              <w:rPr>
                <w:color w:val="000000"/>
                <w:sz w:val="20"/>
                <w:szCs w:val="20"/>
              </w:rPr>
            </w:pPr>
            <w:r w:rsidRPr="00F60ABB">
              <w:rPr>
                <w:color w:val="000000"/>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F37307" w14:textId="77777777" w:rsidR="00F60ABB" w:rsidRPr="00F60ABB" w:rsidRDefault="00F60ABB" w:rsidP="00F60ABB">
            <w:pPr>
              <w:jc w:val="center"/>
              <w:rPr>
                <w:color w:val="000000"/>
                <w:sz w:val="20"/>
                <w:szCs w:val="20"/>
              </w:rPr>
            </w:pPr>
            <w:r w:rsidRPr="00F60ABB">
              <w:rPr>
                <w:color w:val="000000"/>
                <w:sz w:val="20"/>
                <w:szCs w:val="14"/>
              </w:rPr>
              <w:t>40,047</w:t>
            </w:r>
          </w:p>
        </w:tc>
      </w:tr>
      <w:tr w:rsidR="00F60ABB" w:rsidRPr="00F60ABB" w14:paraId="5042090F"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76E7FB1" w14:textId="77777777" w:rsidR="00F60ABB" w:rsidRPr="00F60ABB" w:rsidRDefault="00F60ABB" w:rsidP="00F60ABB">
            <w:pPr>
              <w:jc w:val="center"/>
              <w:rPr>
                <w:sz w:val="20"/>
                <w:szCs w:val="14"/>
              </w:rPr>
            </w:pPr>
            <w:r w:rsidRPr="00F60ABB">
              <w:rPr>
                <w:sz w:val="20"/>
                <w:szCs w:val="14"/>
              </w:rPr>
              <w:t>1.1.1.1.1</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25694A" w14:textId="77777777" w:rsidR="00F60ABB" w:rsidRPr="00F60ABB" w:rsidRDefault="00F60ABB" w:rsidP="00F60ABB">
            <w:pPr>
              <w:rPr>
                <w:sz w:val="20"/>
                <w:szCs w:val="14"/>
              </w:rPr>
            </w:pPr>
            <w:r w:rsidRPr="00F60ABB">
              <w:rPr>
                <w:sz w:val="20"/>
                <w:szCs w:val="14"/>
              </w:rPr>
              <w:t xml:space="preserve">«Кузбасс-Арена», расположенного по адресу: Кемеровская область, г. Кемерово, пр. </w:t>
            </w:r>
            <w:proofErr w:type="spellStart"/>
            <w:r w:rsidRPr="00F60ABB">
              <w:rPr>
                <w:sz w:val="20"/>
                <w:szCs w:val="14"/>
              </w:rPr>
              <w:t>Притомский</w:t>
            </w:r>
            <w:proofErr w:type="spellEnd"/>
            <w:r w:rsidRPr="00F60ABB">
              <w:rPr>
                <w:sz w:val="20"/>
                <w:szCs w:val="14"/>
              </w:rPr>
              <w:t>, 10 (объем сбора ливневой канализации 13186,8 м</w:t>
            </w:r>
            <w:r w:rsidRPr="00F60ABB">
              <w:rPr>
                <w:sz w:val="20"/>
                <w:szCs w:val="14"/>
                <w:vertAlign w:val="superscript"/>
              </w:rPr>
              <w:t>3</w:t>
            </w:r>
            <w:r w:rsidRPr="00F60ABB">
              <w:rPr>
                <w:sz w:val="20"/>
                <w:szCs w:val="14"/>
              </w:rPr>
              <w:t>/год)</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451A5D" w14:textId="77777777" w:rsidR="00F60ABB" w:rsidRPr="00F60ABB" w:rsidRDefault="00F60ABB" w:rsidP="00F60ABB">
            <w:pPr>
              <w:jc w:val="center"/>
              <w:rPr>
                <w:color w:val="000000"/>
                <w:sz w:val="20"/>
                <w:szCs w:val="20"/>
              </w:rPr>
            </w:pPr>
            <w:r w:rsidRPr="00F60ABB">
              <w:rPr>
                <w:color w:val="000000"/>
                <w:sz w:val="20"/>
                <w:szCs w:val="14"/>
              </w:rPr>
              <w:t>19,194</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1163DD" w14:textId="77777777" w:rsidR="00F60ABB" w:rsidRPr="00F60ABB" w:rsidRDefault="00F60ABB" w:rsidP="00F60ABB">
            <w:pPr>
              <w:jc w:val="center"/>
              <w:rPr>
                <w:color w:val="000000"/>
                <w:sz w:val="20"/>
                <w:szCs w:val="20"/>
              </w:rPr>
            </w:pPr>
            <w:r w:rsidRPr="00F60ABB">
              <w:rPr>
                <w:color w:val="000000"/>
                <w:sz w:val="20"/>
                <w:szCs w:val="14"/>
              </w:rPr>
              <w:t>3,720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30D55A" w14:textId="77777777" w:rsidR="00F60ABB" w:rsidRPr="00F60ABB" w:rsidRDefault="00F60ABB" w:rsidP="00F60ABB">
            <w:pPr>
              <w:jc w:val="center"/>
              <w:rPr>
                <w:color w:val="000000"/>
                <w:sz w:val="20"/>
                <w:szCs w:val="20"/>
              </w:rPr>
            </w:pPr>
            <w:r w:rsidRPr="00F60ABB">
              <w:rPr>
                <w:color w:val="000000"/>
                <w:sz w:val="20"/>
                <w:szCs w:val="14"/>
              </w:rPr>
              <w:t>15,474</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759CCA" w14:textId="77777777" w:rsidR="00F60ABB" w:rsidRPr="00F60ABB" w:rsidRDefault="00F60ABB" w:rsidP="00F60ABB">
            <w:pPr>
              <w:jc w:val="center"/>
              <w:rPr>
                <w:color w:val="000000"/>
                <w:sz w:val="20"/>
                <w:szCs w:val="20"/>
              </w:rPr>
            </w:pPr>
            <w:r w:rsidRPr="00F60ABB">
              <w:rPr>
                <w:color w:val="000000"/>
                <w:sz w:val="20"/>
                <w:szCs w:val="14"/>
              </w:rPr>
              <w:t>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0CA29D" w14:textId="77777777" w:rsidR="00F60ABB" w:rsidRPr="00F60ABB" w:rsidRDefault="00F60ABB" w:rsidP="00F60ABB">
            <w:pPr>
              <w:jc w:val="center"/>
              <w:rPr>
                <w:color w:val="000000"/>
                <w:sz w:val="20"/>
                <w:szCs w:val="20"/>
              </w:rPr>
            </w:pPr>
            <w:r w:rsidRPr="00F60ABB">
              <w:rPr>
                <w:color w:val="000000"/>
                <w:sz w:val="20"/>
                <w:szCs w:val="14"/>
              </w:rPr>
              <w:t>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C73878" w14:textId="77777777" w:rsidR="00F60ABB" w:rsidRPr="00F60ABB" w:rsidRDefault="00F60ABB" w:rsidP="00F60ABB">
            <w:pPr>
              <w:jc w:val="center"/>
              <w:rPr>
                <w:color w:val="000000"/>
                <w:sz w:val="20"/>
                <w:szCs w:val="20"/>
              </w:rPr>
            </w:pPr>
            <w:r w:rsidRPr="00F60ABB">
              <w:rPr>
                <w:color w:val="000000"/>
                <w:sz w:val="20"/>
                <w:szCs w:val="14"/>
              </w:rPr>
              <w:t>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CE1D2C" w14:textId="77777777" w:rsidR="00F60ABB" w:rsidRPr="00F60ABB" w:rsidRDefault="00F60ABB" w:rsidP="00F60ABB">
            <w:pPr>
              <w:jc w:val="center"/>
              <w:rPr>
                <w:color w:val="000000"/>
                <w:sz w:val="20"/>
                <w:szCs w:val="20"/>
              </w:rPr>
            </w:pPr>
            <w:r w:rsidRPr="00F60ABB">
              <w:rPr>
                <w:color w:val="000000"/>
                <w:sz w:val="20"/>
                <w:szCs w:val="14"/>
              </w:rPr>
              <w:t>19,194</w:t>
            </w:r>
          </w:p>
        </w:tc>
      </w:tr>
      <w:tr w:rsidR="00F60ABB" w:rsidRPr="00F60ABB" w14:paraId="7E6E763D"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6269D5" w14:textId="77777777" w:rsidR="00F60ABB" w:rsidRPr="00F60ABB" w:rsidRDefault="00F60ABB" w:rsidP="00F60ABB">
            <w:pPr>
              <w:jc w:val="center"/>
              <w:rPr>
                <w:sz w:val="20"/>
                <w:szCs w:val="14"/>
              </w:rPr>
            </w:pPr>
            <w:r w:rsidRPr="00F60ABB">
              <w:rPr>
                <w:sz w:val="20"/>
                <w:szCs w:val="14"/>
              </w:rPr>
              <w:t>1.1.1.1.2</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82BAA4" w14:textId="77777777" w:rsidR="00F60ABB" w:rsidRPr="00F60ABB" w:rsidRDefault="00F60ABB" w:rsidP="00F60ABB">
            <w:pPr>
              <w:rPr>
                <w:sz w:val="20"/>
                <w:szCs w:val="14"/>
              </w:rPr>
            </w:pPr>
            <w:r w:rsidRPr="00F60ABB">
              <w:rPr>
                <w:sz w:val="20"/>
                <w:szCs w:val="14"/>
              </w:rPr>
              <w:t xml:space="preserve">Ледовый дворец «Кузбасс» по адресу: пр. </w:t>
            </w:r>
            <w:proofErr w:type="spellStart"/>
            <w:r w:rsidRPr="00F60ABB">
              <w:rPr>
                <w:sz w:val="20"/>
                <w:szCs w:val="14"/>
              </w:rPr>
              <w:t>Притомский</w:t>
            </w:r>
            <w:proofErr w:type="spellEnd"/>
            <w:r w:rsidRPr="00F60ABB">
              <w:rPr>
                <w:sz w:val="20"/>
                <w:szCs w:val="14"/>
              </w:rPr>
              <w:t>, 12, кадастровый номер 42:24:0501009:6937, Центральный район, г. Кемерово (объем сбора ливневой канализации 14785,00 м</w:t>
            </w:r>
            <w:r w:rsidRPr="00F60ABB">
              <w:rPr>
                <w:sz w:val="20"/>
                <w:szCs w:val="14"/>
                <w:vertAlign w:val="superscript"/>
              </w:rPr>
              <w:t>3</w:t>
            </w:r>
            <w:r w:rsidRPr="00F60ABB">
              <w:rPr>
                <w:sz w:val="20"/>
                <w:szCs w:val="14"/>
              </w:rPr>
              <w:t>/год)</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3EEA22" w14:textId="77777777" w:rsidR="00F60ABB" w:rsidRPr="00F60ABB" w:rsidRDefault="00F60ABB" w:rsidP="00F60ABB">
            <w:pPr>
              <w:jc w:val="center"/>
              <w:rPr>
                <w:color w:val="000000"/>
                <w:sz w:val="20"/>
                <w:szCs w:val="20"/>
              </w:rPr>
            </w:pPr>
            <w:r w:rsidRPr="00F60ABB">
              <w:rPr>
                <w:color w:val="000000"/>
                <w:sz w:val="20"/>
                <w:szCs w:val="14"/>
              </w:rPr>
              <w:t>20,853</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A92246" w14:textId="77777777" w:rsidR="00F60ABB" w:rsidRPr="00F60ABB" w:rsidRDefault="00F60ABB" w:rsidP="00F60ABB">
            <w:pPr>
              <w:jc w:val="center"/>
              <w:rPr>
                <w:color w:val="000000"/>
                <w:sz w:val="20"/>
                <w:szCs w:val="20"/>
              </w:rPr>
            </w:pPr>
            <w:r w:rsidRPr="00F60ABB">
              <w:rPr>
                <w:color w:val="000000"/>
                <w:sz w:val="20"/>
                <w:szCs w:val="14"/>
              </w:rPr>
              <w:t>20,853</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949E16" w14:textId="77777777" w:rsidR="00F60ABB" w:rsidRPr="00F60ABB" w:rsidRDefault="00F60ABB" w:rsidP="00F60ABB">
            <w:pPr>
              <w:jc w:val="center"/>
              <w:rPr>
                <w:color w:val="000000"/>
                <w:sz w:val="20"/>
                <w:szCs w:val="20"/>
              </w:rPr>
            </w:pPr>
            <w:r w:rsidRPr="00F60ABB">
              <w:rPr>
                <w:color w:val="000000"/>
                <w:sz w:val="20"/>
                <w:szCs w:val="14"/>
              </w:rPr>
              <w:t>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8196D9" w14:textId="77777777" w:rsidR="00F60ABB" w:rsidRPr="00F60ABB" w:rsidRDefault="00F60ABB" w:rsidP="00F60ABB">
            <w:pPr>
              <w:jc w:val="center"/>
              <w:rPr>
                <w:color w:val="000000"/>
                <w:sz w:val="20"/>
                <w:szCs w:val="20"/>
              </w:rPr>
            </w:pPr>
            <w:r w:rsidRPr="00F60ABB">
              <w:rPr>
                <w:color w:val="000000"/>
                <w:sz w:val="20"/>
                <w:szCs w:val="14"/>
              </w:rPr>
              <w:t>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84C931" w14:textId="77777777" w:rsidR="00F60ABB" w:rsidRPr="00F60ABB" w:rsidRDefault="00F60ABB" w:rsidP="00F60ABB">
            <w:pPr>
              <w:jc w:val="center"/>
              <w:rPr>
                <w:color w:val="000000"/>
                <w:sz w:val="20"/>
                <w:szCs w:val="20"/>
              </w:rPr>
            </w:pPr>
            <w:r w:rsidRPr="00F60ABB">
              <w:rPr>
                <w:color w:val="000000"/>
                <w:sz w:val="20"/>
                <w:szCs w:val="14"/>
              </w:rPr>
              <w:t>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2725C8" w14:textId="77777777" w:rsidR="00F60ABB" w:rsidRPr="00F60ABB" w:rsidRDefault="00F60ABB" w:rsidP="00F60ABB">
            <w:pPr>
              <w:jc w:val="center"/>
              <w:rPr>
                <w:color w:val="000000"/>
                <w:sz w:val="20"/>
                <w:szCs w:val="20"/>
              </w:rPr>
            </w:pPr>
            <w:r w:rsidRPr="00F60ABB">
              <w:rPr>
                <w:color w:val="000000"/>
                <w:sz w:val="20"/>
                <w:szCs w:val="14"/>
              </w:rPr>
              <w:t>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E1405A" w14:textId="77777777" w:rsidR="00F60ABB" w:rsidRPr="00F60ABB" w:rsidRDefault="00F60ABB" w:rsidP="00F60ABB">
            <w:pPr>
              <w:jc w:val="center"/>
              <w:rPr>
                <w:color w:val="000000"/>
                <w:sz w:val="20"/>
                <w:szCs w:val="20"/>
              </w:rPr>
            </w:pPr>
            <w:r w:rsidRPr="00F60ABB">
              <w:rPr>
                <w:color w:val="000000"/>
                <w:sz w:val="20"/>
                <w:szCs w:val="14"/>
              </w:rPr>
              <w:t>20,853</w:t>
            </w:r>
          </w:p>
        </w:tc>
      </w:tr>
      <w:tr w:rsidR="00F60ABB" w:rsidRPr="00F60ABB" w14:paraId="653A8CEB"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BAEF2E" w14:textId="77777777" w:rsidR="00F60ABB" w:rsidRPr="00F60ABB" w:rsidRDefault="00F60ABB" w:rsidP="00F60ABB">
            <w:pPr>
              <w:jc w:val="center"/>
              <w:rPr>
                <w:sz w:val="20"/>
                <w:szCs w:val="14"/>
              </w:rPr>
            </w:pPr>
            <w:r w:rsidRPr="00F60ABB">
              <w:rPr>
                <w:sz w:val="20"/>
                <w:szCs w:val="14"/>
              </w:rPr>
              <w:t>1.1.2</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769CA4" w14:textId="77777777" w:rsidR="00F60ABB" w:rsidRPr="00F60ABB" w:rsidRDefault="00F60ABB" w:rsidP="00F60ABB">
            <w:pPr>
              <w:rPr>
                <w:sz w:val="20"/>
                <w:szCs w:val="14"/>
              </w:rPr>
            </w:pPr>
            <w:r w:rsidRPr="00F60ABB">
              <w:rPr>
                <w:sz w:val="20"/>
                <w:szCs w:val="14"/>
              </w:rPr>
              <w:t>Строительство иных объектов централизованных систем водоотведения</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640CD5"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4D0546"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D00341" w14:textId="77777777" w:rsidR="00F60ABB" w:rsidRPr="00F60ABB" w:rsidRDefault="00F60ABB" w:rsidP="00F60ABB">
            <w:pPr>
              <w:jc w:val="center"/>
              <w:rPr>
                <w:sz w:val="20"/>
                <w:szCs w:val="14"/>
              </w:rPr>
            </w:pPr>
            <w:r w:rsidRPr="00F60ABB">
              <w:rPr>
                <w:sz w:val="20"/>
                <w:szCs w:val="14"/>
              </w:rPr>
              <w:t>0,000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19B0A1" w14:textId="77777777" w:rsidR="00F60ABB" w:rsidRPr="00F60ABB" w:rsidRDefault="00F60ABB" w:rsidP="00F60ABB">
            <w:pPr>
              <w:jc w:val="center"/>
              <w:rPr>
                <w:sz w:val="20"/>
                <w:szCs w:val="14"/>
              </w:rPr>
            </w:pPr>
            <w:r w:rsidRPr="00F60ABB">
              <w:rPr>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99C60F" w14:textId="77777777" w:rsidR="00F60ABB" w:rsidRPr="00F60ABB" w:rsidRDefault="00F60ABB" w:rsidP="00F60ABB">
            <w:pPr>
              <w:jc w:val="center"/>
              <w:rPr>
                <w:sz w:val="20"/>
                <w:szCs w:val="14"/>
              </w:rPr>
            </w:pPr>
            <w:r w:rsidRPr="00F60ABB">
              <w:rPr>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5028C7" w14:textId="77777777" w:rsidR="00F60ABB" w:rsidRPr="00F60ABB" w:rsidRDefault="00F60ABB" w:rsidP="00F60ABB">
            <w:pPr>
              <w:jc w:val="center"/>
              <w:rPr>
                <w:sz w:val="20"/>
                <w:szCs w:val="14"/>
              </w:rPr>
            </w:pPr>
            <w:r w:rsidRPr="00F60ABB">
              <w:rPr>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3959E5" w14:textId="77777777" w:rsidR="00F60ABB" w:rsidRPr="00F60ABB" w:rsidRDefault="00F60ABB" w:rsidP="00F60ABB">
            <w:pPr>
              <w:jc w:val="center"/>
              <w:rPr>
                <w:sz w:val="20"/>
                <w:szCs w:val="14"/>
              </w:rPr>
            </w:pPr>
            <w:r w:rsidRPr="00F60ABB">
              <w:rPr>
                <w:sz w:val="20"/>
                <w:szCs w:val="14"/>
              </w:rPr>
              <w:t>0,000</w:t>
            </w:r>
          </w:p>
        </w:tc>
      </w:tr>
      <w:tr w:rsidR="00F60ABB" w:rsidRPr="00F60ABB" w14:paraId="7C6C130B"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3CEE56" w14:textId="77777777" w:rsidR="00F60ABB" w:rsidRPr="00F60ABB" w:rsidRDefault="00F60ABB" w:rsidP="00F60ABB">
            <w:pPr>
              <w:jc w:val="center"/>
              <w:rPr>
                <w:bCs/>
                <w:sz w:val="20"/>
                <w:szCs w:val="14"/>
              </w:rPr>
            </w:pPr>
            <w:r w:rsidRPr="00F60ABB">
              <w:rPr>
                <w:bCs/>
                <w:sz w:val="20"/>
                <w:szCs w:val="14"/>
              </w:rPr>
              <w:t>1.2</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902059" w14:textId="77777777" w:rsidR="00F60ABB" w:rsidRPr="00F60ABB" w:rsidRDefault="00F60ABB" w:rsidP="00F60ABB">
            <w:pPr>
              <w:rPr>
                <w:bCs/>
                <w:sz w:val="20"/>
                <w:szCs w:val="14"/>
              </w:rPr>
            </w:pPr>
            <w:r w:rsidRPr="00F60ABB">
              <w:rPr>
                <w:bCs/>
                <w:sz w:val="20"/>
                <w:szCs w:val="14"/>
              </w:rPr>
              <w:t xml:space="preserve">Реконструкция объектов централизованных </w:t>
            </w:r>
            <w:proofErr w:type="gramStart"/>
            <w:r w:rsidRPr="00F60ABB">
              <w:rPr>
                <w:bCs/>
                <w:sz w:val="20"/>
                <w:szCs w:val="14"/>
              </w:rPr>
              <w:t>систем  водоотведения</w:t>
            </w:r>
            <w:proofErr w:type="gramEnd"/>
            <w:r w:rsidRPr="00F60ABB">
              <w:rPr>
                <w:bCs/>
                <w:sz w:val="20"/>
                <w:szCs w:val="14"/>
              </w:rPr>
              <w:t xml:space="preserve">  в целях подключения объектов капитального строительства абонентов</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35DEA2"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AAC0B3"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AF5052" w14:textId="77777777" w:rsidR="00F60ABB" w:rsidRPr="00F60ABB" w:rsidRDefault="00F60ABB" w:rsidP="00F60ABB">
            <w:pPr>
              <w:jc w:val="center"/>
              <w:rPr>
                <w:sz w:val="20"/>
                <w:szCs w:val="14"/>
              </w:rPr>
            </w:pPr>
            <w:r w:rsidRPr="00F60ABB">
              <w:rPr>
                <w:sz w:val="20"/>
                <w:szCs w:val="14"/>
              </w:rPr>
              <w:t>0,000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A92398" w14:textId="77777777" w:rsidR="00F60ABB" w:rsidRPr="00F60ABB" w:rsidRDefault="00F60ABB" w:rsidP="00F60ABB">
            <w:pPr>
              <w:jc w:val="center"/>
              <w:rPr>
                <w:sz w:val="20"/>
                <w:szCs w:val="14"/>
              </w:rPr>
            </w:pPr>
            <w:r w:rsidRPr="00F60ABB">
              <w:rPr>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C754D5" w14:textId="77777777" w:rsidR="00F60ABB" w:rsidRPr="00F60ABB" w:rsidRDefault="00F60ABB" w:rsidP="00F60ABB">
            <w:pPr>
              <w:jc w:val="center"/>
              <w:rPr>
                <w:sz w:val="20"/>
                <w:szCs w:val="14"/>
              </w:rPr>
            </w:pPr>
            <w:r w:rsidRPr="00F60ABB">
              <w:rPr>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0E6EAE" w14:textId="77777777" w:rsidR="00F60ABB" w:rsidRPr="00F60ABB" w:rsidRDefault="00F60ABB" w:rsidP="00F60ABB">
            <w:pPr>
              <w:jc w:val="center"/>
              <w:rPr>
                <w:sz w:val="20"/>
                <w:szCs w:val="14"/>
              </w:rPr>
            </w:pPr>
            <w:r w:rsidRPr="00F60ABB">
              <w:rPr>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B8FA6E" w14:textId="77777777" w:rsidR="00F60ABB" w:rsidRPr="00F60ABB" w:rsidRDefault="00F60ABB" w:rsidP="00F60ABB">
            <w:pPr>
              <w:jc w:val="center"/>
              <w:rPr>
                <w:sz w:val="20"/>
                <w:szCs w:val="14"/>
              </w:rPr>
            </w:pPr>
            <w:r w:rsidRPr="00F60ABB">
              <w:rPr>
                <w:sz w:val="20"/>
                <w:szCs w:val="14"/>
              </w:rPr>
              <w:t>0,000</w:t>
            </w:r>
          </w:p>
        </w:tc>
      </w:tr>
      <w:tr w:rsidR="00F60ABB" w:rsidRPr="00F60ABB" w14:paraId="694CCC03"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92378F7" w14:textId="77777777" w:rsidR="00F60ABB" w:rsidRPr="00F60ABB" w:rsidRDefault="00F60ABB" w:rsidP="00F60ABB">
            <w:pPr>
              <w:jc w:val="center"/>
              <w:rPr>
                <w:sz w:val="20"/>
                <w:szCs w:val="14"/>
              </w:rPr>
            </w:pPr>
            <w:r w:rsidRPr="00F60ABB">
              <w:rPr>
                <w:sz w:val="20"/>
                <w:szCs w:val="14"/>
              </w:rPr>
              <w:t>1.2.1</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E49231" w14:textId="77777777" w:rsidR="00F60ABB" w:rsidRPr="00F60ABB" w:rsidRDefault="00F60ABB" w:rsidP="00F60ABB">
            <w:pPr>
              <w:rPr>
                <w:sz w:val="20"/>
                <w:szCs w:val="14"/>
              </w:rPr>
            </w:pPr>
            <w:r w:rsidRPr="00F60ABB">
              <w:rPr>
                <w:sz w:val="20"/>
                <w:szCs w:val="14"/>
              </w:rPr>
              <w:t>Увеличение пропускной способности существующих сетей водоотведения</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C94250"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01A8BE"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B344E9" w14:textId="77777777" w:rsidR="00F60ABB" w:rsidRPr="00F60ABB" w:rsidRDefault="00F60ABB" w:rsidP="00F60ABB">
            <w:pPr>
              <w:jc w:val="center"/>
              <w:rPr>
                <w:sz w:val="20"/>
                <w:szCs w:val="14"/>
              </w:rPr>
            </w:pPr>
            <w:r w:rsidRPr="00F60ABB">
              <w:rPr>
                <w:sz w:val="20"/>
                <w:szCs w:val="14"/>
              </w:rPr>
              <w:t>0,000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6767DA" w14:textId="77777777" w:rsidR="00F60ABB" w:rsidRPr="00F60ABB" w:rsidRDefault="00F60ABB" w:rsidP="00F60ABB">
            <w:pPr>
              <w:jc w:val="center"/>
              <w:rPr>
                <w:sz w:val="20"/>
                <w:szCs w:val="14"/>
              </w:rPr>
            </w:pPr>
            <w:r w:rsidRPr="00F60ABB">
              <w:rPr>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07DB6E" w14:textId="77777777" w:rsidR="00F60ABB" w:rsidRPr="00F60ABB" w:rsidRDefault="00F60ABB" w:rsidP="00F60ABB">
            <w:pPr>
              <w:jc w:val="center"/>
              <w:rPr>
                <w:sz w:val="20"/>
                <w:szCs w:val="14"/>
              </w:rPr>
            </w:pPr>
            <w:r w:rsidRPr="00F60ABB">
              <w:rPr>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79DE82" w14:textId="77777777" w:rsidR="00F60ABB" w:rsidRPr="00F60ABB" w:rsidRDefault="00F60ABB" w:rsidP="00F60ABB">
            <w:pPr>
              <w:jc w:val="center"/>
              <w:rPr>
                <w:sz w:val="20"/>
                <w:szCs w:val="14"/>
              </w:rPr>
            </w:pPr>
            <w:r w:rsidRPr="00F60ABB">
              <w:rPr>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59E902" w14:textId="77777777" w:rsidR="00F60ABB" w:rsidRPr="00F60ABB" w:rsidRDefault="00F60ABB" w:rsidP="00F60ABB">
            <w:pPr>
              <w:jc w:val="center"/>
              <w:rPr>
                <w:sz w:val="20"/>
                <w:szCs w:val="14"/>
              </w:rPr>
            </w:pPr>
            <w:r w:rsidRPr="00F60ABB">
              <w:rPr>
                <w:sz w:val="20"/>
                <w:szCs w:val="14"/>
              </w:rPr>
              <w:t>0,000</w:t>
            </w:r>
          </w:p>
        </w:tc>
      </w:tr>
      <w:tr w:rsidR="00F60ABB" w:rsidRPr="00F60ABB" w14:paraId="4F4B0C2B"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3B8A92" w14:textId="77777777" w:rsidR="00F60ABB" w:rsidRPr="00F60ABB" w:rsidRDefault="00F60ABB" w:rsidP="00F60ABB">
            <w:pPr>
              <w:jc w:val="center"/>
              <w:rPr>
                <w:sz w:val="20"/>
                <w:szCs w:val="14"/>
              </w:rPr>
            </w:pPr>
            <w:r w:rsidRPr="00F60ABB">
              <w:rPr>
                <w:sz w:val="20"/>
                <w:szCs w:val="14"/>
              </w:rPr>
              <w:t>1.2.2</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3FEA12" w14:textId="77777777" w:rsidR="00F60ABB" w:rsidRPr="00F60ABB" w:rsidRDefault="00F60ABB" w:rsidP="00F60ABB">
            <w:pPr>
              <w:rPr>
                <w:sz w:val="20"/>
                <w:szCs w:val="14"/>
              </w:rPr>
            </w:pPr>
            <w:r w:rsidRPr="00F60ABB">
              <w:rPr>
                <w:sz w:val="20"/>
                <w:szCs w:val="14"/>
              </w:rPr>
              <w:t>Увеличение мощности и производительности существующих объектов централизованных систем водоотведения</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035EA7"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52E34A"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E6832F" w14:textId="77777777" w:rsidR="00F60ABB" w:rsidRPr="00F60ABB" w:rsidRDefault="00F60ABB" w:rsidP="00F60ABB">
            <w:pPr>
              <w:jc w:val="center"/>
              <w:rPr>
                <w:sz w:val="20"/>
                <w:szCs w:val="14"/>
              </w:rPr>
            </w:pPr>
            <w:r w:rsidRPr="00F60ABB">
              <w:rPr>
                <w:sz w:val="20"/>
                <w:szCs w:val="14"/>
              </w:rPr>
              <w:t>0,000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437686" w14:textId="77777777" w:rsidR="00F60ABB" w:rsidRPr="00F60ABB" w:rsidRDefault="00F60ABB" w:rsidP="00F60ABB">
            <w:pPr>
              <w:jc w:val="center"/>
              <w:rPr>
                <w:sz w:val="20"/>
                <w:szCs w:val="14"/>
              </w:rPr>
            </w:pPr>
            <w:r w:rsidRPr="00F60ABB">
              <w:rPr>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269AFF" w14:textId="77777777" w:rsidR="00F60ABB" w:rsidRPr="00F60ABB" w:rsidRDefault="00F60ABB" w:rsidP="00F60ABB">
            <w:pPr>
              <w:jc w:val="center"/>
              <w:rPr>
                <w:sz w:val="20"/>
                <w:szCs w:val="14"/>
              </w:rPr>
            </w:pPr>
            <w:r w:rsidRPr="00F60ABB">
              <w:rPr>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14D179" w14:textId="77777777" w:rsidR="00F60ABB" w:rsidRPr="00F60ABB" w:rsidRDefault="00F60ABB" w:rsidP="00F60ABB">
            <w:pPr>
              <w:jc w:val="center"/>
              <w:rPr>
                <w:sz w:val="20"/>
                <w:szCs w:val="14"/>
              </w:rPr>
            </w:pPr>
            <w:r w:rsidRPr="00F60ABB">
              <w:rPr>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B4E891" w14:textId="77777777" w:rsidR="00F60ABB" w:rsidRPr="00F60ABB" w:rsidRDefault="00F60ABB" w:rsidP="00F60ABB">
            <w:pPr>
              <w:jc w:val="center"/>
              <w:rPr>
                <w:sz w:val="20"/>
                <w:szCs w:val="14"/>
              </w:rPr>
            </w:pPr>
            <w:r w:rsidRPr="00F60ABB">
              <w:rPr>
                <w:sz w:val="20"/>
                <w:szCs w:val="14"/>
              </w:rPr>
              <w:t>0,000</w:t>
            </w:r>
          </w:p>
        </w:tc>
      </w:tr>
      <w:tr w:rsidR="00F60ABB" w:rsidRPr="00F60ABB" w14:paraId="75376275"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D1EB374" w14:textId="77777777" w:rsidR="00F60ABB" w:rsidRPr="00F60ABB" w:rsidRDefault="00F60ABB" w:rsidP="00F60ABB">
            <w:pPr>
              <w:jc w:val="center"/>
              <w:rPr>
                <w:bCs/>
                <w:sz w:val="20"/>
                <w:szCs w:val="14"/>
              </w:rPr>
            </w:pPr>
            <w:r w:rsidRPr="00F60ABB">
              <w:rPr>
                <w:bCs/>
                <w:sz w:val="20"/>
                <w:szCs w:val="14"/>
              </w:rPr>
              <w:t>1.3</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D716D8" w14:textId="77777777" w:rsidR="00F60ABB" w:rsidRPr="00F60ABB" w:rsidRDefault="00F60ABB" w:rsidP="00F60ABB">
            <w:pPr>
              <w:rPr>
                <w:bCs/>
                <w:sz w:val="20"/>
                <w:szCs w:val="14"/>
              </w:rPr>
            </w:pPr>
            <w:r w:rsidRPr="00F60ABB">
              <w:rPr>
                <w:bCs/>
                <w:sz w:val="20"/>
                <w:szCs w:val="14"/>
              </w:rPr>
              <w:t>Строительство новых объектов централизованных систем водоотведения, не связанных с подключением новых ОКС</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945507"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8ED16D"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04FB06" w14:textId="77777777" w:rsidR="00F60ABB" w:rsidRPr="00F60ABB" w:rsidRDefault="00F60ABB" w:rsidP="00F60ABB">
            <w:pPr>
              <w:jc w:val="center"/>
              <w:rPr>
                <w:sz w:val="20"/>
                <w:szCs w:val="14"/>
              </w:rPr>
            </w:pPr>
            <w:r w:rsidRPr="00F60ABB">
              <w:rPr>
                <w:sz w:val="20"/>
                <w:szCs w:val="14"/>
              </w:rPr>
              <w:t>0,000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1EC009" w14:textId="77777777" w:rsidR="00F60ABB" w:rsidRPr="00F60ABB" w:rsidRDefault="00F60ABB" w:rsidP="00F60ABB">
            <w:pPr>
              <w:jc w:val="center"/>
              <w:rPr>
                <w:sz w:val="20"/>
                <w:szCs w:val="14"/>
              </w:rPr>
            </w:pPr>
            <w:r w:rsidRPr="00F60ABB">
              <w:rPr>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BA1593" w14:textId="77777777" w:rsidR="00F60ABB" w:rsidRPr="00F60ABB" w:rsidRDefault="00F60ABB" w:rsidP="00F60ABB">
            <w:pPr>
              <w:jc w:val="center"/>
              <w:rPr>
                <w:sz w:val="20"/>
                <w:szCs w:val="14"/>
              </w:rPr>
            </w:pPr>
            <w:r w:rsidRPr="00F60ABB">
              <w:rPr>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DA8F6D" w14:textId="77777777" w:rsidR="00F60ABB" w:rsidRPr="00F60ABB" w:rsidRDefault="00F60ABB" w:rsidP="00F60ABB">
            <w:pPr>
              <w:jc w:val="center"/>
              <w:rPr>
                <w:sz w:val="20"/>
                <w:szCs w:val="14"/>
              </w:rPr>
            </w:pPr>
            <w:r w:rsidRPr="00F60ABB">
              <w:rPr>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BD3F70" w14:textId="77777777" w:rsidR="00F60ABB" w:rsidRPr="00F60ABB" w:rsidRDefault="00F60ABB" w:rsidP="00F60ABB">
            <w:pPr>
              <w:jc w:val="center"/>
              <w:rPr>
                <w:sz w:val="20"/>
                <w:szCs w:val="14"/>
              </w:rPr>
            </w:pPr>
            <w:r w:rsidRPr="00F60ABB">
              <w:rPr>
                <w:sz w:val="20"/>
                <w:szCs w:val="14"/>
              </w:rPr>
              <w:t>0,000</w:t>
            </w:r>
          </w:p>
        </w:tc>
      </w:tr>
      <w:tr w:rsidR="00F60ABB" w:rsidRPr="00F60ABB" w14:paraId="742B48ED"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C91A3D" w14:textId="77777777" w:rsidR="00F60ABB" w:rsidRPr="00F60ABB" w:rsidRDefault="00F60ABB" w:rsidP="00F60ABB">
            <w:pPr>
              <w:jc w:val="center"/>
              <w:rPr>
                <w:sz w:val="20"/>
                <w:szCs w:val="14"/>
              </w:rPr>
            </w:pPr>
            <w:r w:rsidRPr="00F60ABB">
              <w:rPr>
                <w:sz w:val="20"/>
                <w:szCs w:val="14"/>
              </w:rPr>
              <w:t>1.3.1</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007A31" w14:textId="77777777" w:rsidR="00F60ABB" w:rsidRPr="00F60ABB" w:rsidRDefault="00F60ABB" w:rsidP="00F60ABB">
            <w:pPr>
              <w:rPr>
                <w:sz w:val="20"/>
                <w:szCs w:val="14"/>
              </w:rPr>
            </w:pPr>
            <w:r w:rsidRPr="00F60ABB">
              <w:rPr>
                <w:sz w:val="20"/>
                <w:szCs w:val="14"/>
              </w:rPr>
              <w:t>Строительство новых сетей водоотведения</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5C7015"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44BE02"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3A072D" w14:textId="77777777" w:rsidR="00F60ABB" w:rsidRPr="00F60ABB" w:rsidRDefault="00F60ABB" w:rsidP="00F60ABB">
            <w:pPr>
              <w:jc w:val="center"/>
              <w:rPr>
                <w:sz w:val="20"/>
                <w:szCs w:val="14"/>
              </w:rPr>
            </w:pPr>
            <w:r w:rsidRPr="00F60ABB">
              <w:rPr>
                <w:sz w:val="20"/>
                <w:szCs w:val="14"/>
              </w:rPr>
              <w:t>0,000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3228E2" w14:textId="77777777" w:rsidR="00F60ABB" w:rsidRPr="00F60ABB" w:rsidRDefault="00F60ABB" w:rsidP="00F60ABB">
            <w:pPr>
              <w:jc w:val="center"/>
              <w:rPr>
                <w:sz w:val="20"/>
                <w:szCs w:val="14"/>
              </w:rPr>
            </w:pPr>
            <w:r w:rsidRPr="00F60ABB">
              <w:rPr>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573048" w14:textId="77777777" w:rsidR="00F60ABB" w:rsidRPr="00F60ABB" w:rsidRDefault="00F60ABB" w:rsidP="00F60ABB">
            <w:pPr>
              <w:jc w:val="center"/>
              <w:rPr>
                <w:sz w:val="20"/>
                <w:szCs w:val="14"/>
              </w:rPr>
            </w:pPr>
            <w:r w:rsidRPr="00F60ABB">
              <w:rPr>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E40D41" w14:textId="77777777" w:rsidR="00F60ABB" w:rsidRPr="00F60ABB" w:rsidRDefault="00F60ABB" w:rsidP="00F60ABB">
            <w:pPr>
              <w:jc w:val="center"/>
              <w:rPr>
                <w:sz w:val="20"/>
                <w:szCs w:val="14"/>
              </w:rPr>
            </w:pPr>
            <w:r w:rsidRPr="00F60ABB">
              <w:rPr>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DD3AF2" w14:textId="77777777" w:rsidR="00F60ABB" w:rsidRPr="00F60ABB" w:rsidRDefault="00F60ABB" w:rsidP="00F60ABB">
            <w:pPr>
              <w:jc w:val="center"/>
              <w:rPr>
                <w:sz w:val="20"/>
                <w:szCs w:val="14"/>
              </w:rPr>
            </w:pPr>
            <w:r w:rsidRPr="00F60ABB">
              <w:rPr>
                <w:sz w:val="20"/>
                <w:szCs w:val="14"/>
              </w:rPr>
              <w:t>0,000</w:t>
            </w:r>
          </w:p>
        </w:tc>
      </w:tr>
      <w:tr w:rsidR="00F60ABB" w:rsidRPr="00F60ABB" w14:paraId="7664B1A7" w14:textId="77777777" w:rsidTr="00F60ABB">
        <w:trPr>
          <w:trHeight w:val="284"/>
        </w:trPr>
        <w:tc>
          <w:tcPr>
            <w:tcW w:w="7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99A555" w14:textId="77777777" w:rsidR="00F60ABB" w:rsidRPr="00F60ABB" w:rsidRDefault="00F60ABB" w:rsidP="00F60ABB">
            <w:pPr>
              <w:jc w:val="center"/>
              <w:rPr>
                <w:sz w:val="20"/>
                <w:szCs w:val="14"/>
              </w:rPr>
            </w:pPr>
            <w:r w:rsidRPr="00F60ABB">
              <w:rPr>
                <w:sz w:val="20"/>
                <w:szCs w:val="14"/>
              </w:rPr>
              <w:lastRenderedPageBreak/>
              <w:t>1</w:t>
            </w:r>
          </w:p>
        </w:tc>
        <w:tc>
          <w:tcPr>
            <w:tcW w:w="777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6883D3" w14:textId="77777777" w:rsidR="00F60ABB" w:rsidRPr="00F60ABB" w:rsidRDefault="00F60ABB" w:rsidP="00F60ABB">
            <w:pPr>
              <w:jc w:val="center"/>
              <w:rPr>
                <w:sz w:val="20"/>
                <w:szCs w:val="14"/>
              </w:rPr>
            </w:pPr>
            <w:r w:rsidRPr="00F60ABB">
              <w:rPr>
                <w:sz w:val="20"/>
                <w:szCs w:val="14"/>
              </w:rPr>
              <w:t>2</w:t>
            </w:r>
          </w:p>
        </w:tc>
        <w:tc>
          <w:tcPr>
            <w:tcW w:w="12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95F63E" w14:textId="77777777" w:rsidR="00F60ABB" w:rsidRPr="00F60ABB" w:rsidRDefault="00F60ABB" w:rsidP="00F60ABB">
            <w:pPr>
              <w:jc w:val="center"/>
              <w:rPr>
                <w:sz w:val="20"/>
                <w:szCs w:val="14"/>
              </w:rPr>
            </w:pPr>
            <w:r w:rsidRPr="00F60ABB">
              <w:rPr>
                <w:sz w:val="20"/>
                <w:szCs w:val="14"/>
              </w:rPr>
              <w:t>3</w:t>
            </w:r>
          </w:p>
        </w:tc>
        <w:tc>
          <w:tcPr>
            <w:tcW w:w="7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147207" w14:textId="77777777" w:rsidR="00F60ABB" w:rsidRPr="00F60ABB" w:rsidRDefault="00F60ABB" w:rsidP="00F60ABB">
            <w:pPr>
              <w:jc w:val="center"/>
              <w:rPr>
                <w:sz w:val="20"/>
                <w:szCs w:val="14"/>
              </w:rPr>
            </w:pPr>
            <w:r w:rsidRPr="00F60ABB">
              <w:rPr>
                <w:sz w:val="20"/>
                <w:szCs w:val="14"/>
              </w:rPr>
              <w:t>4</w:t>
            </w:r>
          </w:p>
        </w:tc>
        <w:tc>
          <w:tcPr>
            <w:tcW w:w="7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6757A7" w14:textId="77777777" w:rsidR="00F60ABB" w:rsidRPr="00F60ABB" w:rsidRDefault="00F60ABB" w:rsidP="00F60ABB">
            <w:pPr>
              <w:jc w:val="center"/>
              <w:rPr>
                <w:sz w:val="20"/>
                <w:szCs w:val="14"/>
              </w:rPr>
            </w:pPr>
            <w:r w:rsidRPr="00F60ABB">
              <w:rPr>
                <w:sz w:val="20"/>
                <w:szCs w:val="14"/>
              </w:rPr>
              <w:t>5</w:t>
            </w:r>
          </w:p>
        </w:tc>
        <w:tc>
          <w:tcPr>
            <w:tcW w:w="64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9A64BA" w14:textId="77777777" w:rsidR="00F60ABB" w:rsidRPr="00F60ABB" w:rsidRDefault="00F60ABB" w:rsidP="00F60ABB">
            <w:pPr>
              <w:jc w:val="center"/>
              <w:rPr>
                <w:sz w:val="20"/>
                <w:szCs w:val="14"/>
              </w:rPr>
            </w:pPr>
            <w:r w:rsidRPr="00F60ABB">
              <w:rPr>
                <w:sz w:val="20"/>
                <w:szCs w:val="14"/>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4172337" w14:textId="77777777" w:rsidR="00F60ABB" w:rsidRPr="00F60ABB" w:rsidRDefault="00F60ABB" w:rsidP="00F60ABB">
            <w:pPr>
              <w:jc w:val="center"/>
              <w:rPr>
                <w:sz w:val="20"/>
                <w:szCs w:val="14"/>
              </w:rPr>
            </w:pPr>
            <w:r w:rsidRPr="00F60ABB">
              <w:rPr>
                <w:sz w:val="20"/>
                <w:szCs w:val="14"/>
              </w:rPr>
              <w:t>7</w:t>
            </w:r>
          </w:p>
        </w:tc>
        <w:tc>
          <w:tcPr>
            <w:tcW w:w="81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6AEC12E" w14:textId="77777777" w:rsidR="00F60ABB" w:rsidRPr="00F60ABB" w:rsidRDefault="00F60ABB" w:rsidP="00F60ABB">
            <w:pPr>
              <w:jc w:val="center"/>
              <w:rPr>
                <w:sz w:val="20"/>
                <w:szCs w:val="14"/>
              </w:rPr>
            </w:pPr>
            <w:r w:rsidRPr="00F60ABB">
              <w:rPr>
                <w:sz w:val="20"/>
                <w:szCs w:val="14"/>
              </w:rPr>
              <w:t>8</w:t>
            </w:r>
          </w:p>
        </w:tc>
        <w:tc>
          <w:tcPr>
            <w:tcW w:w="132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935F780" w14:textId="77777777" w:rsidR="00F60ABB" w:rsidRPr="00F60ABB" w:rsidRDefault="00F60ABB" w:rsidP="00F60ABB">
            <w:pPr>
              <w:jc w:val="center"/>
              <w:rPr>
                <w:sz w:val="20"/>
                <w:szCs w:val="14"/>
              </w:rPr>
            </w:pPr>
            <w:r w:rsidRPr="00F60ABB">
              <w:rPr>
                <w:sz w:val="20"/>
                <w:szCs w:val="14"/>
              </w:rPr>
              <w:t>9</w:t>
            </w:r>
          </w:p>
        </w:tc>
      </w:tr>
      <w:tr w:rsidR="00F60ABB" w:rsidRPr="00F60ABB" w14:paraId="41983CFA"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0050CD" w14:textId="77777777" w:rsidR="00F60ABB" w:rsidRPr="00F60ABB" w:rsidRDefault="00F60ABB" w:rsidP="00F60ABB">
            <w:pPr>
              <w:jc w:val="center"/>
              <w:rPr>
                <w:sz w:val="20"/>
                <w:szCs w:val="14"/>
              </w:rPr>
            </w:pPr>
            <w:r w:rsidRPr="00F60ABB">
              <w:rPr>
                <w:sz w:val="20"/>
                <w:szCs w:val="14"/>
              </w:rPr>
              <w:t>1.3.2</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288922" w14:textId="77777777" w:rsidR="00F60ABB" w:rsidRPr="00F60ABB" w:rsidRDefault="00F60ABB" w:rsidP="00F60ABB">
            <w:pPr>
              <w:rPr>
                <w:sz w:val="20"/>
                <w:szCs w:val="14"/>
              </w:rPr>
            </w:pPr>
            <w:r w:rsidRPr="00F60ABB">
              <w:rPr>
                <w:sz w:val="20"/>
                <w:szCs w:val="14"/>
              </w:rPr>
              <w:t>Строительство иных объектов централизованных систем водоотведения</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21D430"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D61293"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9362C7" w14:textId="77777777" w:rsidR="00F60ABB" w:rsidRPr="00F60ABB" w:rsidRDefault="00F60ABB" w:rsidP="00F60ABB">
            <w:pPr>
              <w:jc w:val="center"/>
              <w:rPr>
                <w:sz w:val="20"/>
                <w:szCs w:val="14"/>
              </w:rPr>
            </w:pPr>
            <w:r w:rsidRPr="00F60ABB">
              <w:rPr>
                <w:sz w:val="20"/>
                <w:szCs w:val="14"/>
              </w:rPr>
              <w:t>0,000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4129CF" w14:textId="77777777" w:rsidR="00F60ABB" w:rsidRPr="00F60ABB" w:rsidRDefault="00F60ABB" w:rsidP="00F60ABB">
            <w:pPr>
              <w:jc w:val="center"/>
              <w:rPr>
                <w:sz w:val="20"/>
                <w:szCs w:val="14"/>
              </w:rPr>
            </w:pPr>
            <w:r w:rsidRPr="00F60ABB">
              <w:rPr>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EDC8E9" w14:textId="77777777" w:rsidR="00F60ABB" w:rsidRPr="00F60ABB" w:rsidRDefault="00F60ABB" w:rsidP="00F60ABB">
            <w:pPr>
              <w:jc w:val="center"/>
              <w:rPr>
                <w:sz w:val="20"/>
                <w:szCs w:val="14"/>
              </w:rPr>
            </w:pPr>
            <w:r w:rsidRPr="00F60ABB">
              <w:rPr>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415CE5" w14:textId="77777777" w:rsidR="00F60ABB" w:rsidRPr="00F60ABB" w:rsidRDefault="00F60ABB" w:rsidP="00F60ABB">
            <w:pPr>
              <w:jc w:val="center"/>
              <w:rPr>
                <w:sz w:val="20"/>
                <w:szCs w:val="14"/>
              </w:rPr>
            </w:pPr>
            <w:r w:rsidRPr="00F60ABB">
              <w:rPr>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95BD9F" w14:textId="77777777" w:rsidR="00F60ABB" w:rsidRPr="00F60ABB" w:rsidRDefault="00F60ABB" w:rsidP="00F60ABB">
            <w:pPr>
              <w:jc w:val="center"/>
              <w:rPr>
                <w:sz w:val="20"/>
                <w:szCs w:val="14"/>
              </w:rPr>
            </w:pPr>
            <w:r w:rsidRPr="00F60ABB">
              <w:rPr>
                <w:sz w:val="20"/>
                <w:szCs w:val="14"/>
              </w:rPr>
              <w:t>0,000</w:t>
            </w:r>
          </w:p>
        </w:tc>
      </w:tr>
      <w:tr w:rsidR="00F60ABB" w:rsidRPr="00F60ABB" w14:paraId="012CF5DA" w14:textId="77777777" w:rsidTr="00F60ABB">
        <w:trPr>
          <w:trHeight w:val="284"/>
        </w:trPr>
        <w:tc>
          <w:tcPr>
            <w:tcW w:w="74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8680FDA" w14:textId="77777777" w:rsidR="00F60ABB" w:rsidRPr="00F60ABB" w:rsidRDefault="00F60ABB" w:rsidP="00F60ABB">
            <w:pPr>
              <w:jc w:val="center"/>
              <w:rPr>
                <w:bCs/>
                <w:sz w:val="20"/>
                <w:szCs w:val="14"/>
              </w:rPr>
            </w:pPr>
            <w:r w:rsidRPr="00F60ABB">
              <w:rPr>
                <w:bCs/>
                <w:sz w:val="20"/>
                <w:szCs w:val="14"/>
              </w:rPr>
              <w:t>1.4</w:t>
            </w:r>
          </w:p>
        </w:tc>
        <w:tc>
          <w:tcPr>
            <w:tcW w:w="77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34C72F" w14:textId="77777777" w:rsidR="00F60ABB" w:rsidRPr="00F60ABB" w:rsidRDefault="00F60ABB" w:rsidP="00F60ABB">
            <w:pPr>
              <w:rPr>
                <w:bCs/>
                <w:sz w:val="20"/>
                <w:szCs w:val="14"/>
              </w:rPr>
            </w:pPr>
            <w:r w:rsidRPr="00F60ABB">
              <w:rPr>
                <w:bCs/>
                <w:sz w:val="20"/>
                <w:szCs w:val="14"/>
              </w:rPr>
              <w:t>Реконструкция существующих объектов централизованных систем водоотведения в целях снижения уровня износа существующих объектов</w:t>
            </w:r>
          </w:p>
        </w:tc>
        <w:tc>
          <w:tcPr>
            <w:tcW w:w="12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CA1743" w14:textId="77777777" w:rsidR="00F60ABB" w:rsidRPr="00F60ABB" w:rsidRDefault="00F60ABB" w:rsidP="00F60ABB">
            <w:pPr>
              <w:jc w:val="center"/>
              <w:rPr>
                <w:sz w:val="20"/>
                <w:szCs w:val="14"/>
              </w:rPr>
            </w:pPr>
            <w:r w:rsidRPr="00F60ABB">
              <w:rPr>
                <w:sz w:val="20"/>
                <w:szCs w:val="14"/>
              </w:rPr>
              <w:t>0,000</w:t>
            </w:r>
          </w:p>
        </w:tc>
        <w:tc>
          <w:tcPr>
            <w:tcW w:w="74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DEB403B" w14:textId="77777777" w:rsidR="00F60ABB" w:rsidRPr="00F60ABB" w:rsidRDefault="00F60ABB" w:rsidP="00F60ABB">
            <w:pPr>
              <w:jc w:val="center"/>
              <w:rPr>
                <w:sz w:val="20"/>
                <w:szCs w:val="14"/>
              </w:rPr>
            </w:pPr>
            <w:r w:rsidRPr="00F60ABB">
              <w:rPr>
                <w:sz w:val="20"/>
                <w:szCs w:val="14"/>
              </w:rPr>
              <w:t>0,000</w:t>
            </w:r>
          </w:p>
        </w:tc>
        <w:tc>
          <w:tcPr>
            <w:tcW w:w="74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0BD793" w14:textId="77777777" w:rsidR="00F60ABB" w:rsidRPr="00F60ABB" w:rsidRDefault="00F60ABB" w:rsidP="00F60ABB">
            <w:pPr>
              <w:jc w:val="center"/>
              <w:rPr>
                <w:sz w:val="20"/>
                <w:szCs w:val="14"/>
              </w:rPr>
            </w:pPr>
            <w:r w:rsidRPr="00F60ABB">
              <w:rPr>
                <w:sz w:val="20"/>
                <w:szCs w:val="14"/>
              </w:rPr>
              <w:t>0,000</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59E876" w14:textId="77777777" w:rsidR="00F60ABB" w:rsidRPr="00F60ABB" w:rsidRDefault="00F60ABB" w:rsidP="00F60ABB">
            <w:pPr>
              <w:jc w:val="center"/>
              <w:rPr>
                <w:sz w:val="20"/>
                <w:szCs w:val="14"/>
              </w:rPr>
            </w:pPr>
            <w:r w:rsidRPr="00F60ABB">
              <w:rPr>
                <w:sz w:val="20"/>
                <w:szCs w:val="14"/>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37CA56" w14:textId="77777777" w:rsidR="00F60ABB" w:rsidRPr="00F60ABB" w:rsidRDefault="00F60ABB" w:rsidP="00F60ABB">
            <w:pPr>
              <w:jc w:val="center"/>
              <w:rPr>
                <w:sz w:val="20"/>
                <w:szCs w:val="14"/>
              </w:rPr>
            </w:pPr>
            <w:r w:rsidRPr="00F60ABB">
              <w:rPr>
                <w:sz w:val="20"/>
                <w:szCs w:val="14"/>
              </w:rPr>
              <w:t>0,000</w:t>
            </w:r>
          </w:p>
        </w:tc>
        <w:tc>
          <w:tcPr>
            <w:tcW w:w="8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D5A2C6A" w14:textId="77777777" w:rsidR="00F60ABB" w:rsidRPr="00F60ABB" w:rsidRDefault="00F60ABB" w:rsidP="00F60ABB">
            <w:pPr>
              <w:jc w:val="center"/>
              <w:rPr>
                <w:sz w:val="20"/>
                <w:szCs w:val="14"/>
              </w:rPr>
            </w:pPr>
            <w:r w:rsidRPr="00F60ABB">
              <w:rPr>
                <w:sz w:val="20"/>
                <w:szCs w:val="14"/>
              </w:rPr>
              <w:t>0,000</w:t>
            </w:r>
          </w:p>
        </w:tc>
        <w:tc>
          <w:tcPr>
            <w:tcW w:w="13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66E35B" w14:textId="77777777" w:rsidR="00F60ABB" w:rsidRPr="00F60ABB" w:rsidRDefault="00F60ABB" w:rsidP="00F60ABB">
            <w:pPr>
              <w:jc w:val="center"/>
              <w:rPr>
                <w:sz w:val="20"/>
                <w:szCs w:val="14"/>
              </w:rPr>
            </w:pPr>
            <w:r w:rsidRPr="00F60ABB">
              <w:rPr>
                <w:sz w:val="20"/>
                <w:szCs w:val="14"/>
              </w:rPr>
              <w:t>0,000</w:t>
            </w:r>
          </w:p>
        </w:tc>
      </w:tr>
      <w:tr w:rsidR="00F60ABB" w:rsidRPr="00F60ABB" w14:paraId="77F37457" w14:textId="77777777" w:rsidTr="00F60ABB">
        <w:trPr>
          <w:trHeight w:val="284"/>
        </w:trPr>
        <w:tc>
          <w:tcPr>
            <w:tcW w:w="74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E04CDD" w14:textId="77777777" w:rsidR="00F60ABB" w:rsidRPr="00F60ABB" w:rsidRDefault="00F60ABB" w:rsidP="00F60ABB">
            <w:pPr>
              <w:jc w:val="center"/>
              <w:rPr>
                <w:sz w:val="20"/>
                <w:szCs w:val="14"/>
              </w:rPr>
            </w:pPr>
            <w:r w:rsidRPr="00F60ABB">
              <w:rPr>
                <w:sz w:val="20"/>
                <w:szCs w:val="14"/>
              </w:rPr>
              <w:t>1.4.1</w:t>
            </w:r>
          </w:p>
        </w:tc>
        <w:tc>
          <w:tcPr>
            <w:tcW w:w="77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F19B9F" w14:textId="77777777" w:rsidR="00F60ABB" w:rsidRPr="00F60ABB" w:rsidRDefault="00F60ABB" w:rsidP="00F60ABB">
            <w:pPr>
              <w:rPr>
                <w:sz w:val="20"/>
                <w:szCs w:val="14"/>
              </w:rPr>
            </w:pPr>
            <w:r w:rsidRPr="00F60ABB">
              <w:rPr>
                <w:sz w:val="20"/>
                <w:szCs w:val="14"/>
              </w:rPr>
              <w:t>Реконструкция существующих сетей водоотведения</w:t>
            </w:r>
          </w:p>
        </w:tc>
        <w:tc>
          <w:tcPr>
            <w:tcW w:w="126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EBDFDE" w14:textId="77777777" w:rsidR="00F60ABB" w:rsidRPr="00F60ABB" w:rsidRDefault="00F60ABB" w:rsidP="00F60ABB">
            <w:pPr>
              <w:jc w:val="center"/>
              <w:rPr>
                <w:sz w:val="20"/>
                <w:szCs w:val="14"/>
              </w:rPr>
            </w:pPr>
            <w:r w:rsidRPr="00F60ABB">
              <w:rPr>
                <w:sz w:val="20"/>
                <w:szCs w:val="14"/>
              </w:rPr>
              <w:t>0,000</w:t>
            </w:r>
          </w:p>
        </w:tc>
        <w:tc>
          <w:tcPr>
            <w:tcW w:w="74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F81336" w14:textId="77777777" w:rsidR="00F60ABB" w:rsidRPr="00F60ABB" w:rsidRDefault="00F60ABB" w:rsidP="00F60ABB">
            <w:pPr>
              <w:jc w:val="center"/>
              <w:rPr>
                <w:sz w:val="20"/>
                <w:szCs w:val="14"/>
              </w:rPr>
            </w:pPr>
            <w:r w:rsidRPr="00F60ABB">
              <w:rPr>
                <w:sz w:val="20"/>
                <w:szCs w:val="14"/>
              </w:rPr>
              <w:t>0,000</w:t>
            </w:r>
          </w:p>
        </w:tc>
        <w:tc>
          <w:tcPr>
            <w:tcW w:w="74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05F2B9" w14:textId="77777777" w:rsidR="00F60ABB" w:rsidRPr="00F60ABB" w:rsidRDefault="00F60ABB" w:rsidP="00F60ABB">
            <w:pPr>
              <w:jc w:val="center"/>
              <w:rPr>
                <w:sz w:val="20"/>
                <w:szCs w:val="14"/>
              </w:rPr>
            </w:pPr>
            <w:r w:rsidRPr="00F60ABB">
              <w:rPr>
                <w:sz w:val="20"/>
                <w:szCs w:val="14"/>
              </w:rPr>
              <w:t>0,000</w:t>
            </w:r>
          </w:p>
        </w:tc>
        <w:tc>
          <w:tcPr>
            <w:tcW w:w="64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3D54D0" w14:textId="77777777" w:rsidR="00F60ABB" w:rsidRPr="00F60ABB" w:rsidRDefault="00F60ABB" w:rsidP="00F60ABB">
            <w:pPr>
              <w:jc w:val="center"/>
              <w:rPr>
                <w:sz w:val="20"/>
                <w:szCs w:val="14"/>
              </w:rPr>
            </w:pPr>
            <w:r w:rsidRPr="00F60ABB">
              <w:rPr>
                <w:sz w:val="20"/>
                <w:szCs w:val="14"/>
              </w:rPr>
              <w:t>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EB6C7B" w14:textId="77777777" w:rsidR="00F60ABB" w:rsidRPr="00F60ABB" w:rsidRDefault="00F60ABB" w:rsidP="00F60ABB">
            <w:pPr>
              <w:jc w:val="center"/>
              <w:rPr>
                <w:sz w:val="20"/>
                <w:szCs w:val="14"/>
              </w:rPr>
            </w:pPr>
            <w:r w:rsidRPr="00F60ABB">
              <w:rPr>
                <w:sz w:val="20"/>
                <w:szCs w:val="14"/>
              </w:rPr>
              <w:t>0,000</w:t>
            </w:r>
          </w:p>
        </w:tc>
        <w:tc>
          <w:tcPr>
            <w:tcW w:w="8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AD7802" w14:textId="77777777" w:rsidR="00F60ABB" w:rsidRPr="00F60ABB" w:rsidRDefault="00F60ABB" w:rsidP="00F60ABB">
            <w:pPr>
              <w:jc w:val="center"/>
              <w:rPr>
                <w:sz w:val="20"/>
                <w:szCs w:val="14"/>
              </w:rPr>
            </w:pPr>
            <w:r w:rsidRPr="00F60ABB">
              <w:rPr>
                <w:sz w:val="20"/>
                <w:szCs w:val="14"/>
              </w:rPr>
              <w:t>0,000</w:t>
            </w:r>
          </w:p>
        </w:tc>
        <w:tc>
          <w:tcPr>
            <w:tcW w:w="132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E1CFF3" w14:textId="77777777" w:rsidR="00F60ABB" w:rsidRPr="00F60ABB" w:rsidRDefault="00F60ABB" w:rsidP="00F60ABB">
            <w:pPr>
              <w:jc w:val="center"/>
              <w:rPr>
                <w:sz w:val="20"/>
                <w:szCs w:val="14"/>
              </w:rPr>
            </w:pPr>
            <w:r w:rsidRPr="00F60ABB">
              <w:rPr>
                <w:sz w:val="20"/>
                <w:szCs w:val="14"/>
              </w:rPr>
              <w:t>0,000</w:t>
            </w:r>
          </w:p>
        </w:tc>
      </w:tr>
      <w:tr w:rsidR="00F60ABB" w:rsidRPr="00F60ABB" w14:paraId="0BB7EB9F"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C3305B" w14:textId="77777777" w:rsidR="00F60ABB" w:rsidRPr="00F60ABB" w:rsidRDefault="00F60ABB" w:rsidP="00F60ABB">
            <w:pPr>
              <w:jc w:val="center"/>
              <w:rPr>
                <w:sz w:val="20"/>
                <w:szCs w:val="14"/>
              </w:rPr>
            </w:pPr>
            <w:r w:rsidRPr="00F60ABB">
              <w:rPr>
                <w:sz w:val="20"/>
                <w:szCs w:val="14"/>
              </w:rPr>
              <w:t>1.4.2</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22EB8C" w14:textId="77777777" w:rsidR="00F60ABB" w:rsidRPr="00F60ABB" w:rsidRDefault="00F60ABB" w:rsidP="00F60ABB">
            <w:pPr>
              <w:rPr>
                <w:sz w:val="20"/>
                <w:szCs w:val="14"/>
              </w:rPr>
            </w:pPr>
            <w:r w:rsidRPr="00F60ABB">
              <w:rPr>
                <w:sz w:val="20"/>
                <w:szCs w:val="14"/>
              </w:rPr>
              <w:t>Реконструкция существующих объектов централизованных систем водоотведения, за исключением сетей водоотведения</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B3478D"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CCE96E"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23E884" w14:textId="77777777" w:rsidR="00F60ABB" w:rsidRPr="00F60ABB" w:rsidRDefault="00F60ABB" w:rsidP="00F60ABB">
            <w:pPr>
              <w:jc w:val="center"/>
              <w:rPr>
                <w:sz w:val="20"/>
                <w:szCs w:val="14"/>
              </w:rPr>
            </w:pPr>
            <w:r w:rsidRPr="00F60ABB">
              <w:rPr>
                <w:sz w:val="20"/>
                <w:szCs w:val="14"/>
              </w:rPr>
              <w:t>0,000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9BFBB3" w14:textId="77777777" w:rsidR="00F60ABB" w:rsidRPr="00F60ABB" w:rsidRDefault="00F60ABB" w:rsidP="00F60ABB">
            <w:pPr>
              <w:jc w:val="center"/>
              <w:rPr>
                <w:sz w:val="20"/>
                <w:szCs w:val="14"/>
              </w:rPr>
            </w:pPr>
            <w:r w:rsidRPr="00F60ABB">
              <w:rPr>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13E383" w14:textId="77777777" w:rsidR="00F60ABB" w:rsidRPr="00F60ABB" w:rsidRDefault="00F60ABB" w:rsidP="00F60ABB">
            <w:pPr>
              <w:jc w:val="center"/>
              <w:rPr>
                <w:sz w:val="20"/>
                <w:szCs w:val="14"/>
              </w:rPr>
            </w:pPr>
            <w:r w:rsidRPr="00F60ABB">
              <w:rPr>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0BD821" w14:textId="77777777" w:rsidR="00F60ABB" w:rsidRPr="00F60ABB" w:rsidRDefault="00F60ABB" w:rsidP="00F60ABB">
            <w:pPr>
              <w:jc w:val="center"/>
              <w:rPr>
                <w:sz w:val="20"/>
                <w:szCs w:val="14"/>
              </w:rPr>
            </w:pPr>
            <w:r w:rsidRPr="00F60ABB">
              <w:rPr>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6F4507" w14:textId="77777777" w:rsidR="00F60ABB" w:rsidRPr="00F60ABB" w:rsidRDefault="00F60ABB" w:rsidP="00F60ABB">
            <w:pPr>
              <w:jc w:val="center"/>
              <w:rPr>
                <w:sz w:val="20"/>
                <w:szCs w:val="14"/>
              </w:rPr>
            </w:pPr>
            <w:r w:rsidRPr="00F60ABB">
              <w:rPr>
                <w:sz w:val="20"/>
                <w:szCs w:val="14"/>
              </w:rPr>
              <w:t>0,000</w:t>
            </w:r>
          </w:p>
        </w:tc>
      </w:tr>
      <w:tr w:rsidR="00F60ABB" w:rsidRPr="00F60ABB" w14:paraId="28D2A367"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9D6F094" w14:textId="77777777" w:rsidR="00F60ABB" w:rsidRPr="00F60ABB" w:rsidRDefault="00F60ABB" w:rsidP="00F60ABB">
            <w:pPr>
              <w:jc w:val="center"/>
              <w:rPr>
                <w:bCs/>
                <w:sz w:val="20"/>
                <w:szCs w:val="14"/>
              </w:rPr>
            </w:pPr>
            <w:r w:rsidRPr="00F60ABB">
              <w:rPr>
                <w:bCs/>
                <w:sz w:val="20"/>
                <w:szCs w:val="14"/>
              </w:rPr>
              <w:t>1.5</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D831FC" w14:textId="77777777" w:rsidR="00F60ABB" w:rsidRPr="00F60ABB" w:rsidRDefault="00F60ABB" w:rsidP="00F60ABB">
            <w:pPr>
              <w:rPr>
                <w:bCs/>
                <w:sz w:val="20"/>
                <w:szCs w:val="14"/>
              </w:rPr>
            </w:pPr>
            <w:r w:rsidRPr="00F60ABB">
              <w:rPr>
                <w:bCs/>
                <w:sz w:val="20"/>
                <w:szCs w:val="14"/>
              </w:rPr>
              <w:t xml:space="preserve">Мероприятия, </w:t>
            </w:r>
            <w:proofErr w:type="gramStart"/>
            <w:r w:rsidRPr="00F60ABB">
              <w:rPr>
                <w:bCs/>
                <w:sz w:val="20"/>
                <w:szCs w:val="14"/>
              </w:rPr>
              <w:t>направленные  на</w:t>
            </w:r>
            <w:proofErr w:type="gramEnd"/>
            <w:r w:rsidRPr="00F60ABB">
              <w:rPr>
                <w:bCs/>
                <w:sz w:val="20"/>
                <w:szCs w:val="14"/>
              </w:rPr>
              <w:t xml:space="preserve"> повышение экологической эффективности, достижение плановых значений показателей надежности, качества и энергетической эффективности объектов централизованных систем водоотведения</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0270AE"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A99EC5"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3CEA6B" w14:textId="77777777" w:rsidR="00F60ABB" w:rsidRPr="00F60ABB" w:rsidRDefault="00F60ABB" w:rsidP="00F60ABB">
            <w:pPr>
              <w:jc w:val="center"/>
              <w:rPr>
                <w:sz w:val="20"/>
                <w:szCs w:val="14"/>
              </w:rPr>
            </w:pPr>
            <w:r w:rsidRPr="00F60ABB">
              <w:rPr>
                <w:sz w:val="20"/>
                <w:szCs w:val="14"/>
              </w:rPr>
              <w:t>0,000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F9F8A4" w14:textId="77777777" w:rsidR="00F60ABB" w:rsidRPr="00F60ABB" w:rsidRDefault="00F60ABB" w:rsidP="00F60ABB">
            <w:pPr>
              <w:jc w:val="center"/>
              <w:rPr>
                <w:sz w:val="20"/>
                <w:szCs w:val="14"/>
              </w:rPr>
            </w:pPr>
            <w:r w:rsidRPr="00F60ABB">
              <w:rPr>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C48976" w14:textId="77777777" w:rsidR="00F60ABB" w:rsidRPr="00F60ABB" w:rsidRDefault="00F60ABB" w:rsidP="00F60ABB">
            <w:pPr>
              <w:jc w:val="center"/>
              <w:rPr>
                <w:sz w:val="20"/>
                <w:szCs w:val="14"/>
              </w:rPr>
            </w:pPr>
            <w:r w:rsidRPr="00F60ABB">
              <w:rPr>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DA64A2" w14:textId="77777777" w:rsidR="00F60ABB" w:rsidRPr="00F60ABB" w:rsidRDefault="00F60ABB" w:rsidP="00F60ABB">
            <w:pPr>
              <w:jc w:val="center"/>
              <w:rPr>
                <w:sz w:val="20"/>
                <w:szCs w:val="14"/>
              </w:rPr>
            </w:pPr>
            <w:r w:rsidRPr="00F60ABB">
              <w:rPr>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5382EE" w14:textId="77777777" w:rsidR="00F60ABB" w:rsidRPr="00F60ABB" w:rsidRDefault="00F60ABB" w:rsidP="00F60ABB">
            <w:pPr>
              <w:jc w:val="center"/>
              <w:rPr>
                <w:sz w:val="20"/>
                <w:szCs w:val="14"/>
              </w:rPr>
            </w:pPr>
            <w:r w:rsidRPr="00F60ABB">
              <w:rPr>
                <w:sz w:val="20"/>
                <w:szCs w:val="14"/>
              </w:rPr>
              <w:t>0,000</w:t>
            </w:r>
          </w:p>
        </w:tc>
      </w:tr>
      <w:tr w:rsidR="00F60ABB" w:rsidRPr="00F60ABB" w14:paraId="38E1F662"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D37013" w14:textId="77777777" w:rsidR="00F60ABB" w:rsidRPr="00F60ABB" w:rsidRDefault="00F60ABB" w:rsidP="00F60ABB">
            <w:pPr>
              <w:jc w:val="center"/>
              <w:rPr>
                <w:bCs/>
                <w:sz w:val="20"/>
                <w:szCs w:val="14"/>
              </w:rPr>
            </w:pPr>
            <w:r w:rsidRPr="00F60ABB">
              <w:rPr>
                <w:bCs/>
                <w:sz w:val="20"/>
                <w:szCs w:val="14"/>
              </w:rPr>
              <w:t>1.6</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7F5195" w14:textId="77777777" w:rsidR="00F60ABB" w:rsidRPr="00F60ABB" w:rsidRDefault="00F60ABB" w:rsidP="00F60ABB">
            <w:pPr>
              <w:rPr>
                <w:bCs/>
                <w:sz w:val="20"/>
                <w:szCs w:val="14"/>
              </w:rPr>
            </w:pPr>
            <w:r w:rsidRPr="00F60ABB">
              <w:rPr>
                <w:bCs/>
                <w:sz w:val="20"/>
                <w:szCs w:val="14"/>
              </w:rPr>
              <w:t xml:space="preserve">Вывод из эксплуатации, консервация и демонтаж объектов централизованных </w:t>
            </w:r>
            <w:proofErr w:type="gramStart"/>
            <w:r w:rsidRPr="00F60ABB">
              <w:rPr>
                <w:bCs/>
                <w:sz w:val="20"/>
                <w:szCs w:val="14"/>
              </w:rPr>
              <w:t>систем  водоотведения</w:t>
            </w:r>
            <w:proofErr w:type="gramEnd"/>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69A250"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84A118"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24DAE1" w14:textId="77777777" w:rsidR="00F60ABB" w:rsidRPr="00F60ABB" w:rsidRDefault="00F60ABB" w:rsidP="00F60ABB">
            <w:pPr>
              <w:jc w:val="center"/>
              <w:rPr>
                <w:sz w:val="20"/>
                <w:szCs w:val="14"/>
              </w:rPr>
            </w:pPr>
            <w:r w:rsidRPr="00F60ABB">
              <w:rPr>
                <w:sz w:val="20"/>
                <w:szCs w:val="14"/>
              </w:rPr>
              <w:t>0,000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EDB652" w14:textId="77777777" w:rsidR="00F60ABB" w:rsidRPr="00F60ABB" w:rsidRDefault="00F60ABB" w:rsidP="00F60ABB">
            <w:pPr>
              <w:jc w:val="center"/>
              <w:rPr>
                <w:sz w:val="20"/>
                <w:szCs w:val="14"/>
              </w:rPr>
            </w:pPr>
            <w:r w:rsidRPr="00F60ABB">
              <w:rPr>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780D53" w14:textId="77777777" w:rsidR="00F60ABB" w:rsidRPr="00F60ABB" w:rsidRDefault="00F60ABB" w:rsidP="00F60ABB">
            <w:pPr>
              <w:jc w:val="center"/>
              <w:rPr>
                <w:sz w:val="20"/>
                <w:szCs w:val="14"/>
              </w:rPr>
            </w:pPr>
            <w:r w:rsidRPr="00F60ABB">
              <w:rPr>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A4296F" w14:textId="77777777" w:rsidR="00F60ABB" w:rsidRPr="00F60ABB" w:rsidRDefault="00F60ABB" w:rsidP="00F60ABB">
            <w:pPr>
              <w:jc w:val="center"/>
              <w:rPr>
                <w:sz w:val="20"/>
                <w:szCs w:val="14"/>
              </w:rPr>
            </w:pPr>
            <w:r w:rsidRPr="00F60ABB">
              <w:rPr>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D650AF" w14:textId="77777777" w:rsidR="00F60ABB" w:rsidRPr="00F60ABB" w:rsidRDefault="00F60ABB" w:rsidP="00F60ABB">
            <w:pPr>
              <w:jc w:val="center"/>
              <w:rPr>
                <w:sz w:val="20"/>
                <w:szCs w:val="14"/>
              </w:rPr>
            </w:pPr>
            <w:r w:rsidRPr="00F60ABB">
              <w:rPr>
                <w:sz w:val="20"/>
                <w:szCs w:val="14"/>
              </w:rPr>
              <w:t>0,000</w:t>
            </w:r>
          </w:p>
        </w:tc>
      </w:tr>
      <w:tr w:rsidR="00F60ABB" w:rsidRPr="00F60ABB" w14:paraId="3B2C806E"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B5D8E8" w14:textId="77777777" w:rsidR="00F60ABB" w:rsidRPr="00F60ABB" w:rsidRDefault="00F60ABB" w:rsidP="00F60ABB">
            <w:pPr>
              <w:jc w:val="center"/>
              <w:rPr>
                <w:sz w:val="20"/>
                <w:szCs w:val="14"/>
              </w:rPr>
            </w:pPr>
            <w:r w:rsidRPr="00F60ABB">
              <w:rPr>
                <w:sz w:val="20"/>
                <w:szCs w:val="14"/>
              </w:rPr>
              <w:t>2</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4F1047" w14:textId="77777777" w:rsidR="00F60ABB" w:rsidRPr="00F60ABB" w:rsidRDefault="00F60ABB" w:rsidP="00F60ABB">
            <w:pPr>
              <w:rPr>
                <w:sz w:val="20"/>
                <w:szCs w:val="14"/>
              </w:rPr>
            </w:pPr>
            <w:r w:rsidRPr="00F60ABB">
              <w:rPr>
                <w:sz w:val="20"/>
                <w:szCs w:val="14"/>
              </w:rPr>
              <w:t>итого прибыль</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303F06"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EE8ABD"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4D7265" w14:textId="77777777" w:rsidR="00F60ABB" w:rsidRPr="00F60ABB" w:rsidRDefault="00F60ABB" w:rsidP="00F60ABB">
            <w:pPr>
              <w:jc w:val="center"/>
              <w:rPr>
                <w:sz w:val="20"/>
                <w:szCs w:val="14"/>
              </w:rPr>
            </w:pPr>
            <w:r w:rsidRPr="00F60ABB">
              <w:rPr>
                <w:sz w:val="20"/>
                <w:szCs w:val="14"/>
              </w:rPr>
              <w:t>0,000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2A3860" w14:textId="77777777" w:rsidR="00F60ABB" w:rsidRPr="00F60ABB" w:rsidRDefault="00F60ABB" w:rsidP="00F60ABB">
            <w:pPr>
              <w:jc w:val="center"/>
              <w:rPr>
                <w:sz w:val="20"/>
                <w:szCs w:val="14"/>
              </w:rPr>
            </w:pPr>
            <w:r w:rsidRPr="00F60ABB">
              <w:rPr>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C190BF" w14:textId="77777777" w:rsidR="00F60ABB" w:rsidRPr="00F60ABB" w:rsidRDefault="00F60ABB" w:rsidP="00F60ABB">
            <w:pPr>
              <w:jc w:val="center"/>
              <w:rPr>
                <w:sz w:val="20"/>
                <w:szCs w:val="14"/>
              </w:rPr>
            </w:pPr>
            <w:r w:rsidRPr="00F60ABB">
              <w:rPr>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DAA901" w14:textId="77777777" w:rsidR="00F60ABB" w:rsidRPr="00F60ABB" w:rsidRDefault="00F60ABB" w:rsidP="00F60ABB">
            <w:pPr>
              <w:jc w:val="center"/>
              <w:rPr>
                <w:sz w:val="20"/>
                <w:szCs w:val="14"/>
              </w:rPr>
            </w:pPr>
            <w:r w:rsidRPr="00F60ABB">
              <w:rPr>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927F5B" w14:textId="77777777" w:rsidR="00F60ABB" w:rsidRPr="00F60ABB" w:rsidRDefault="00F60ABB" w:rsidP="00F60ABB">
            <w:pPr>
              <w:jc w:val="center"/>
              <w:rPr>
                <w:sz w:val="20"/>
                <w:szCs w:val="14"/>
              </w:rPr>
            </w:pPr>
            <w:r w:rsidRPr="00F60ABB">
              <w:rPr>
                <w:sz w:val="20"/>
                <w:szCs w:val="14"/>
              </w:rPr>
              <w:t>0,000</w:t>
            </w:r>
          </w:p>
        </w:tc>
      </w:tr>
      <w:tr w:rsidR="00F60ABB" w:rsidRPr="00F60ABB" w14:paraId="080A2B99"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47C28B" w14:textId="77777777" w:rsidR="00F60ABB" w:rsidRPr="00F60ABB" w:rsidRDefault="00F60ABB" w:rsidP="00F60ABB">
            <w:pPr>
              <w:jc w:val="center"/>
              <w:rPr>
                <w:sz w:val="20"/>
                <w:szCs w:val="14"/>
              </w:rPr>
            </w:pPr>
            <w:r w:rsidRPr="00F60ABB">
              <w:rPr>
                <w:sz w:val="20"/>
                <w:szCs w:val="14"/>
              </w:rPr>
              <w:t>3</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FF2C62" w14:textId="77777777" w:rsidR="00F60ABB" w:rsidRPr="00F60ABB" w:rsidRDefault="00F60ABB" w:rsidP="00F60ABB">
            <w:pPr>
              <w:rPr>
                <w:sz w:val="20"/>
                <w:szCs w:val="14"/>
              </w:rPr>
            </w:pPr>
            <w:r w:rsidRPr="00F60ABB">
              <w:rPr>
                <w:sz w:val="20"/>
                <w:szCs w:val="14"/>
              </w:rPr>
              <w:t>итого амортизация</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5675EF"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F70C7F" w14:textId="77777777" w:rsidR="00F60ABB" w:rsidRPr="00F60ABB" w:rsidRDefault="00F60ABB" w:rsidP="00F60ABB">
            <w:pPr>
              <w:jc w:val="center"/>
              <w:rPr>
                <w:sz w:val="20"/>
                <w:szCs w:val="14"/>
              </w:rPr>
            </w:pPr>
            <w:r w:rsidRPr="00F60ABB">
              <w:rPr>
                <w:sz w:val="20"/>
                <w:szCs w:val="14"/>
              </w:rPr>
              <w:t>0,000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A7203B" w14:textId="77777777" w:rsidR="00F60ABB" w:rsidRPr="00F60ABB" w:rsidRDefault="00F60ABB" w:rsidP="00F60ABB">
            <w:pPr>
              <w:jc w:val="center"/>
              <w:rPr>
                <w:sz w:val="20"/>
                <w:szCs w:val="14"/>
              </w:rPr>
            </w:pPr>
            <w:r w:rsidRPr="00F60ABB">
              <w:rPr>
                <w:sz w:val="20"/>
                <w:szCs w:val="14"/>
              </w:rPr>
              <w:t>0,000</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8C44D6" w14:textId="77777777" w:rsidR="00F60ABB" w:rsidRPr="00F60ABB" w:rsidRDefault="00F60ABB" w:rsidP="00F60ABB">
            <w:pPr>
              <w:jc w:val="center"/>
              <w:rPr>
                <w:sz w:val="20"/>
                <w:szCs w:val="14"/>
              </w:rPr>
            </w:pPr>
            <w:r w:rsidRPr="00F60ABB">
              <w:rPr>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399192" w14:textId="77777777" w:rsidR="00F60ABB" w:rsidRPr="00F60ABB" w:rsidRDefault="00F60ABB" w:rsidP="00F60ABB">
            <w:pPr>
              <w:jc w:val="center"/>
              <w:rPr>
                <w:sz w:val="20"/>
                <w:szCs w:val="14"/>
              </w:rPr>
            </w:pPr>
            <w:r w:rsidRPr="00F60ABB">
              <w:rPr>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9260FC" w14:textId="77777777" w:rsidR="00F60ABB" w:rsidRPr="00F60ABB" w:rsidRDefault="00F60ABB" w:rsidP="00F60ABB">
            <w:pPr>
              <w:jc w:val="center"/>
              <w:rPr>
                <w:sz w:val="20"/>
                <w:szCs w:val="14"/>
              </w:rPr>
            </w:pPr>
            <w:r w:rsidRPr="00F60ABB">
              <w:rPr>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9F804F" w14:textId="77777777" w:rsidR="00F60ABB" w:rsidRPr="00F60ABB" w:rsidRDefault="00F60ABB" w:rsidP="00F60ABB">
            <w:pPr>
              <w:jc w:val="center"/>
              <w:rPr>
                <w:sz w:val="20"/>
                <w:szCs w:val="14"/>
              </w:rPr>
            </w:pPr>
            <w:r w:rsidRPr="00F60ABB">
              <w:rPr>
                <w:sz w:val="20"/>
                <w:szCs w:val="14"/>
              </w:rPr>
              <w:t>0,000</w:t>
            </w:r>
          </w:p>
        </w:tc>
      </w:tr>
      <w:tr w:rsidR="00F60ABB" w:rsidRPr="00F60ABB" w14:paraId="31973F09" w14:textId="77777777" w:rsidTr="00F60ABB">
        <w:trPr>
          <w:trHeight w:val="284"/>
        </w:trPr>
        <w:tc>
          <w:tcPr>
            <w:tcW w:w="74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373858" w14:textId="77777777" w:rsidR="00F60ABB" w:rsidRPr="00F60ABB" w:rsidRDefault="00F60ABB" w:rsidP="00F60ABB">
            <w:pPr>
              <w:jc w:val="center"/>
              <w:rPr>
                <w:sz w:val="20"/>
                <w:szCs w:val="14"/>
              </w:rPr>
            </w:pPr>
            <w:r w:rsidRPr="00F60ABB">
              <w:rPr>
                <w:sz w:val="20"/>
                <w:szCs w:val="14"/>
              </w:rPr>
              <w:t>4</w:t>
            </w:r>
          </w:p>
        </w:tc>
        <w:tc>
          <w:tcPr>
            <w:tcW w:w="77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793E72" w14:textId="77777777" w:rsidR="00F60ABB" w:rsidRPr="00F60ABB" w:rsidRDefault="00F60ABB" w:rsidP="00F60ABB">
            <w:pPr>
              <w:rPr>
                <w:sz w:val="20"/>
                <w:szCs w:val="14"/>
              </w:rPr>
            </w:pPr>
            <w:r w:rsidRPr="00F60ABB">
              <w:rPr>
                <w:sz w:val="20"/>
                <w:szCs w:val="14"/>
              </w:rPr>
              <w:t>итого плата за подключение</w:t>
            </w:r>
          </w:p>
        </w:tc>
        <w:tc>
          <w:tcPr>
            <w:tcW w:w="12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5D50EA" w14:textId="77777777" w:rsidR="00F60ABB" w:rsidRPr="00F60ABB" w:rsidRDefault="00F60ABB" w:rsidP="00F60ABB">
            <w:pPr>
              <w:jc w:val="center"/>
              <w:rPr>
                <w:color w:val="000000"/>
                <w:sz w:val="20"/>
                <w:szCs w:val="20"/>
              </w:rPr>
            </w:pPr>
            <w:r w:rsidRPr="00F60ABB">
              <w:rPr>
                <w:color w:val="000000"/>
                <w:sz w:val="20"/>
                <w:szCs w:val="14"/>
              </w:rPr>
              <w:t>40,047</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F5EF02" w14:textId="77777777" w:rsidR="00F60ABB" w:rsidRPr="00F60ABB" w:rsidRDefault="00F60ABB" w:rsidP="00F60ABB">
            <w:pPr>
              <w:jc w:val="center"/>
              <w:rPr>
                <w:color w:val="000000"/>
                <w:sz w:val="20"/>
                <w:szCs w:val="20"/>
              </w:rPr>
            </w:pPr>
            <w:r w:rsidRPr="00F60ABB">
              <w:rPr>
                <w:color w:val="000000"/>
                <w:sz w:val="20"/>
                <w:szCs w:val="14"/>
              </w:rPr>
              <w:t>24,573</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DEFCF0" w14:textId="77777777" w:rsidR="00F60ABB" w:rsidRPr="00F60ABB" w:rsidRDefault="00F60ABB" w:rsidP="00F60ABB">
            <w:pPr>
              <w:jc w:val="center"/>
              <w:rPr>
                <w:color w:val="000000"/>
                <w:sz w:val="20"/>
                <w:szCs w:val="20"/>
              </w:rPr>
            </w:pPr>
            <w:r w:rsidRPr="00F60ABB">
              <w:rPr>
                <w:color w:val="000000"/>
                <w:sz w:val="20"/>
                <w:szCs w:val="14"/>
              </w:rPr>
              <w:t>15,474</w:t>
            </w:r>
          </w:p>
        </w:tc>
        <w:tc>
          <w:tcPr>
            <w:tcW w:w="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9A5B87" w14:textId="77777777" w:rsidR="00F60ABB" w:rsidRPr="00F60ABB" w:rsidRDefault="00F60ABB" w:rsidP="00F60ABB">
            <w:pPr>
              <w:jc w:val="center"/>
              <w:rPr>
                <w:color w:val="000000"/>
                <w:sz w:val="20"/>
                <w:szCs w:val="20"/>
              </w:rPr>
            </w:pPr>
            <w:r w:rsidRPr="00F60ABB">
              <w:rPr>
                <w:color w:val="000000"/>
                <w:sz w:val="20"/>
                <w:szCs w:val="1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B629CE" w14:textId="77777777" w:rsidR="00F60ABB" w:rsidRPr="00F60ABB" w:rsidRDefault="00F60ABB" w:rsidP="00F60ABB">
            <w:pPr>
              <w:jc w:val="center"/>
              <w:rPr>
                <w:color w:val="000000"/>
                <w:sz w:val="20"/>
                <w:szCs w:val="20"/>
              </w:rPr>
            </w:pPr>
            <w:r w:rsidRPr="00F60ABB">
              <w:rPr>
                <w:color w:val="000000"/>
                <w:sz w:val="20"/>
                <w:szCs w:val="14"/>
              </w:rPr>
              <w:t>0,000</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6E7C8E" w14:textId="77777777" w:rsidR="00F60ABB" w:rsidRPr="00F60ABB" w:rsidRDefault="00F60ABB" w:rsidP="00F60ABB">
            <w:pPr>
              <w:jc w:val="center"/>
              <w:rPr>
                <w:color w:val="000000"/>
                <w:sz w:val="20"/>
                <w:szCs w:val="20"/>
              </w:rPr>
            </w:pPr>
            <w:r w:rsidRPr="00F60ABB">
              <w:rPr>
                <w:color w:val="000000"/>
                <w:sz w:val="20"/>
                <w:szCs w:val="14"/>
              </w:rPr>
              <w:t>0,000</w:t>
            </w:r>
          </w:p>
        </w:tc>
        <w:tc>
          <w:tcPr>
            <w:tcW w:w="13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AD40AF" w14:textId="77777777" w:rsidR="00F60ABB" w:rsidRPr="00F60ABB" w:rsidRDefault="00F60ABB" w:rsidP="00F60ABB">
            <w:pPr>
              <w:jc w:val="center"/>
              <w:rPr>
                <w:color w:val="000000"/>
                <w:sz w:val="20"/>
                <w:szCs w:val="20"/>
              </w:rPr>
            </w:pPr>
            <w:r w:rsidRPr="00F60ABB">
              <w:rPr>
                <w:color w:val="000000"/>
                <w:sz w:val="20"/>
                <w:szCs w:val="14"/>
              </w:rPr>
              <w:t>40,047</w:t>
            </w:r>
          </w:p>
        </w:tc>
      </w:tr>
    </w:tbl>
    <w:p w14:paraId="1259FE5C" w14:textId="77777777" w:rsidR="00F60ABB" w:rsidRPr="00F60ABB" w:rsidRDefault="00F60ABB" w:rsidP="00F60ABB">
      <w:pPr>
        <w:autoSpaceDE w:val="0"/>
        <w:autoSpaceDN w:val="0"/>
        <w:adjustRightInd w:val="0"/>
        <w:ind w:firstLine="540"/>
        <w:jc w:val="both"/>
        <w:rPr>
          <w:sz w:val="20"/>
          <w:szCs w:val="20"/>
        </w:rPr>
      </w:pPr>
    </w:p>
    <w:p w14:paraId="217FCAD8" w14:textId="77777777" w:rsidR="00F60ABB" w:rsidRPr="00F60ABB" w:rsidRDefault="00F60ABB" w:rsidP="00F60ABB">
      <w:pPr>
        <w:autoSpaceDE w:val="0"/>
        <w:autoSpaceDN w:val="0"/>
        <w:adjustRightInd w:val="0"/>
        <w:jc w:val="center"/>
        <w:outlineLvl w:val="0"/>
        <w:rPr>
          <w:b/>
          <w:sz w:val="28"/>
          <w:szCs w:val="28"/>
        </w:rPr>
      </w:pPr>
      <w:r w:rsidRPr="00F60ABB">
        <w:rPr>
          <w:sz w:val="20"/>
          <w:szCs w:val="20"/>
        </w:rPr>
        <w:br w:type="page"/>
      </w:r>
      <w:bookmarkStart w:id="5" w:name="_Hlk495584485"/>
      <w:r w:rsidRPr="00F60ABB">
        <w:rPr>
          <w:b/>
          <w:sz w:val="28"/>
          <w:szCs w:val="28"/>
        </w:rPr>
        <w:lastRenderedPageBreak/>
        <w:t>Плановый и фактический процент износа объектов централизованной системы водоотведения (поверхностные сточные воды)</w:t>
      </w:r>
    </w:p>
    <w:p w14:paraId="3E957585" w14:textId="77777777" w:rsidR="00F60ABB" w:rsidRPr="00F60ABB" w:rsidRDefault="00F60ABB" w:rsidP="00F60ABB">
      <w:pPr>
        <w:autoSpaceDE w:val="0"/>
        <w:autoSpaceDN w:val="0"/>
        <w:adjustRightInd w:val="0"/>
        <w:jc w:val="center"/>
        <w:outlineLvl w:val="0"/>
        <w:rPr>
          <w:sz w:val="28"/>
          <w:szCs w:val="28"/>
        </w:rPr>
      </w:pPr>
    </w:p>
    <w:tbl>
      <w:tblPr>
        <w:tblW w:w="15287" w:type="dxa"/>
        <w:tblInd w:w="118" w:type="dxa"/>
        <w:tblLook w:val="04A0" w:firstRow="1" w:lastRow="0" w:firstColumn="1" w:lastColumn="0" w:noHBand="0" w:noVBand="1"/>
      </w:tblPr>
      <w:tblGrid>
        <w:gridCol w:w="557"/>
        <w:gridCol w:w="7938"/>
        <w:gridCol w:w="1886"/>
        <w:gridCol w:w="1640"/>
        <w:gridCol w:w="1584"/>
        <w:gridCol w:w="1682"/>
      </w:tblGrid>
      <w:tr w:rsidR="00F60ABB" w:rsidRPr="00F60ABB" w14:paraId="7E438DA4" w14:textId="77777777" w:rsidTr="007718C3">
        <w:trPr>
          <w:trHeight w:val="1249"/>
        </w:trPr>
        <w:tc>
          <w:tcPr>
            <w:tcW w:w="557" w:type="dxa"/>
            <w:tcBorders>
              <w:top w:val="single" w:sz="8" w:space="0" w:color="auto"/>
              <w:left w:val="single" w:sz="8" w:space="0" w:color="auto"/>
              <w:bottom w:val="single" w:sz="4" w:space="0" w:color="auto"/>
              <w:right w:val="single" w:sz="4" w:space="0" w:color="auto"/>
            </w:tcBorders>
            <w:vAlign w:val="center"/>
          </w:tcPr>
          <w:p w14:paraId="06CA39E0" w14:textId="77777777" w:rsidR="00F60ABB" w:rsidRPr="00F60ABB" w:rsidRDefault="00F60ABB" w:rsidP="00F60ABB">
            <w:pPr>
              <w:jc w:val="center"/>
              <w:rPr>
                <w:color w:val="2D2D2D"/>
              </w:rPr>
            </w:pPr>
            <w:r w:rsidRPr="00F60ABB">
              <w:rPr>
                <w:color w:val="2D2D2D"/>
              </w:rPr>
              <w:t>№ п/п</w:t>
            </w:r>
          </w:p>
        </w:tc>
        <w:tc>
          <w:tcPr>
            <w:tcW w:w="793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1AEF97" w14:textId="77777777" w:rsidR="00F60ABB" w:rsidRPr="00F60ABB" w:rsidRDefault="00F60ABB" w:rsidP="00F60ABB">
            <w:pPr>
              <w:jc w:val="center"/>
              <w:rPr>
                <w:color w:val="2D2D2D"/>
              </w:rPr>
            </w:pPr>
            <w:r w:rsidRPr="00F60ABB">
              <w:rPr>
                <w:color w:val="2D2D2D"/>
              </w:rPr>
              <w:t>Наименование показателя</w:t>
            </w:r>
          </w:p>
        </w:tc>
        <w:tc>
          <w:tcPr>
            <w:tcW w:w="1886" w:type="dxa"/>
            <w:tcBorders>
              <w:top w:val="single" w:sz="8" w:space="0" w:color="auto"/>
              <w:left w:val="nil"/>
              <w:bottom w:val="single" w:sz="4" w:space="0" w:color="auto"/>
              <w:right w:val="single" w:sz="4" w:space="0" w:color="auto"/>
            </w:tcBorders>
            <w:shd w:val="clear" w:color="auto" w:fill="auto"/>
            <w:vAlign w:val="center"/>
            <w:hideMark/>
          </w:tcPr>
          <w:p w14:paraId="7F662395" w14:textId="77777777" w:rsidR="00F60ABB" w:rsidRPr="00F60ABB" w:rsidRDefault="00F60ABB" w:rsidP="00F60ABB">
            <w:pPr>
              <w:jc w:val="center"/>
              <w:rPr>
                <w:color w:val="000000"/>
              </w:rPr>
            </w:pPr>
            <w:r w:rsidRPr="00F60ABB">
              <w:rPr>
                <w:color w:val="000000"/>
              </w:rPr>
              <w:t>Первоначальная стоимость</w:t>
            </w:r>
          </w:p>
        </w:tc>
        <w:tc>
          <w:tcPr>
            <w:tcW w:w="1640" w:type="dxa"/>
            <w:tcBorders>
              <w:top w:val="single" w:sz="8" w:space="0" w:color="auto"/>
              <w:left w:val="nil"/>
              <w:bottom w:val="single" w:sz="4" w:space="0" w:color="auto"/>
              <w:right w:val="single" w:sz="4" w:space="0" w:color="auto"/>
            </w:tcBorders>
            <w:shd w:val="clear" w:color="auto" w:fill="auto"/>
            <w:vAlign w:val="center"/>
            <w:hideMark/>
          </w:tcPr>
          <w:p w14:paraId="0C700005" w14:textId="77777777" w:rsidR="00F60ABB" w:rsidRPr="00F60ABB" w:rsidRDefault="00F60ABB" w:rsidP="00F60ABB">
            <w:pPr>
              <w:jc w:val="center"/>
              <w:rPr>
                <w:color w:val="000000"/>
              </w:rPr>
            </w:pPr>
            <w:r w:rsidRPr="00F60ABB">
              <w:rPr>
                <w:color w:val="000000"/>
              </w:rPr>
              <w:t>Остаточная стоимость</w:t>
            </w:r>
          </w:p>
        </w:tc>
        <w:tc>
          <w:tcPr>
            <w:tcW w:w="1584" w:type="dxa"/>
            <w:tcBorders>
              <w:top w:val="single" w:sz="8" w:space="0" w:color="auto"/>
              <w:left w:val="nil"/>
              <w:bottom w:val="single" w:sz="4" w:space="0" w:color="auto"/>
              <w:right w:val="single" w:sz="4" w:space="0" w:color="auto"/>
            </w:tcBorders>
            <w:shd w:val="clear" w:color="auto" w:fill="auto"/>
            <w:vAlign w:val="center"/>
            <w:hideMark/>
          </w:tcPr>
          <w:p w14:paraId="3FBD8114" w14:textId="77777777" w:rsidR="00F60ABB" w:rsidRPr="00F60ABB" w:rsidRDefault="00F60ABB" w:rsidP="00F60ABB">
            <w:pPr>
              <w:jc w:val="center"/>
              <w:rPr>
                <w:color w:val="000000"/>
              </w:rPr>
            </w:pPr>
            <w:r w:rsidRPr="00F60ABB">
              <w:rPr>
                <w:color w:val="000000"/>
              </w:rPr>
              <w:t>Амортизация</w:t>
            </w:r>
          </w:p>
        </w:tc>
        <w:tc>
          <w:tcPr>
            <w:tcW w:w="1682" w:type="dxa"/>
            <w:tcBorders>
              <w:top w:val="single" w:sz="8" w:space="0" w:color="auto"/>
              <w:left w:val="nil"/>
              <w:bottom w:val="single" w:sz="4" w:space="0" w:color="auto"/>
              <w:right w:val="single" w:sz="8" w:space="0" w:color="auto"/>
            </w:tcBorders>
            <w:shd w:val="clear" w:color="auto" w:fill="auto"/>
            <w:vAlign w:val="center"/>
            <w:hideMark/>
          </w:tcPr>
          <w:p w14:paraId="640DBE1F" w14:textId="77777777" w:rsidR="00F60ABB" w:rsidRPr="00F60ABB" w:rsidRDefault="00F60ABB" w:rsidP="00F60ABB">
            <w:pPr>
              <w:jc w:val="center"/>
              <w:rPr>
                <w:color w:val="000000"/>
              </w:rPr>
            </w:pPr>
            <w:r w:rsidRPr="00F60ABB">
              <w:rPr>
                <w:color w:val="000000"/>
              </w:rPr>
              <w:t>Новое строительство</w:t>
            </w:r>
          </w:p>
        </w:tc>
      </w:tr>
      <w:tr w:rsidR="00F60ABB" w:rsidRPr="00F60ABB" w14:paraId="04B3C274" w14:textId="77777777" w:rsidTr="007718C3">
        <w:trPr>
          <w:trHeight w:val="300"/>
        </w:trPr>
        <w:tc>
          <w:tcPr>
            <w:tcW w:w="557" w:type="dxa"/>
            <w:tcBorders>
              <w:top w:val="nil"/>
              <w:left w:val="single" w:sz="8" w:space="0" w:color="auto"/>
              <w:bottom w:val="single" w:sz="4" w:space="0" w:color="auto"/>
              <w:right w:val="single" w:sz="4" w:space="0" w:color="auto"/>
            </w:tcBorders>
            <w:vAlign w:val="center"/>
          </w:tcPr>
          <w:p w14:paraId="009DB961" w14:textId="77777777" w:rsidR="00F60ABB" w:rsidRPr="00F60ABB" w:rsidRDefault="00F60ABB" w:rsidP="00F60ABB">
            <w:pPr>
              <w:jc w:val="center"/>
              <w:rPr>
                <w:color w:val="2D2D2D"/>
              </w:rPr>
            </w:pPr>
            <w:r w:rsidRPr="00F60ABB">
              <w:rPr>
                <w:color w:val="2D2D2D"/>
              </w:rPr>
              <w:t>1</w:t>
            </w:r>
          </w:p>
        </w:tc>
        <w:tc>
          <w:tcPr>
            <w:tcW w:w="7938" w:type="dxa"/>
            <w:tcBorders>
              <w:top w:val="nil"/>
              <w:left w:val="single" w:sz="8" w:space="0" w:color="auto"/>
              <w:bottom w:val="single" w:sz="4" w:space="0" w:color="auto"/>
              <w:right w:val="single" w:sz="4" w:space="0" w:color="auto"/>
            </w:tcBorders>
            <w:shd w:val="clear" w:color="auto" w:fill="auto"/>
            <w:vAlign w:val="center"/>
            <w:hideMark/>
          </w:tcPr>
          <w:p w14:paraId="3DDD67D3" w14:textId="77777777" w:rsidR="00F60ABB" w:rsidRPr="00F60ABB" w:rsidRDefault="00F60ABB" w:rsidP="00F60ABB">
            <w:pPr>
              <w:jc w:val="center"/>
              <w:rPr>
                <w:color w:val="2D2D2D"/>
              </w:rPr>
            </w:pPr>
            <w:r w:rsidRPr="00F60ABB">
              <w:rPr>
                <w:color w:val="2D2D2D"/>
              </w:rPr>
              <w:t>2</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4DC39" w14:textId="77777777" w:rsidR="00F60ABB" w:rsidRPr="00F60ABB" w:rsidRDefault="00F60ABB" w:rsidP="00F60ABB">
            <w:pPr>
              <w:jc w:val="center"/>
              <w:rPr>
                <w:color w:val="000000"/>
              </w:rPr>
            </w:pPr>
            <w:r w:rsidRPr="00F60ABB">
              <w:rPr>
                <w:color w:val="000000"/>
              </w:rPr>
              <w:t>3</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3E16273" w14:textId="77777777" w:rsidR="00F60ABB" w:rsidRPr="00F60ABB" w:rsidRDefault="00F60ABB" w:rsidP="00F60ABB">
            <w:pPr>
              <w:jc w:val="center"/>
              <w:rPr>
                <w:color w:val="000000"/>
              </w:rPr>
            </w:pPr>
            <w:r w:rsidRPr="00F60ABB">
              <w:rPr>
                <w:color w:val="000000"/>
              </w:rPr>
              <w:t>4</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288ADDC6" w14:textId="77777777" w:rsidR="00F60ABB" w:rsidRPr="00F60ABB" w:rsidRDefault="00F60ABB" w:rsidP="00F60ABB">
            <w:pPr>
              <w:jc w:val="center"/>
              <w:rPr>
                <w:color w:val="000000"/>
              </w:rPr>
            </w:pPr>
            <w:r w:rsidRPr="00F60ABB">
              <w:rPr>
                <w:color w:val="000000"/>
              </w:rPr>
              <w:t>5</w:t>
            </w:r>
          </w:p>
        </w:tc>
        <w:tc>
          <w:tcPr>
            <w:tcW w:w="1682" w:type="dxa"/>
            <w:tcBorders>
              <w:top w:val="nil"/>
              <w:left w:val="single" w:sz="4" w:space="0" w:color="auto"/>
              <w:bottom w:val="single" w:sz="4" w:space="0" w:color="auto"/>
              <w:right w:val="single" w:sz="8" w:space="0" w:color="auto"/>
            </w:tcBorders>
            <w:shd w:val="clear" w:color="auto" w:fill="auto"/>
            <w:noWrap/>
            <w:vAlign w:val="center"/>
            <w:hideMark/>
          </w:tcPr>
          <w:p w14:paraId="726AC27A" w14:textId="77777777" w:rsidR="00F60ABB" w:rsidRPr="00F60ABB" w:rsidRDefault="00F60ABB" w:rsidP="00F60ABB">
            <w:pPr>
              <w:jc w:val="center"/>
              <w:rPr>
                <w:color w:val="000000"/>
              </w:rPr>
            </w:pPr>
            <w:r w:rsidRPr="00F60ABB">
              <w:rPr>
                <w:color w:val="000000"/>
              </w:rPr>
              <w:t>6</w:t>
            </w:r>
          </w:p>
        </w:tc>
      </w:tr>
      <w:tr w:rsidR="00F60ABB" w:rsidRPr="00F60ABB" w14:paraId="2714DE65" w14:textId="77777777" w:rsidTr="007718C3">
        <w:trPr>
          <w:trHeight w:val="300"/>
        </w:trPr>
        <w:tc>
          <w:tcPr>
            <w:tcW w:w="557" w:type="dxa"/>
            <w:tcBorders>
              <w:top w:val="nil"/>
              <w:left w:val="single" w:sz="8" w:space="0" w:color="auto"/>
              <w:bottom w:val="single" w:sz="4" w:space="0" w:color="auto"/>
              <w:right w:val="single" w:sz="4" w:space="0" w:color="auto"/>
            </w:tcBorders>
            <w:vAlign w:val="center"/>
          </w:tcPr>
          <w:p w14:paraId="7F3780A1" w14:textId="77777777" w:rsidR="00F60ABB" w:rsidRPr="00F60ABB" w:rsidRDefault="00F60ABB" w:rsidP="00F60ABB">
            <w:pPr>
              <w:jc w:val="center"/>
              <w:rPr>
                <w:color w:val="000000"/>
              </w:rPr>
            </w:pPr>
            <w:r w:rsidRPr="00F60ABB">
              <w:rPr>
                <w:color w:val="000000"/>
              </w:rPr>
              <w:t>1</w:t>
            </w:r>
          </w:p>
        </w:tc>
        <w:tc>
          <w:tcPr>
            <w:tcW w:w="7938" w:type="dxa"/>
            <w:tcBorders>
              <w:top w:val="nil"/>
              <w:left w:val="single" w:sz="8" w:space="0" w:color="auto"/>
              <w:bottom w:val="single" w:sz="4" w:space="0" w:color="auto"/>
              <w:right w:val="single" w:sz="4" w:space="0" w:color="auto"/>
            </w:tcBorders>
            <w:shd w:val="clear" w:color="auto" w:fill="auto"/>
            <w:vAlign w:val="center"/>
            <w:hideMark/>
          </w:tcPr>
          <w:p w14:paraId="0F4E8BF0" w14:textId="77777777" w:rsidR="00F60ABB" w:rsidRPr="00F60ABB" w:rsidRDefault="00F60ABB" w:rsidP="00F60ABB">
            <w:pPr>
              <w:rPr>
                <w:color w:val="000000"/>
              </w:rPr>
            </w:pPr>
            <w:r w:rsidRPr="00F60ABB">
              <w:rPr>
                <w:color w:val="000000"/>
              </w:rPr>
              <w:t xml:space="preserve">Фактический процент износа объектов водоотведения на 01.05.2021 </w:t>
            </w:r>
          </w:p>
        </w:tc>
        <w:tc>
          <w:tcPr>
            <w:tcW w:w="1886" w:type="dxa"/>
            <w:tcBorders>
              <w:top w:val="nil"/>
              <w:left w:val="single" w:sz="4" w:space="0" w:color="auto"/>
              <w:bottom w:val="single" w:sz="4" w:space="0" w:color="auto"/>
              <w:right w:val="single" w:sz="4" w:space="0" w:color="auto"/>
            </w:tcBorders>
            <w:shd w:val="clear" w:color="auto" w:fill="auto"/>
            <w:vAlign w:val="center"/>
            <w:hideMark/>
          </w:tcPr>
          <w:p w14:paraId="535B3BF2" w14:textId="77777777" w:rsidR="00F60ABB" w:rsidRPr="00F60ABB" w:rsidRDefault="00F60ABB" w:rsidP="00F60ABB">
            <w:pPr>
              <w:jc w:val="center"/>
              <w:rPr>
                <w:color w:val="000000"/>
              </w:rPr>
            </w:pPr>
            <w:r w:rsidRPr="00F60ABB">
              <w:rPr>
                <w:color w:val="000000"/>
              </w:rPr>
              <w:t>360 387,26</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6E1790DF" w14:textId="77777777" w:rsidR="00F60ABB" w:rsidRPr="00F60ABB" w:rsidRDefault="00F60ABB" w:rsidP="00F60ABB">
            <w:pPr>
              <w:jc w:val="center"/>
              <w:rPr>
                <w:color w:val="000000"/>
              </w:rPr>
            </w:pPr>
            <w:r w:rsidRPr="00F60ABB">
              <w:rPr>
                <w:color w:val="000000"/>
              </w:rPr>
              <w:t>249 372,51</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191DB2AD" w14:textId="77777777" w:rsidR="00F60ABB" w:rsidRPr="00F60ABB" w:rsidRDefault="00F60ABB" w:rsidP="00F60ABB">
            <w:pPr>
              <w:jc w:val="center"/>
              <w:rPr>
                <w:color w:val="000000"/>
              </w:rPr>
            </w:pPr>
            <w:r w:rsidRPr="00F60ABB">
              <w:rPr>
                <w:color w:val="000000"/>
              </w:rPr>
              <w:t>111 014,75</w:t>
            </w:r>
          </w:p>
        </w:tc>
        <w:tc>
          <w:tcPr>
            <w:tcW w:w="1682" w:type="dxa"/>
            <w:tcBorders>
              <w:top w:val="nil"/>
              <w:left w:val="single" w:sz="4" w:space="0" w:color="auto"/>
              <w:bottom w:val="single" w:sz="4" w:space="0" w:color="auto"/>
              <w:right w:val="single" w:sz="8" w:space="0" w:color="auto"/>
            </w:tcBorders>
            <w:shd w:val="clear" w:color="auto" w:fill="auto"/>
            <w:noWrap/>
            <w:vAlign w:val="center"/>
            <w:hideMark/>
          </w:tcPr>
          <w:p w14:paraId="235C4D79" w14:textId="77777777" w:rsidR="00F60ABB" w:rsidRPr="00F60ABB" w:rsidRDefault="00F60ABB" w:rsidP="00F60ABB">
            <w:pPr>
              <w:jc w:val="center"/>
              <w:rPr>
                <w:color w:val="000000"/>
              </w:rPr>
            </w:pPr>
            <w:r w:rsidRPr="00F60ABB">
              <w:rPr>
                <w:color w:val="000000"/>
              </w:rPr>
              <w:t>40 047,32</w:t>
            </w:r>
          </w:p>
        </w:tc>
      </w:tr>
      <w:tr w:rsidR="00F60ABB" w:rsidRPr="00F60ABB" w14:paraId="6CE43E21" w14:textId="77777777" w:rsidTr="007718C3">
        <w:trPr>
          <w:trHeight w:val="300"/>
        </w:trPr>
        <w:tc>
          <w:tcPr>
            <w:tcW w:w="557" w:type="dxa"/>
            <w:tcBorders>
              <w:top w:val="nil"/>
              <w:left w:val="single" w:sz="8" w:space="0" w:color="auto"/>
              <w:bottom w:val="single" w:sz="4" w:space="0" w:color="auto"/>
              <w:right w:val="single" w:sz="4" w:space="0" w:color="auto"/>
            </w:tcBorders>
            <w:vAlign w:val="center"/>
          </w:tcPr>
          <w:p w14:paraId="66A48E73" w14:textId="77777777" w:rsidR="00F60ABB" w:rsidRPr="00F60ABB" w:rsidRDefault="00F60ABB" w:rsidP="00F60ABB">
            <w:pPr>
              <w:jc w:val="center"/>
              <w:rPr>
                <w:color w:val="000000"/>
              </w:rPr>
            </w:pPr>
            <w:r w:rsidRPr="00F60ABB">
              <w:rPr>
                <w:color w:val="000000"/>
              </w:rPr>
              <w:t>2</w:t>
            </w:r>
          </w:p>
        </w:tc>
        <w:tc>
          <w:tcPr>
            <w:tcW w:w="7938" w:type="dxa"/>
            <w:tcBorders>
              <w:top w:val="nil"/>
              <w:left w:val="single" w:sz="8" w:space="0" w:color="auto"/>
              <w:bottom w:val="single" w:sz="4" w:space="0" w:color="auto"/>
              <w:right w:val="single" w:sz="4" w:space="0" w:color="auto"/>
            </w:tcBorders>
            <w:shd w:val="clear" w:color="auto" w:fill="auto"/>
            <w:vAlign w:val="center"/>
            <w:hideMark/>
          </w:tcPr>
          <w:p w14:paraId="51F9AFBD" w14:textId="77777777" w:rsidR="00F60ABB" w:rsidRPr="00F60ABB" w:rsidRDefault="00F60ABB" w:rsidP="00F60ABB">
            <w:pPr>
              <w:rPr>
                <w:color w:val="000000"/>
              </w:rPr>
            </w:pPr>
            <w:r w:rsidRPr="00F60ABB">
              <w:rPr>
                <w:color w:val="000000"/>
              </w:rPr>
              <w:t>Плановый процент износа объектов водоотведения</w:t>
            </w:r>
          </w:p>
        </w:tc>
        <w:tc>
          <w:tcPr>
            <w:tcW w:w="1886" w:type="dxa"/>
            <w:tcBorders>
              <w:top w:val="nil"/>
              <w:left w:val="single" w:sz="4" w:space="0" w:color="auto"/>
              <w:bottom w:val="single" w:sz="4" w:space="0" w:color="auto"/>
              <w:right w:val="single" w:sz="4" w:space="0" w:color="auto"/>
            </w:tcBorders>
            <w:shd w:val="clear" w:color="auto" w:fill="auto"/>
            <w:vAlign w:val="center"/>
            <w:hideMark/>
          </w:tcPr>
          <w:p w14:paraId="72D7B6F4" w14:textId="77777777" w:rsidR="00F60ABB" w:rsidRPr="00F60ABB" w:rsidRDefault="00F60ABB" w:rsidP="00F60ABB">
            <w:pPr>
              <w:jc w:val="center"/>
              <w:rPr>
                <w:color w:val="000000"/>
              </w:rPr>
            </w:pPr>
            <w:r w:rsidRPr="00F60ABB">
              <w:rPr>
                <w:color w:val="000000"/>
              </w:rPr>
              <w:t>289 419,83</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892B1EA" w14:textId="77777777" w:rsidR="00F60ABB" w:rsidRPr="00F60ABB" w:rsidRDefault="00F60ABB" w:rsidP="00F60ABB">
            <w:pPr>
              <w:jc w:val="center"/>
              <w:rPr>
                <w:color w:val="000000"/>
              </w:rPr>
            </w:pPr>
            <w:r w:rsidRPr="00F60ABB">
              <w:rPr>
                <w:color w:val="000000"/>
              </w:rPr>
              <w:t>276 106,52</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0EC040D7" w14:textId="77777777" w:rsidR="00F60ABB" w:rsidRPr="00F60ABB" w:rsidRDefault="00F60ABB" w:rsidP="00F60ABB">
            <w:pPr>
              <w:jc w:val="center"/>
              <w:rPr>
                <w:color w:val="000000"/>
              </w:rPr>
            </w:pPr>
            <w:r w:rsidRPr="00F60ABB">
              <w:rPr>
                <w:color w:val="000000"/>
              </w:rPr>
              <w:t>4,60%</w:t>
            </w:r>
          </w:p>
        </w:tc>
        <w:tc>
          <w:tcPr>
            <w:tcW w:w="1682" w:type="dxa"/>
            <w:tcBorders>
              <w:top w:val="nil"/>
              <w:left w:val="single" w:sz="4" w:space="0" w:color="auto"/>
              <w:bottom w:val="single" w:sz="4" w:space="0" w:color="auto"/>
              <w:right w:val="single" w:sz="8" w:space="0" w:color="auto"/>
            </w:tcBorders>
            <w:shd w:val="clear" w:color="auto" w:fill="auto"/>
            <w:noWrap/>
            <w:vAlign w:val="center"/>
            <w:hideMark/>
          </w:tcPr>
          <w:p w14:paraId="008441FD" w14:textId="77777777" w:rsidR="00F60ABB" w:rsidRPr="00F60ABB" w:rsidRDefault="00F60ABB" w:rsidP="00F60ABB">
            <w:pPr>
              <w:jc w:val="center"/>
              <w:rPr>
                <w:color w:val="000000"/>
              </w:rPr>
            </w:pPr>
            <w:r w:rsidRPr="00F60ABB">
              <w:rPr>
                <w:color w:val="000000"/>
              </w:rPr>
              <w:t>0</w:t>
            </w:r>
          </w:p>
        </w:tc>
      </w:tr>
    </w:tbl>
    <w:p w14:paraId="0B30732D" w14:textId="77777777" w:rsidR="00F60ABB" w:rsidRPr="00F60ABB" w:rsidRDefault="00F60ABB" w:rsidP="00F60ABB">
      <w:pPr>
        <w:autoSpaceDE w:val="0"/>
        <w:autoSpaceDN w:val="0"/>
        <w:adjustRightInd w:val="0"/>
        <w:jc w:val="center"/>
        <w:outlineLvl w:val="0"/>
        <w:rPr>
          <w:sz w:val="28"/>
          <w:szCs w:val="28"/>
        </w:rPr>
      </w:pPr>
    </w:p>
    <w:p w14:paraId="5CBF35AD" w14:textId="77777777" w:rsidR="00F60ABB" w:rsidRPr="00F60ABB" w:rsidRDefault="00F60ABB" w:rsidP="00F60ABB">
      <w:pPr>
        <w:autoSpaceDE w:val="0"/>
        <w:autoSpaceDN w:val="0"/>
        <w:adjustRightInd w:val="0"/>
        <w:jc w:val="center"/>
        <w:outlineLvl w:val="0"/>
        <w:rPr>
          <w:sz w:val="28"/>
          <w:szCs w:val="28"/>
        </w:rPr>
      </w:pPr>
    </w:p>
    <w:p w14:paraId="2E7B0DC2" w14:textId="77777777" w:rsidR="00F60ABB" w:rsidRPr="00F60ABB" w:rsidRDefault="00F60ABB" w:rsidP="00F60ABB">
      <w:pPr>
        <w:autoSpaceDE w:val="0"/>
        <w:autoSpaceDN w:val="0"/>
        <w:adjustRightInd w:val="0"/>
        <w:jc w:val="center"/>
        <w:outlineLvl w:val="0"/>
        <w:rPr>
          <w:sz w:val="28"/>
          <w:szCs w:val="28"/>
        </w:rPr>
      </w:pPr>
    </w:p>
    <w:p w14:paraId="41CB9222" w14:textId="77777777" w:rsidR="00F60ABB" w:rsidRPr="00F60ABB" w:rsidRDefault="00F60ABB" w:rsidP="00F60ABB">
      <w:pPr>
        <w:autoSpaceDE w:val="0"/>
        <w:autoSpaceDN w:val="0"/>
        <w:adjustRightInd w:val="0"/>
        <w:jc w:val="center"/>
        <w:outlineLvl w:val="0"/>
        <w:rPr>
          <w:sz w:val="28"/>
          <w:szCs w:val="28"/>
        </w:rPr>
      </w:pPr>
    </w:p>
    <w:p w14:paraId="39B20735" w14:textId="77777777" w:rsidR="00F60ABB" w:rsidRPr="00F60ABB" w:rsidRDefault="00F60ABB" w:rsidP="00F60ABB">
      <w:pPr>
        <w:autoSpaceDE w:val="0"/>
        <w:autoSpaceDN w:val="0"/>
        <w:adjustRightInd w:val="0"/>
        <w:jc w:val="center"/>
        <w:outlineLvl w:val="0"/>
        <w:rPr>
          <w:sz w:val="28"/>
          <w:szCs w:val="28"/>
        </w:rPr>
      </w:pPr>
    </w:p>
    <w:p w14:paraId="7DCB4275" w14:textId="77777777" w:rsidR="00F60ABB" w:rsidRPr="00F60ABB" w:rsidRDefault="00F60ABB" w:rsidP="00F60ABB">
      <w:pPr>
        <w:autoSpaceDE w:val="0"/>
        <w:autoSpaceDN w:val="0"/>
        <w:adjustRightInd w:val="0"/>
        <w:jc w:val="center"/>
        <w:outlineLvl w:val="0"/>
        <w:rPr>
          <w:sz w:val="28"/>
          <w:szCs w:val="28"/>
        </w:rPr>
      </w:pPr>
    </w:p>
    <w:p w14:paraId="79C18A45" w14:textId="77777777" w:rsidR="00F60ABB" w:rsidRPr="00F60ABB" w:rsidRDefault="00F60ABB" w:rsidP="00F60ABB">
      <w:pPr>
        <w:autoSpaceDE w:val="0"/>
        <w:autoSpaceDN w:val="0"/>
        <w:adjustRightInd w:val="0"/>
        <w:jc w:val="center"/>
        <w:outlineLvl w:val="0"/>
        <w:rPr>
          <w:b/>
          <w:sz w:val="28"/>
          <w:szCs w:val="28"/>
        </w:rPr>
      </w:pPr>
      <w:bookmarkStart w:id="6" w:name="_Hlk495585601"/>
      <w:bookmarkEnd w:id="5"/>
    </w:p>
    <w:p w14:paraId="10E27E5E" w14:textId="77777777" w:rsidR="00F60ABB" w:rsidRPr="00F60ABB" w:rsidRDefault="00F60ABB" w:rsidP="00F60ABB">
      <w:pPr>
        <w:autoSpaceDE w:val="0"/>
        <w:autoSpaceDN w:val="0"/>
        <w:adjustRightInd w:val="0"/>
        <w:jc w:val="center"/>
        <w:outlineLvl w:val="0"/>
        <w:rPr>
          <w:b/>
          <w:sz w:val="28"/>
          <w:szCs w:val="28"/>
        </w:rPr>
      </w:pPr>
    </w:p>
    <w:p w14:paraId="5C169505" w14:textId="77777777" w:rsidR="00F60ABB" w:rsidRPr="00F60ABB" w:rsidRDefault="00F60ABB" w:rsidP="00F60ABB">
      <w:pPr>
        <w:autoSpaceDE w:val="0"/>
        <w:autoSpaceDN w:val="0"/>
        <w:adjustRightInd w:val="0"/>
        <w:jc w:val="center"/>
        <w:outlineLvl w:val="0"/>
        <w:rPr>
          <w:b/>
          <w:sz w:val="28"/>
          <w:szCs w:val="28"/>
        </w:rPr>
      </w:pPr>
    </w:p>
    <w:p w14:paraId="695FB57C" w14:textId="77777777" w:rsidR="00F60ABB" w:rsidRPr="00F60ABB" w:rsidRDefault="00F60ABB" w:rsidP="00F60ABB">
      <w:pPr>
        <w:autoSpaceDE w:val="0"/>
        <w:autoSpaceDN w:val="0"/>
        <w:adjustRightInd w:val="0"/>
        <w:jc w:val="center"/>
        <w:outlineLvl w:val="0"/>
        <w:rPr>
          <w:b/>
          <w:sz w:val="28"/>
          <w:szCs w:val="28"/>
        </w:rPr>
      </w:pPr>
    </w:p>
    <w:p w14:paraId="17C239A1" w14:textId="77777777" w:rsidR="00F60ABB" w:rsidRPr="00F60ABB" w:rsidRDefault="00F60ABB" w:rsidP="00F60ABB">
      <w:pPr>
        <w:autoSpaceDE w:val="0"/>
        <w:autoSpaceDN w:val="0"/>
        <w:adjustRightInd w:val="0"/>
        <w:jc w:val="center"/>
        <w:outlineLvl w:val="0"/>
        <w:rPr>
          <w:b/>
          <w:sz w:val="28"/>
          <w:szCs w:val="28"/>
        </w:rPr>
      </w:pPr>
    </w:p>
    <w:p w14:paraId="11299854" w14:textId="77777777" w:rsidR="00F60ABB" w:rsidRPr="00F60ABB" w:rsidRDefault="00F60ABB" w:rsidP="00F60ABB">
      <w:pPr>
        <w:autoSpaceDE w:val="0"/>
        <w:autoSpaceDN w:val="0"/>
        <w:adjustRightInd w:val="0"/>
        <w:jc w:val="center"/>
        <w:outlineLvl w:val="0"/>
        <w:rPr>
          <w:b/>
          <w:sz w:val="28"/>
          <w:szCs w:val="28"/>
        </w:rPr>
      </w:pPr>
    </w:p>
    <w:p w14:paraId="03C582E5" w14:textId="77777777" w:rsidR="00F60ABB" w:rsidRPr="00F60ABB" w:rsidRDefault="00F60ABB" w:rsidP="00F60ABB">
      <w:pPr>
        <w:autoSpaceDE w:val="0"/>
        <w:autoSpaceDN w:val="0"/>
        <w:adjustRightInd w:val="0"/>
        <w:jc w:val="center"/>
        <w:outlineLvl w:val="0"/>
        <w:rPr>
          <w:b/>
          <w:sz w:val="28"/>
          <w:szCs w:val="28"/>
        </w:rPr>
      </w:pPr>
    </w:p>
    <w:p w14:paraId="4B3B3D65" w14:textId="77777777" w:rsidR="00F60ABB" w:rsidRPr="00F60ABB" w:rsidRDefault="00F60ABB" w:rsidP="00F60ABB">
      <w:pPr>
        <w:autoSpaceDE w:val="0"/>
        <w:autoSpaceDN w:val="0"/>
        <w:adjustRightInd w:val="0"/>
        <w:jc w:val="center"/>
        <w:outlineLvl w:val="0"/>
        <w:rPr>
          <w:b/>
          <w:sz w:val="28"/>
          <w:szCs w:val="28"/>
        </w:rPr>
      </w:pPr>
    </w:p>
    <w:p w14:paraId="3AAF19FE" w14:textId="77777777" w:rsidR="00F60ABB" w:rsidRPr="00F60ABB" w:rsidRDefault="00F60ABB" w:rsidP="00F60ABB">
      <w:pPr>
        <w:autoSpaceDE w:val="0"/>
        <w:autoSpaceDN w:val="0"/>
        <w:adjustRightInd w:val="0"/>
        <w:jc w:val="center"/>
        <w:outlineLvl w:val="0"/>
        <w:rPr>
          <w:b/>
          <w:sz w:val="28"/>
          <w:szCs w:val="28"/>
        </w:rPr>
      </w:pPr>
    </w:p>
    <w:p w14:paraId="6A84F7FE" w14:textId="77777777" w:rsidR="00F60ABB" w:rsidRPr="00F60ABB" w:rsidRDefault="00F60ABB" w:rsidP="00F60ABB">
      <w:pPr>
        <w:autoSpaceDE w:val="0"/>
        <w:autoSpaceDN w:val="0"/>
        <w:adjustRightInd w:val="0"/>
        <w:jc w:val="center"/>
        <w:outlineLvl w:val="0"/>
        <w:rPr>
          <w:b/>
          <w:sz w:val="28"/>
          <w:szCs w:val="28"/>
        </w:rPr>
      </w:pPr>
    </w:p>
    <w:p w14:paraId="0A2AB97F" w14:textId="77777777" w:rsidR="00F60ABB" w:rsidRPr="00F60ABB" w:rsidRDefault="00F60ABB" w:rsidP="00F60ABB">
      <w:pPr>
        <w:autoSpaceDE w:val="0"/>
        <w:autoSpaceDN w:val="0"/>
        <w:adjustRightInd w:val="0"/>
        <w:jc w:val="center"/>
        <w:outlineLvl w:val="0"/>
        <w:rPr>
          <w:b/>
          <w:sz w:val="28"/>
          <w:szCs w:val="28"/>
        </w:rPr>
      </w:pPr>
      <w:r w:rsidRPr="00F60ABB">
        <w:rPr>
          <w:b/>
          <w:sz w:val="28"/>
          <w:szCs w:val="28"/>
        </w:rPr>
        <w:lastRenderedPageBreak/>
        <w:t>Предварительный расчет тарифа в сфере водоотведения (поверхностные сточные воды) при включении в НВВ мероприятий из инвестиционной программы на 2021-2023 гг.</w:t>
      </w:r>
    </w:p>
    <w:p w14:paraId="241AF808" w14:textId="77777777" w:rsidR="00F60ABB" w:rsidRPr="00F60ABB" w:rsidRDefault="00F60ABB" w:rsidP="00F60ABB">
      <w:pPr>
        <w:autoSpaceDE w:val="0"/>
        <w:autoSpaceDN w:val="0"/>
        <w:adjustRightInd w:val="0"/>
        <w:jc w:val="center"/>
        <w:rPr>
          <w:sz w:val="28"/>
          <w:szCs w:val="28"/>
        </w:rPr>
      </w:pPr>
    </w:p>
    <w:tbl>
      <w:tblPr>
        <w:tblW w:w="15439" w:type="dxa"/>
        <w:tblInd w:w="-256" w:type="dxa"/>
        <w:tblLook w:val="04A0" w:firstRow="1" w:lastRow="0" w:firstColumn="1" w:lastColumn="0" w:noHBand="0" w:noVBand="1"/>
      </w:tblPr>
      <w:tblGrid>
        <w:gridCol w:w="492"/>
        <w:gridCol w:w="9787"/>
        <w:gridCol w:w="1248"/>
        <w:gridCol w:w="1304"/>
        <w:gridCol w:w="1304"/>
        <w:gridCol w:w="1304"/>
      </w:tblGrid>
      <w:tr w:rsidR="00F60ABB" w:rsidRPr="00F60ABB" w14:paraId="1AF63CAD" w14:textId="77777777" w:rsidTr="007718C3">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9AA1BE8" w14:textId="77777777" w:rsidR="00F60ABB" w:rsidRPr="00F60ABB" w:rsidRDefault="00F60ABB" w:rsidP="00F60ABB">
            <w:pPr>
              <w:jc w:val="center"/>
              <w:rPr>
                <w:color w:val="000000"/>
                <w:sz w:val="28"/>
                <w:szCs w:val="28"/>
              </w:rPr>
            </w:pPr>
            <w:r w:rsidRPr="00F60ABB">
              <w:rPr>
                <w:color w:val="000000"/>
                <w:sz w:val="28"/>
                <w:szCs w:val="28"/>
              </w:rPr>
              <w:t>№ п/п</w:t>
            </w:r>
          </w:p>
        </w:tc>
        <w:tc>
          <w:tcPr>
            <w:tcW w:w="1019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DFD5452" w14:textId="77777777" w:rsidR="00F60ABB" w:rsidRPr="00F60ABB" w:rsidRDefault="00F60ABB" w:rsidP="00F60ABB">
            <w:pPr>
              <w:jc w:val="center"/>
              <w:rPr>
                <w:color w:val="000000"/>
                <w:sz w:val="28"/>
                <w:szCs w:val="28"/>
              </w:rPr>
            </w:pPr>
            <w:r w:rsidRPr="00F60ABB">
              <w:rPr>
                <w:color w:val="000000"/>
                <w:sz w:val="28"/>
                <w:szCs w:val="28"/>
              </w:rPr>
              <w:t>Наименование показателя</w:t>
            </w:r>
          </w:p>
        </w:tc>
        <w:tc>
          <w:tcPr>
            <w:tcW w:w="126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A989ABE" w14:textId="77777777" w:rsidR="00F60ABB" w:rsidRPr="00F60ABB" w:rsidRDefault="00F60ABB" w:rsidP="00F60ABB">
            <w:pPr>
              <w:jc w:val="center"/>
              <w:rPr>
                <w:color w:val="000000"/>
                <w:sz w:val="28"/>
                <w:szCs w:val="28"/>
              </w:rPr>
            </w:pPr>
            <w:r w:rsidRPr="00F60ABB">
              <w:rPr>
                <w:color w:val="000000"/>
                <w:sz w:val="28"/>
                <w:szCs w:val="28"/>
              </w:rPr>
              <w:t>Ед. изм.</w:t>
            </w:r>
          </w:p>
        </w:tc>
        <w:tc>
          <w:tcPr>
            <w:tcW w:w="108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B753368" w14:textId="77777777" w:rsidR="00F60ABB" w:rsidRPr="00F60ABB" w:rsidRDefault="00F60ABB" w:rsidP="00F60ABB">
            <w:pPr>
              <w:jc w:val="center"/>
              <w:rPr>
                <w:color w:val="000000"/>
                <w:sz w:val="28"/>
                <w:szCs w:val="28"/>
              </w:rPr>
            </w:pPr>
            <w:r w:rsidRPr="00F60ABB">
              <w:rPr>
                <w:color w:val="000000"/>
                <w:sz w:val="28"/>
                <w:szCs w:val="28"/>
              </w:rPr>
              <w:t>2021 год</w:t>
            </w:r>
          </w:p>
        </w:tc>
        <w:tc>
          <w:tcPr>
            <w:tcW w:w="118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A41E216" w14:textId="77777777" w:rsidR="00F60ABB" w:rsidRPr="00F60ABB" w:rsidRDefault="00F60ABB" w:rsidP="00F60ABB">
            <w:pPr>
              <w:jc w:val="center"/>
              <w:rPr>
                <w:color w:val="000000"/>
                <w:sz w:val="28"/>
                <w:szCs w:val="28"/>
              </w:rPr>
            </w:pPr>
            <w:r w:rsidRPr="00F60ABB">
              <w:rPr>
                <w:color w:val="000000"/>
                <w:sz w:val="28"/>
                <w:szCs w:val="28"/>
              </w:rPr>
              <w:t>2022 год</w:t>
            </w:r>
          </w:p>
        </w:tc>
        <w:tc>
          <w:tcPr>
            <w:tcW w:w="127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C8B66DE" w14:textId="77777777" w:rsidR="00F60ABB" w:rsidRPr="00F60ABB" w:rsidRDefault="00F60ABB" w:rsidP="00F60ABB">
            <w:pPr>
              <w:jc w:val="center"/>
              <w:rPr>
                <w:color w:val="000000"/>
                <w:sz w:val="28"/>
                <w:szCs w:val="28"/>
              </w:rPr>
            </w:pPr>
            <w:r w:rsidRPr="00F60ABB">
              <w:rPr>
                <w:color w:val="000000"/>
                <w:sz w:val="28"/>
                <w:szCs w:val="28"/>
              </w:rPr>
              <w:t>2023 год</w:t>
            </w:r>
          </w:p>
        </w:tc>
      </w:tr>
      <w:tr w:rsidR="00F60ABB" w:rsidRPr="00F60ABB" w14:paraId="18C9DF84" w14:textId="77777777" w:rsidTr="007718C3">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3826D25" w14:textId="77777777" w:rsidR="00F60ABB" w:rsidRPr="00F60ABB" w:rsidRDefault="00F60ABB" w:rsidP="00F60ABB">
            <w:pPr>
              <w:jc w:val="center"/>
              <w:rPr>
                <w:color w:val="000000"/>
                <w:sz w:val="28"/>
                <w:szCs w:val="28"/>
              </w:rPr>
            </w:pPr>
            <w:r w:rsidRPr="00F60ABB">
              <w:rPr>
                <w:color w:val="000000"/>
                <w:sz w:val="28"/>
                <w:szCs w:val="28"/>
              </w:rPr>
              <w:t>1</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A21C66" w14:textId="77777777" w:rsidR="00F60ABB" w:rsidRPr="00F60ABB" w:rsidRDefault="00F60ABB" w:rsidP="00F60ABB">
            <w:pPr>
              <w:jc w:val="center"/>
              <w:rPr>
                <w:color w:val="000000"/>
                <w:sz w:val="28"/>
                <w:szCs w:val="28"/>
              </w:rPr>
            </w:pPr>
            <w:r w:rsidRPr="00F60ABB">
              <w:rPr>
                <w:color w:val="000000"/>
                <w:sz w:val="28"/>
                <w:szCs w:val="28"/>
              </w:rPr>
              <w:t>2</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286DE9" w14:textId="77777777" w:rsidR="00F60ABB" w:rsidRPr="00F60ABB" w:rsidRDefault="00F60ABB" w:rsidP="00F60ABB">
            <w:pPr>
              <w:jc w:val="center"/>
              <w:rPr>
                <w:color w:val="000000"/>
                <w:sz w:val="28"/>
                <w:szCs w:val="28"/>
              </w:rPr>
            </w:pPr>
            <w:r w:rsidRPr="00F60ABB">
              <w:rPr>
                <w:color w:val="000000"/>
                <w:sz w:val="28"/>
                <w:szCs w:val="28"/>
              </w:rPr>
              <w:t>3</w:t>
            </w:r>
          </w:p>
        </w:tc>
        <w:tc>
          <w:tcPr>
            <w:tcW w:w="10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0D8366" w14:textId="77777777" w:rsidR="00F60ABB" w:rsidRPr="00F60ABB" w:rsidRDefault="00F60ABB" w:rsidP="00F60ABB">
            <w:pPr>
              <w:jc w:val="center"/>
              <w:rPr>
                <w:color w:val="000000"/>
                <w:sz w:val="28"/>
                <w:szCs w:val="28"/>
              </w:rPr>
            </w:pPr>
            <w:r w:rsidRPr="00F60ABB">
              <w:rPr>
                <w:color w:val="000000"/>
                <w:sz w:val="28"/>
                <w:szCs w:val="28"/>
              </w:rPr>
              <w:t>4</w:t>
            </w:r>
          </w:p>
        </w:tc>
        <w:tc>
          <w:tcPr>
            <w:tcW w:w="1181" w:type="dxa"/>
            <w:tcBorders>
              <w:top w:val="nil"/>
              <w:left w:val="nil"/>
              <w:bottom w:val="single" w:sz="4" w:space="0" w:color="auto"/>
              <w:right w:val="single" w:sz="4" w:space="0" w:color="auto"/>
            </w:tcBorders>
            <w:shd w:val="clear" w:color="auto" w:fill="auto"/>
            <w:tcMar>
              <w:left w:w="57" w:type="dxa"/>
              <w:right w:w="57" w:type="dxa"/>
            </w:tcMar>
            <w:vAlign w:val="center"/>
          </w:tcPr>
          <w:p w14:paraId="1A76AE5B" w14:textId="77777777" w:rsidR="00F60ABB" w:rsidRPr="00F60ABB" w:rsidRDefault="00F60ABB" w:rsidP="00F60ABB">
            <w:pPr>
              <w:jc w:val="center"/>
              <w:rPr>
                <w:color w:val="000000"/>
                <w:sz w:val="28"/>
                <w:szCs w:val="28"/>
              </w:rPr>
            </w:pPr>
            <w:r w:rsidRPr="00F60ABB">
              <w:rPr>
                <w:color w:val="000000"/>
                <w:sz w:val="28"/>
                <w:szCs w:val="28"/>
              </w:rPr>
              <w:t>5</w:t>
            </w:r>
          </w:p>
        </w:tc>
        <w:tc>
          <w:tcPr>
            <w:tcW w:w="1275" w:type="dxa"/>
            <w:tcBorders>
              <w:top w:val="nil"/>
              <w:left w:val="nil"/>
              <w:bottom w:val="single" w:sz="4" w:space="0" w:color="auto"/>
              <w:right w:val="single" w:sz="4" w:space="0" w:color="auto"/>
            </w:tcBorders>
            <w:shd w:val="clear" w:color="auto" w:fill="auto"/>
            <w:tcMar>
              <w:left w:w="57" w:type="dxa"/>
              <w:right w:w="57" w:type="dxa"/>
            </w:tcMar>
            <w:vAlign w:val="center"/>
          </w:tcPr>
          <w:p w14:paraId="560BABC7" w14:textId="77777777" w:rsidR="00F60ABB" w:rsidRPr="00F60ABB" w:rsidRDefault="00F60ABB" w:rsidP="00F60ABB">
            <w:pPr>
              <w:jc w:val="center"/>
              <w:rPr>
                <w:color w:val="000000"/>
                <w:sz w:val="28"/>
                <w:szCs w:val="28"/>
              </w:rPr>
            </w:pPr>
            <w:r w:rsidRPr="00F60ABB">
              <w:rPr>
                <w:color w:val="000000"/>
                <w:sz w:val="28"/>
                <w:szCs w:val="28"/>
              </w:rPr>
              <w:t>6</w:t>
            </w:r>
          </w:p>
        </w:tc>
      </w:tr>
      <w:tr w:rsidR="00F60ABB" w:rsidRPr="00F60ABB" w14:paraId="5A1B7A2B" w14:textId="77777777" w:rsidTr="007718C3">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39085DA" w14:textId="77777777" w:rsidR="00F60ABB" w:rsidRPr="00F60ABB" w:rsidRDefault="00F60ABB" w:rsidP="00F60ABB">
            <w:pPr>
              <w:jc w:val="center"/>
              <w:rPr>
                <w:color w:val="000000"/>
                <w:sz w:val="28"/>
                <w:szCs w:val="28"/>
              </w:rPr>
            </w:pPr>
            <w:r w:rsidRPr="00F60ABB">
              <w:rPr>
                <w:color w:val="000000"/>
                <w:sz w:val="28"/>
                <w:szCs w:val="28"/>
              </w:rPr>
              <w:t>1</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6BA6D5" w14:textId="77777777" w:rsidR="00F60ABB" w:rsidRPr="00F60ABB" w:rsidRDefault="00F60ABB" w:rsidP="00F60ABB">
            <w:pPr>
              <w:rPr>
                <w:color w:val="000000"/>
                <w:sz w:val="28"/>
                <w:szCs w:val="28"/>
              </w:rPr>
            </w:pPr>
            <w:r w:rsidRPr="00F60ABB">
              <w:rPr>
                <w:color w:val="000000"/>
                <w:sz w:val="28"/>
                <w:szCs w:val="28"/>
              </w:rPr>
              <w:t>Отпущено воды по категориям потребителей</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EBFA6A" w14:textId="77777777" w:rsidR="00F60ABB" w:rsidRPr="00F60ABB" w:rsidRDefault="00F60ABB" w:rsidP="00F60ABB">
            <w:pPr>
              <w:jc w:val="center"/>
              <w:rPr>
                <w:color w:val="000000"/>
                <w:sz w:val="28"/>
                <w:szCs w:val="28"/>
              </w:rPr>
            </w:pPr>
            <w:r w:rsidRPr="00F60ABB">
              <w:rPr>
                <w:color w:val="000000"/>
                <w:sz w:val="28"/>
                <w:szCs w:val="28"/>
              </w:rPr>
              <w:t>м</w:t>
            </w:r>
            <w:r w:rsidRPr="00F60ABB">
              <w:rPr>
                <w:color w:val="000000"/>
                <w:sz w:val="28"/>
                <w:szCs w:val="28"/>
                <w:vertAlign w:val="superscript"/>
              </w:rPr>
              <w:t>3</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3DF2A7D3" w14:textId="77777777" w:rsidR="00F60ABB" w:rsidRPr="00F60ABB" w:rsidRDefault="00F60ABB" w:rsidP="00F60ABB">
            <w:pPr>
              <w:jc w:val="center"/>
              <w:rPr>
                <w:color w:val="000000"/>
                <w:sz w:val="28"/>
                <w:szCs w:val="28"/>
              </w:rPr>
            </w:pPr>
            <w:r w:rsidRPr="00F60ABB">
              <w:rPr>
                <w:color w:val="000000"/>
                <w:sz w:val="28"/>
                <w:szCs w:val="28"/>
              </w:rPr>
              <w:t>741373,00</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211D121C" w14:textId="77777777" w:rsidR="00F60ABB" w:rsidRPr="00F60ABB" w:rsidRDefault="00F60ABB" w:rsidP="00F60ABB">
            <w:pPr>
              <w:jc w:val="center"/>
              <w:rPr>
                <w:color w:val="000000"/>
                <w:sz w:val="28"/>
                <w:szCs w:val="28"/>
              </w:rPr>
            </w:pPr>
            <w:r w:rsidRPr="00F60ABB">
              <w:rPr>
                <w:color w:val="000000"/>
                <w:sz w:val="28"/>
                <w:szCs w:val="28"/>
              </w:rPr>
              <w:t>765638,00</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734C8872" w14:textId="77777777" w:rsidR="00F60ABB" w:rsidRPr="00F60ABB" w:rsidRDefault="00F60ABB" w:rsidP="00F60ABB">
            <w:pPr>
              <w:jc w:val="center"/>
              <w:rPr>
                <w:color w:val="000000"/>
                <w:sz w:val="28"/>
                <w:szCs w:val="28"/>
              </w:rPr>
            </w:pPr>
            <w:r w:rsidRPr="00F60ABB">
              <w:rPr>
                <w:color w:val="000000"/>
                <w:sz w:val="28"/>
                <w:szCs w:val="28"/>
              </w:rPr>
              <w:t>765638,00</w:t>
            </w:r>
          </w:p>
        </w:tc>
      </w:tr>
      <w:tr w:rsidR="00F60ABB" w:rsidRPr="00F60ABB" w14:paraId="5538EB0F" w14:textId="77777777" w:rsidTr="007718C3">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B2AAE18" w14:textId="77777777" w:rsidR="00F60ABB" w:rsidRPr="00F60ABB" w:rsidRDefault="00F60ABB" w:rsidP="00F60ABB">
            <w:pPr>
              <w:jc w:val="center"/>
              <w:rPr>
                <w:color w:val="000000"/>
                <w:sz w:val="28"/>
                <w:szCs w:val="28"/>
              </w:rPr>
            </w:pPr>
            <w:r w:rsidRPr="00F60ABB">
              <w:rPr>
                <w:color w:val="000000"/>
                <w:sz w:val="28"/>
                <w:szCs w:val="28"/>
              </w:rPr>
              <w:t>2</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65ACD4" w14:textId="77777777" w:rsidR="00F60ABB" w:rsidRPr="00F60ABB" w:rsidRDefault="00F60ABB" w:rsidP="00F60ABB">
            <w:pPr>
              <w:rPr>
                <w:color w:val="000000"/>
                <w:sz w:val="28"/>
                <w:szCs w:val="28"/>
              </w:rPr>
            </w:pPr>
            <w:r w:rsidRPr="00F60ABB">
              <w:rPr>
                <w:color w:val="000000"/>
                <w:sz w:val="28"/>
                <w:szCs w:val="28"/>
              </w:rPr>
              <w:t>НВВ (без мероприятий из инвестиционной программы с налогом на прибыль)</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A42040" w14:textId="77777777" w:rsidR="00F60ABB" w:rsidRPr="00F60ABB" w:rsidRDefault="00F60ABB" w:rsidP="00F60ABB">
            <w:pPr>
              <w:jc w:val="center"/>
              <w:rPr>
                <w:color w:val="000000"/>
                <w:sz w:val="28"/>
                <w:szCs w:val="28"/>
              </w:rPr>
            </w:pPr>
            <w:r w:rsidRPr="00F60ABB">
              <w:rPr>
                <w:color w:val="000000"/>
                <w:sz w:val="28"/>
                <w:szCs w:val="28"/>
              </w:rPr>
              <w:t>тыс. руб.</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65760BEB" w14:textId="77777777" w:rsidR="00F60ABB" w:rsidRPr="00F60ABB" w:rsidRDefault="00F60ABB" w:rsidP="00F60ABB">
            <w:pPr>
              <w:jc w:val="center"/>
              <w:rPr>
                <w:color w:val="000000"/>
                <w:sz w:val="28"/>
                <w:szCs w:val="28"/>
              </w:rPr>
            </w:pPr>
            <w:r w:rsidRPr="00F60ABB">
              <w:rPr>
                <w:color w:val="000000"/>
                <w:sz w:val="28"/>
                <w:szCs w:val="28"/>
              </w:rPr>
              <w:t>3321,36</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7CB419F3" w14:textId="77777777" w:rsidR="00F60ABB" w:rsidRPr="00F60ABB" w:rsidRDefault="00F60ABB" w:rsidP="00F60ABB">
            <w:pPr>
              <w:jc w:val="center"/>
              <w:rPr>
                <w:color w:val="000000"/>
                <w:sz w:val="28"/>
                <w:szCs w:val="28"/>
              </w:rPr>
            </w:pPr>
            <w:r w:rsidRPr="00F60ABB">
              <w:rPr>
                <w:color w:val="000000"/>
                <w:sz w:val="28"/>
                <w:szCs w:val="28"/>
              </w:rPr>
              <w:t>3493,14</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2454687B" w14:textId="77777777" w:rsidR="00F60ABB" w:rsidRPr="00F60ABB" w:rsidRDefault="00F60ABB" w:rsidP="00F60ABB">
            <w:pPr>
              <w:jc w:val="center"/>
              <w:rPr>
                <w:color w:val="000000"/>
                <w:sz w:val="28"/>
                <w:szCs w:val="28"/>
              </w:rPr>
            </w:pPr>
            <w:r w:rsidRPr="00F60ABB">
              <w:rPr>
                <w:color w:val="000000"/>
                <w:sz w:val="28"/>
                <w:szCs w:val="28"/>
              </w:rPr>
              <w:t>3596,34</w:t>
            </w:r>
          </w:p>
        </w:tc>
      </w:tr>
      <w:tr w:rsidR="00F60ABB" w:rsidRPr="00F60ABB" w14:paraId="121A24D9" w14:textId="77777777" w:rsidTr="007718C3">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39E7705" w14:textId="77777777" w:rsidR="00F60ABB" w:rsidRPr="00F60ABB" w:rsidRDefault="00F60ABB" w:rsidP="00F60ABB">
            <w:pPr>
              <w:jc w:val="center"/>
              <w:rPr>
                <w:color w:val="000000"/>
                <w:sz w:val="28"/>
                <w:szCs w:val="28"/>
              </w:rPr>
            </w:pPr>
            <w:r w:rsidRPr="00F60ABB">
              <w:rPr>
                <w:color w:val="000000"/>
                <w:sz w:val="28"/>
                <w:szCs w:val="28"/>
              </w:rPr>
              <w:t>3</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48A2C0" w14:textId="77777777" w:rsidR="00F60ABB" w:rsidRPr="00F60ABB" w:rsidRDefault="00F60ABB" w:rsidP="00F60ABB">
            <w:pPr>
              <w:rPr>
                <w:color w:val="000000"/>
                <w:sz w:val="28"/>
                <w:szCs w:val="28"/>
              </w:rPr>
            </w:pPr>
            <w:r w:rsidRPr="00F60ABB">
              <w:rPr>
                <w:color w:val="000000"/>
                <w:sz w:val="28"/>
                <w:szCs w:val="28"/>
              </w:rPr>
              <w:t>Тариф (прочие потребители) (без мероприятий из инвестиционной программы с налогом на прибыль)</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9898D6" w14:textId="77777777" w:rsidR="00F60ABB" w:rsidRPr="00F60ABB" w:rsidRDefault="00F60ABB" w:rsidP="00F60ABB">
            <w:pPr>
              <w:jc w:val="center"/>
              <w:rPr>
                <w:color w:val="000000"/>
                <w:sz w:val="28"/>
                <w:szCs w:val="28"/>
              </w:rPr>
            </w:pPr>
            <w:r w:rsidRPr="00F60ABB">
              <w:rPr>
                <w:color w:val="000000"/>
                <w:sz w:val="28"/>
                <w:szCs w:val="28"/>
              </w:rPr>
              <w:t>руб./м</w:t>
            </w:r>
            <w:r w:rsidRPr="00F60ABB">
              <w:rPr>
                <w:color w:val="000000"/>
                <w:sz w:val="28"/>
                <w:szCs w:val="28"/>
                <w:vertAlign w:val="superscript"/>
              </w:rPr>
              <w:t>3</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1B2C119A" w14:textId="77777777" w:rsidR="00F60ABB" w:rsidRPr="00F60ABB" w:rsidRDefault="00F60ABB" w:rsidP="00F60ABB">
            <w:pPr>
              <w:jc w:val="center"/>
              <w:rPr>
                <w:color w:val="000000"/>
                <w:sz w:val="28"/>
                <w:szCs w:val="28"/>
              </w:rPr>
            </w:pPr>
            <w:r w:rsidRPr="00F60ABB">
              <w:rPr>
                <w:color w:val="000000"/>
                <w:sz w:val="28"/>
                <w:szCs w:val="28"/>
              </w:rPr>
              <w:t>4,48</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04ABFBD8" w14:textId="77777777" w:rsidR="00F60ABB" w:rsidRPr="00F60ABB" w:rsidRDefault="00F60ABB" w:rsidP="00F60ABB">
            <w:pPr>
              <w:jc w:val="center"/>
              <w:rPr>
                <w:color w:val="000000"/>
                <w:sz w:val="28"/>
                <w:szCs w:val="28"/>
              </w:rPr>
            </w:pPr>
            <w:r w:rsidRPr="00F60ABB">
              <w:rPr>
                <w:color w:val="000000"/>
                <w:sz w:val="28"/>
                <w:szCs w:val="28"/>
              </w:rPr>
              <w:t>4,56</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54E9381A" w14:textId="77777777" w:rsidR="00F60ABB" w:rsidRPr="00F60ABB" w:rsidRDefault="00F60ABB" w:rsidP="00F60ABB">
            <w:pPr>
              <w:jc w:val="center"/>
              <w:rPr>
                <w:color w:val="000000"/>
                <w:sz w:val="28"/>
                <w:szCs w:val="28"/>
              </w:rPr>
            </w:pPr>
            <w:r w:rsidRPr="00F60ABB">
              <w:rPr>
                <w:color w:val="000000"/>
                <w:sz w:val="28"/>
                <w:szCs w:val="28"/>
              </w:rPr>
              <w:t>4,70</w:t>
            </w:r>
          </w:p>
        </w:tc>
      </w:tr>
      <w:tr w:rsidR="00F60ABB" w:rsidRPr="00F60ABB" w14:paraId="4ADBC059" w14:textId="77777777" w:rsidTr="007718C3">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00465C9" w14:textId="77777777" w:rsidR="00F60ABB" w:rsidRPr="00F60ABB" w:rsidRDefault="00F60ABB" w:rsidP="00F60ABB">
            <w:pPr>
              <w:jc w:val="center"/>
              <w:rPr>
                <w:color w:val="000000"/>
                <w:sz w:val="28"/>
                <w:szCs w:val="28"/>
              </w:rPr>
            </w:pPr>
            <w:r w:rsidRPr="00F60ABB">
              <w:rPr>
                <w:color w:val="000000"/>
                <w:sz w:val="28"/>
                <w:szCs w:val="28"/>
              </w:rPr>
              <w:t>4</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C19867" w14:textId="77777777" w:rsidR="00F60ABB" w:rsidRPr="00F60ABB" w:rsidRDefault="00F60ABB" w:rsidP="00F60ABB">
            <w:pPr>
              <w:rPr>
                <w:color w:val="000000"/>
                <w:sz w:val="28"/>
                <w:szCs w:val="28"/>
              </w:rPr>
            </w:pPr>
            <w:r w:rsidRPr="00F60ABB">
              <w:rPr>
                <w:color w:val="000000"/>
                <w:sz w:val="28"/>
                <w:szCs w:val="28"/>
              </w:rPr>
              <w:t>НВВ (с учетом мероприятий из инвестиционной программы с налогом на прибыль)</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006CBB" w14:textId="77777777" w:rsidR="00F60ABB" w:rsidRPr="00F60ABB" w:rsidRDefault="00F60ABB" w:rsidP="00F60ABB">
            <w:pPr>
              <w:jc w:val="center"/>
              <w:rPr>
                <w:color w:val="000000"/>
                <w:sz w:val="28"/>
                <w:szCs w:val="28"/>
              </w:rPr>
            </w:pPr>
            <w:r w:rsidRPr="00F60ABB">
              <w:rPr>
                <w:color w:val="000000"/>
                <w:sz w:val="28"/>
                <w:szCs w:val="28"/>
              </w:rPr>
              <w:t>руб./м</w:t>
            </w:r>
            <w:r w:rsidRPr="00F60ABB">
              <w:rPr>
                <w:color w:val="000000"/>
                <w:sz w:val="28"/>
                <w:szCs w:val="28"/>
                <w:vertAlign w:val="superscript"/>
              </w:rPr>
              <w:t>3</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7C57F615" w14:textId="77777777" w:rsidR="00F60ABB" w:rsidRPr="00F60ABB" w:rsidRDefault="00F60ABB" w:rsidP="00F60ABB">
            <w:pPr>
              <w:jc w:val="center"/>
              <w:rPr>
                <w:color w:val="000000"/>
                <w:sz w:val="28"/>
                <w:szCs w:val="28"/>
              </w:rPr>
            </w:pPr>
            <w:r w:rsidRPr="00F60ABB">
              <w:rPr>
                <w:color w:val="000000"/>
                <w:sz w:val="28"/>
                <w:szCs w:val="28"/>
              </w:rPr>
              <w:t>3321,36</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55886DA7" w14:textId="77777777" w:rsidR="00F60ABB" w:rsidRPr="00F60ABB" w:rsidRDefault="00F60ABB" w:rsidP="00F60ABB">
            <w:pPr>
              <w:jc w:val="center"/>
              <w:rPr>
                <w:color w:val="000000"/>
                <w:sz w:val="28"/>
                <w:szCs w:val="28"/>
              </w:rPr>
            </w:pPr>
            <w:r w:rsidRPr="00F60ABB">
              <w:rPr>
                <w:color w:val="000000"/>
                <w:sz w:val="28"/>
                <w:szCs w:val="28"/>
              </w:rPr>
              <w:t>3493,14</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6DE37A67" w14:textId="77777777" w:rsidR="00F60ABB" w:rsidRPr="00F60ABB" w:rsidRDefault="00F60ABB" w:rsidP="00F60ABB">
            <w:pPr>
              <w:jc w:val="center"/>
              <w:rPr>
                <w:color w:val="000000"/>
                <w:sz w:val="28"/>
                <w:szCs w:val="28"/>
              </w:rPr>
            </w:pPr>
            <w:r w:rsidRPr="00F60ABB">
              <w:rPr>
                <w:color w:val="000000"/>
                <w:sz w:val="28"/>
                <w:szCs w:val="28"/>
              </w:rPr>
              <w:t>3596,34</w:t>
            </w:r>
          </w:p>
        </w:tc>
      </w:tr>
      <w:tr w:rsidR="00F60ABB" w:rsidRPr="00F60ABB" w14:paraId="1C97D3CE" w14:textId="77777777" w:rsidTr="007718C3">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B6EE4C8" w14:textId="77777777" w:rsidR="00F60ABB" w:rsidRPr="00F60ABB" w:rsidRDefault="00F60ABB" w:rsidP="00F60ABB">
            <w:pPr>
              <w:jc w:val="center"/>
              <w:rPr>
                <w:color w:val="000000"/>
                <w:sz w:val="28"/>
                <w:szCs w:val="28"/>
              </w:rPr>
            </w:pPr>
            <w:r w:rsidRPr="00F60ABB">
              <w:rPr>
                <w:color w:val="000000"/>
                <w:sz w:val="28"/>
                <w:szCs w:val="28"/>
              </w:rPr>
              <w:t>5</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4BAD51" w14:textId="77777777" w:rsidR="00F60ABB" w:rsidRPr="00F60ABB" w:rsidRDefault="00F60ABB" w:rsidP="00F60ABB">
            <w:pPr>
              <w:rPr>
                <w:color w:val="000000"/>
                <w:sz w:val="28"/>
                <w:szCs w:val="28"/>
              </w:rPr>
            </w:pPr>
            <w:r w:rsidRPr="00F60ABB">
              <w:rPr>
                <w:color w:val="000000"/>
                <w:sz w:val="28"/>
                <w:szCs w:val="28"/>
              </w:rPr>
              <w:t>Мероприятия из инвестиционной программы</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44BC31" w14:textId="77777777" w:rsidR="00F60ABB" w:rsidRPr="00F60ABB" w:rsidRDefault="00F60ABB" w:rsidP="00F60ABB">
            <w:pPr>
              <w:jc w:val="center"/>
              <w:rPr>
                <w:color w:val="000000"/>
                <w:sz w:val="28"/>
                <w:szCs w:val="28"/>
              </w:rPr>
            </w:pPr>
            <w:r w:rsidRPr="00F60ABB">
              <w:rPr>
                <w:color w:val="000000"/>
                <w:sz w:val="28"/>
                <w:szCs w:val="28"/>
              </w:rPr>
              <w:t>тыс. руб.</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29F46D62" w14:textId="77777777" w:rsidR="00F60ABB" w:rsidRPr="00F60ABB" w:rsidRDefault="00F60ABB" w:rsidP="00F60ABB">
            <w:pPr>
              <w:jc w:val="center"/>
              <w:rPr>
                <w:color w:val="000000"/>
                <w:sz w:val="28"/>
                <w:szCs w:val="28"/>
              </w:rPr>
            </w:pPr>
            <w:r w:rsidRPr="00F60ABB">
              <w:rPr>
                <w:color w:val="000000"/>
                <w:sz w:val="28"/>
                <w:szCs w:val="28"/>
              </w:rPr>
              <w:t>0,00</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21150A51" w14:textId="77777777" w:rsidR="00F60ABB" w:rsidRPr="00F60ABB" w:rsidRDefault="00F60ABB" w:rsidP="00F60ABB">
            <w:pPr>
              <w:jc w:val="center"/>
              <w:rPr>
                <w:color w:val="000000"/>
                <w:sz w:val="28"/>
                <w:szCs w:val="28"/>
              </w:rPr>
            </w:pPr>
            <w:r w:rsidRPr="00F60ABB">
              <w:rPr>
                <w:color w:val="000000"/>
                <w:sz w:val="28"/>
                <w:szCs w:val="28"/>
              </w:rPr>
              <w:t>0,00</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3F39845E" w14:textId="77777777" w:rsidR="00F60ABB" w:rsidRPr="00F60ABB" w:rsidRDefault="00F60ABB" w:rsidP="00F60ABB">
            <w:pPr>
              <w:jc w:val="center"/>
              <w:rPr>
                <w:color w:val="000000"/>
                <w:sz w:val="28"/>
                <w:szCs w:val="28"/>
              </w:rPr>
            </w:pPr>
            <w:r w:rsidRPr="00F60ABB">
              <w:rPr>
                <w:color w:val="000000"/>
                <w:sz w:val="28"/>
                <w:szCs w:val="28"/>
              </w:rPr>
              <w:t>0,00</w:t>
            </w:r>
          </w:p>
        </w:tc>
      </w:tr>
      <w:tr w:rsidR="00F60ABB" w:rsidRPr="00F60ABB" w14:paraId="40070CD8" w14:textId="77777777" w:rsidTr="007718C3">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7A54E85" w14:textId="77777777" w:rsidR="00F60ABB" w:rsidRPr="00F60ABB" w:rsidRDefault="00F60ABB" w:rsidP="00F60ABB">
            <w:pPr>
              <w:jc w:val="center"/>
              <w:rPr>
                <w:color w:val="000000"/>
                <w:sz w:val="28"/>
                <w:szCs w:val="28"/>
              </w:rPr>
            </w:pPr>
            <w:r w:rsidRPr="00F60ABB">
              <w:rPr>
                <w:color w:val="000000"/>
                <w:sz w:val="28"/>
                <w:szCs w:val="28"/>
              </w:rPr>
              <w:t>6</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C1FF22" w14:textId="77777777" w:rsidR="00F60ABB" w:rsidRPr="00F60ABB" w:rsidRDefault="00F60ABB" w:rsidP="00F60ABB">
            <w:pPr>
              <w:rPr>
                <w:color w:val="000000"/>
                <w:sz w:val="28"/>
                <w:szCs w:val="28"/>
              </w:rPr>
            </w:pPr>
            <w:r w:rsidRPr="00F60ABB">
              <w:rPr>
                <w:color w:val="000000"/>
                <w:sz w:val="28"/>
                <w:szCs w:val="28"/>
              </w:rPr>
              <w:t>Мероприятия из инвестиционной программы с налогом на прибыль</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65ABBF" w14:textId="77777777" w:rsidR="00F60ABB" w:rsidRPr="00F60ABB" w:rsidRDefault="00F60ABB" w:rsidP="00F60ABB">
            <w:pPr>
              <w:jc w:val="center"/>
              <w:rPr>
                <w:color w:val="000000"/>
                <w:sz w:val="28"/>
                <w:szCs w:val="28"/>
              </w:rPr>
            </w:pPr>
            <w:r w:rsidRPr="00F60ABB">
              <w:rPr>
                <w:color w:val="000000"/>
                <w:sz w:val="28"/>
                <w:szCs w:val="28"/>
              </w:rPr>
              <w:t>тыс. руб.</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337A838C" w14:textId="77777777" w:rsidR="00F60ABB" w:rsidRPr="00F60ABB" w:rsidRDefault="00F60ABB" w:rsidP="00F60ABB">
            <w:pPr>
              <w:jc w:val="center"/>
              <w:rPr>
                <w:color w:val="000000"/>
                <w:sz w:val="28"/>
                <w:szCs w:val="28"/>
              </w:rPr>
            </w:pPr>
            <w:r w:rsidRPr="00F60ABB">
              <w:rPr>
                <w:color w:val="000000"/>
                <w:sz w:val="28"/>
                <w:szCs w:val="28"/>
              </w:rPr>
              <w:t>0,00</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7E155E6F" w14:textId="77777777" w:rsidR="00F60ABB" w:rsidRPr="00F60ABB" w:rsidRDefault="00F60ABB" w:rsidP="00F60ABB">
            <w:pPr>
              <w:jc w:val="center"/>
              <w:rPr>
                <w:color w:val="000000"/>
                <w:sz w:val="28"/>
                <w:szCs w:val="28"/>
              </w:rPr>
            </w:pPr>
            <w:r w:rsidRPr="00F60ABB">
              <w:rPr>
                <w:color w:val="000000"/>
                <w:sz w:val="28"/>
                <w:szCs w:val="28"/>
              </w:rPr>
              <w:t>0,00</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14D4BA98" w14:textId="77777777" w:rsidR="00F60ABB" w:rsidRPr="00F60ABB" w:rsidRDefault="00F60ABB" w:rsidP="00F60ABB">
            <w:pPr>
              <w:jc w:val="center"/>
              <w:rPr>
                <w:color w:val="000000"/>
                <w:sz w:val="28"/>
                <w:szCs w:val="28"/>
              </w:rPr>
            </w:pPr>
            <w:r w:rsidRPr="00F60ABB">
              <w:rPr>
                <w:color w:val="000000"/>
                <w:sz w:val="28"/>
                <w:szCs w:val="28"/>
              </w:rPr>
              <w:t>0,00</w:t>
            </w:r>
          </w:p>
        </w:tc>
      </w:tr>
      <w:tr w:rsidR="00F60ABB" w:rsidRPr="00F60ABB" w14:paraId="26D4E9BF" w14:textId="77777777" w:rsidTr="007718C3">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9849A13" w14:textId="77777777" w:rsidR="00F60ABB" w:rsidRPr="00F60ABB" w:rsidRDefault="00F60ABB" w:rsidP="00F60ABB">
            <w:pPr>
              <w:jc w:val="center"/>
              <w:rPr>
                <w:color w:val="000000"/>
                <w:sz w:val="28"/>
                <w:szCs w:val="28"/>
              </w:rPr>
            </w:pPr>
            <w:r w:rsidRPr="00F60ABB">
              <w:rPr>
                <w:color w:val="000000"/>
                <w:sz w:val="28"/>
                <w:szCs w:val="28"/>
              </w:rPr>
              <w:t>7</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17C26A" w14:textId="77777777" w:rsidR="00F60ABB" w:rsidRPr="00F60ABB" w:rsidRDefault="00F60ABB" w:rsidP="00F60ABB">
            <w:pPr>
              <w:rPr>
                <w:color w:val="000000"/>
                <w:sz w:val="28"/>
                <w:szCs w:val="28"/>
              </w:rPr>
            </w:pPr>
            <w:r w:rsidRPr="00F60ABB">
              <w:rPr>
                <w:color w:val="000000"/>
                <w:sz w:val="28"/>
                <w:szCs w:val="28"/>
              </w:rPr>
              <w:t>Итого тариф (с учетом мероприятий из инвестиционной программы и налогом на прибыль)</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8A2B7B" w14:textId="77777777" w:rsidR="00F60ABB" w:rsidRPr="00F60ABB" w:rsidRDefault="00F60ABB" w:rsidP="00F60ABB">
            <w:pPr>
              <w:jc w:val="center"/>
              <w:rPr>
                <w:color w:val="000000"/>
                <w:sz w:val="28"/>
                <w:szCs w:val="28"/>
              </w:rPr>
            </w:pPr>
            <w:r w:rsidRPr="00F60ABB">
              <w:rPr>
                <w:color w:val="000000"/>
                <w:sz w:val="28"/>
                <w:szCs w:val="28"/>
              </w:rPr>
              <w:t>руб./м</w:t>
            </w:r>
            <w:r w:rsidRPr="00F60ABB">
              <w:rPr>
                <w:color w:val="000000"/>
                <w:sz w:val="28"/>
                <w:szCs w:val="28"/>
                <w:vertAlign w:val="superscript"/>
              </w:rPr>
              <w:t>3</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68B2F8C1" w14:textId="77777777" w:rsidR="00F60ABB" w:rsidRPr="00F60ABB" w:rsidRDefault="00F60ABB" w:rsidP="00F60ABB">
            <w:pPr>
              <w:jc w:val="center"/>
              <w:rPr>
                <w:color w:val="000000"/>
                <w:sz w:val="28"/>
                <w:szCs w:val="28"/>
              </w:rPr>
            </w:pPr>
            <w:r w:rsidRPr="00F60ABB">
              <w:rPr>
                <w:color w:val="000000"/>
                <w:sz w:val="28"/>
                <w:szCs w:val="28"/>
              </w:rPr>
              <w:t>4,48</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34FDF3AF" w14:textId="77777777" w:rsidR="00F60ABB" w:rsidRPr="00F60ABB" w:rsidRDefault="00F60ABB" w:rsidP="00F60ABB">
            <w:pPr>
              <w:jc w:val="center"/>
              <w:rPr>
                <w:color w:val="000000"/>
                <w:sz w:val="28"/>
                <w:szCs w:val="28"/>
              </w:rPr>
            </w:pPr>
            <w:r w:rsidRPr="00F60ABB">
              <w:rPr>
                <w:color w:val="000000"/>
                <w:sz w:val="28"/>
                <w:szCs w:val="28"/>
              </w:rPr>
              <w:t>4,56</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0D7A45D0" w14:textId="77777777" w:rsidR="00F60ABB" w:rsidRPr="00F60ABB" w:rsidRDefault="00F60ABB" w:rsidP="00F60ABB">
            <w:pPr>
              <w:jc w:val="center"/>
              <w:rPr>
                <w:color w:val="000000"/>
                <w:sz w:val="28"/>
                <w:szCs w:val="28"/>
              </w:rPr>
            </w:pPr>
            <w:r w:rsidRPr="00F60ABB">
              <w:rPr>
                <w:color w:val="000000"/>
                <w:sz w:val="28"/>
                <w:szCs w:val="28"/>
              </w:rPr>
              <w:t>4,70</w:t>
            </w:r>
          </w:p>
        </w:tc>
      </w:tr>
      <w:tr w:rsidR="00F60ABB" w:rsidRPr="00F60ABB" w14:paraId="3D5636B0" w14:textId="77777777" w:rsidTr="007718C3">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1180C2B" w14:textId="77777777" w:rsidR="00F60ABB" w:rsidRPr="00F60ABB" w:rsidRDefault="00F60ABB" w:rsidP="00F60ABB">
            <w:pPr>
              <w:jc w:val="center"/>
              <w:rPr>
                <w:color w:val="000000"/>
                <w:sz w:val="28"/>
                <w:szCs w:val="28"/>
              </w:rPr>
            </w:pPr>
            <w:r w:rsidRPr="00F60ABB">
              <w:rPr>
                <w:color w:val="000000"/>
                <w:sz w:val="28"/>
                <w:szCs w:val="28"/>
              </w:rPr>
              <w:t>8</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97A7E9" w14:textId="77777777" w:rsidR="00F60ABB" w:rsidRPr="00F60ABB" w:rsidRDefault="00F60ABB" w:rsidP="00F60ABB">
            <w:pPr>
              <w:rPr>
                <w:color w:val="000000"/>
                <w:sz w:val="28"/>
                <w:szCs w:val="28"/>
              </w:rPr>
            </w:pPr>
            <w:r w:rsidRPr="00F60ABB">
              <w:rPr>
                <w:color w:val="000000"/>
                <w:sz w:val="28"/>
                <w:szCs w:val="28"/>
              </w:rPr>
              <w:t>Рост тарифа, за счет инвестиционной составляющей</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116AC4" w14:textId="77777777" w:rsidR="00F60ABB" w:rsidRPr="00F60ABB" w:rsidRDefault="00F60ABB" w:rsidP="00F60ABB">
            <w:pPr>
              <w:jc w:val="center"/>
              <w:rPr>
                <w:color w:val="000000"/>
                <w:sz w:val="28"/>
                <w:szCs w:val="28"/>
              </w:rPr>
            </w:pPr>
            <w:r w:rsidRPr="00F60ABB">
              <w:rPr>
                <w:color w:val="000000"/>
                <w:sz w:val="28"/>
                <w:szCs w:val="28"/>
              </w:rPr>
              <w:t>%</w:t>
            </w:r>
          </w:p>
        </w:tc>
        <w:tc>
          <w:tcPr>
            <w:tcW w:w="1087" w:type="dxa"/>
            <w:tcBorders>
              <w:top w:val="nil"/>
              <w:left w:val="nil"/>
              <w:bottom w:val="single" w:sz="4" w:space="0" w:color="auto"/>
              <w:right w:val="single" w:sz="4" w:space="0" w:color="auto"/>
            </w:tcBorders>
            <w:shd w:val="clear" w:color="auto" w:fill="auto"/>
            <w:tcMar>
              <w:left w:w="57" w:type="dxa"/>
              <w:right w:w="57" w:type="dxa"/>
            </w:tcMar>
            <w:vAlign w:val="center"/>
          </w:tcPr>
          <w:p w14:paraId="4A39A1DE" w14:textId="77777777" w:rsidR="00F60ABB" w:rsidRPr="00F60ABB" w:rsidRDefault="00F60ABB" w:rsidP="00F60ABB">
            <w:pPr>
              <w:jc w:val="center"/>
              <w:rPr>
                <w:color w:val="000000"/>
                <w:sz w:val="28"/>
                <w:szCs w:val="28"/>
              </w:rPr>
            </w:pPr>
            <w:r w:rsidRPr="00F60ABB">
              <w:rPr>
                <w:color w:val="000000"/>
                <w:sz w:val="28"/>
                <w:szCs w:val="28"/>
              </w:rPr>
              <w:t>100%</w:t>
            </w:r>
          </w:p>
        </w:tc>
        <w:tc>
          <w:tcPr>
            <w:tcW w:w="1181" w:type="dxa"/>
            <w:tcBorders>
              <w:top w:val="nil"/>
              <w:left w:val="nil"/>
              <w:bottom w:val="single" w:sz="4" w:space="0" w:color="auto"/>
              <w:right w:val="single" w:sz="4" w:space="0" w:color="auto"/>
            </w:tcBorders>
            <w:shd w:val="clear" w:color="auto" w:fill="auto"/>
            <w:tcMar>
              <w:left w:w="57" w:type="dxa"/>
              <w:right w:w="57" w:type="dxa"/>
            </w:tcMar>
            <w:vAlign w:val="center"/>
          </w:tcPr>
          <w:p w14:paraId="20039220" w14:textId="77777777" w:rsidR="00F60ABB" w:rsidRPr="00F60ABB" w:rsidRDefault="00F60ABB" w:rsidP="00F60ABB">
            <w:pPr>
              <w:jc w:val="center"/>
              <w:rPr>
                <w:color w:val="000000"/>
                <w:sz w:val="28"/>
                <w:szCs w:val="28"/>
              </w:rPr>
            </w:pPr>
            <w:r w:rsidRPr="00F60ABB">
              <w:rPr>
                <w:color w:val="000000"/>
                <w:sz w:val="28"/>
                <w:szCs w:val="28"/>
              </w:rPr>
              <w:t>100%</w:t>
            </w:r>
          </w:p>
        </w:tc>
        <w:tc>
          <w:tcPr>
            <w:tcW w:w="1275" w:type="dxa"/>
            <w:tcBorders>
              <w:top w:val="nil"/>
              <w:left w:val="nil"/>
              <w:bottom w:val="single" w:sz="4" w:space="0" w:color="auto"/>
              <w:right w:val="single" w:sz="4" w:space="0" w:color="auto"/>
            </w:tcBorders>
            <w:shd w:val="clear" w:color="auto" w:fill="auto"/>
            <w:tcMar>
              <w:left w:w="57" w:type="dxa"/>
              <w:right w:w="57" w:type="dxa"/>
            </w:tcMar>
            <w:vAlign w:val="center"/>
          </w:tcPr>
          <w:p w14:paraId="44098C3F" w14:textId="77777777" w:rsidR="00F60ABB" w:rsidRPr="00F60ABB" w:rsidRDefault="00F60ABB" w:rsidP="00F60ABB">
            <w:pPr>
              <w:jc w:val="center"/>
              <w:rPr>
                <w:color w:val="000000"/>
                <w:sz w:val="28"/>
                <w:szCs w:val="28"/>
              </w:rPr>
            </w:pPr>
            <w:r w:rsidRPr="00F60ABB">
              <w:rPr>
                <w:color w:val="000000"/>
                <w:sz w:val="28"/>
                <w:szCs w:val="28"/>
              </w:rPr>
              <w:t>100%</w:t>
            </w:r>
          </w:p>
        </w:tc>
      </w:tr>
    </w:tbl>
    <w:p w14:paraId="73DB4256" w14:textId="77777777" w:rsidR="00F60ABB" w:rsidRPr="00F60ABB" w:rsidRDefault="00F60ABB" w:rsidP="00F60ABB">
      <w:pPr>
        <w:autoSpaceDE w:val="0"/>
        <w:autoSpaceDN w:val="0"/>
        <w:adjustRightInd w:val="0"/>
        <w:jc w:val="center"/>
        <w:outlineLvl w:val="0"/>
        <w:rPr>
          <w:b/>
          <w:sz w:val="28"/>
          <w:szCs w:val="28"/>
        </w:rPr>
      </w:pPr>
      <w:r w:rsidRPr="00F60ABB">
        <w:rPr>
          <w:sz w:val="28"/>
          <w:szCs w:val="28"/>
        </w:rPr>
        <w:br w:type="page"/>
      </w:r>
      <w:bookmarkEnd w:id="6"/>
      <w:r w:rsidRPr="00F60ABB">
        <w:rPr>
          <w:b/>
          <w:sz w:val="28"/>
          <w:szCs w:val="28"/>
        </w:rPr>
        <w:lastRenderedPageBreak/>
        <w:t>План снижения сбросов и программа по энергосбережению и повышению энергетической эффективности</w:t>
      </w:r>
    </w:p>
    <w:p w14:paraId="3D8CCEC2" w14:textId="77777777" w:rsidR="00F60ABB" w:rsidRPr="00F60ABB" w:rsidRDefault="00F60ABB" w:rsidP="00F60ABB">
      <w:pPr>
        <w:autoSpaceDE w:val="0"/>
        <w:autoSpaceDN w:val="0"/>
        <w:adjustRightInd w:val="0"/>
        <w:jc w:val="center"/>
        <w:outlineLvl w:val="0"/>
        <w:rPr>
          <w:sz w:val="28"/>
          <w:szCs w:val="28"/>
        </w:rPr>
      </w:pPr>
    </w:p>
    <w:p w14:paraId="5DE4C982" w14:textId="77777777" w:rsidR="00F60ABB" w:rsidRPr="00F60ABB" w:rsidRDefault="00F60ABB" w:rsidP="00F60ABB">
      <w:pPr>
        <w:autoSpaceDE w:val="0"/>
        <w:autoSpaceDN w:val="0"/>
        <w:adjustRightInd w:val="0"/>
        <w:ind w:firstLine="540"/>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8671"/>
        <w:gridCol w:w="1657"/>
        <w:gridCol w:w="1459"/>
        <w:gridCol w:w="2177"/>
      </w:tblGrid>
      <w:tr w:rsidR="00F60ABB" w:rsidRPr="00F60ABB" w14:paraId="5CE8E0FB" w14:textId="77777777" w:rsidTr="007718C3">
        <w:trPr>
          <w:trHeight w:val="371"/>
          <w:jc w:val="center"/>
        </w:trPr>
        <w:tc>
          <w:tcPr>
            <w:tcW w:w="598" w:type="dxa"/>
            <w:vAlign w:val="center"/>
          </w:tcPr>
          <w:p w14:paraId="2D1362AF" w14:textId="77777777" w:rsidR="00F60ABB" w:rsidRPr="00F60ABB" w:rsidRDefault="00F60ABB" w:rsidP="00F60ABB">
            <w:pPr>
              <w:tabs>
                <w:tab w:val="left" w:pos="7440"/>
              </w:tabs>
              <w:jc w:val="center"/>
            </w:pPr>
            <w:r w:rsidRPr="00F60ABB">
              <w:t>№ п/п</w:t>
            </w:r>
          </w:p>
        </w:tc>
        <w:tc>
          <w:tcPr>
            <w:tcW w:w="8859" w:type="dxa"/>
            <w:vAlign w:val="center"/>
          </w:tcPr>
          <w:p w14:paraId="5BBDA0F9" w14:textId="77777777" w:rsidR="00F60ABB" w:rsidRPr="00F60ABB" w:rsidRDefault="00F60ABB" w:rsidP="00F60ABB">
            <w:pPr>
              <w:tabs>
                <w:tab w:val="left" w:pos="7440"/>
              </w:tabs>
              <w:jc w:val="center"/>
            </w:pPr>
            <w:r w:rsidRPr="00F60ABB">
              <w:t>Наименование мероприятия</w:t>
            </w:r>
          </w:p>
        </w:tc>
        <w:tc>
          <w:tcPr>
            <w:tcW w:w="1662" w:type="dxa"/>
            <w:vAlign w:val="center"/>
          </w:tcPr>
          <w:p w14:paraId="14D562A7" w14:textId="77777777" w:rsidR="00F60ABB" w:rsidRPr="00F60ABB" w:rsidRDefault="00F60ABB" w:rsidP="00F60ABB">
            <w:pPr>
              <w:tabs>
                <w:tab w:val="left" w:pos="7440"/>
              </w:tabs>
              <w:jc w:val="center"/>
            </w:pPr>
            <w:r w:rsidRPr="00F60ABB">
              <w:t>Срок выполнения</w:t>
            </w:r>
          </w:p>
        </w:tc>
        <w:tc>
          <w:tcPr>
            <w:tcW w:w="1461" w:type="dxa"/>
            <w:vAlign w:val="center"/>
          </w:tcPr>
          <w:p w14:paraId="59364D40" w14:textId="77777777" w:rsidR="00F60ABB" w:rsidRPr="00F60ABB" w:rsidRDefault="00F60ABB" w:rsidP="00F60ABB">
            <w:pPr>
              <w:tabs>
                <w:tab w:val="left" w:pos="7440"/>
              </w:tabs>
              <w:jc w:val="center"/>
            </w:pPr>
            <w:r w:rsidRPr="00F60ABB">
              <w:t>Стоимость, млн. руб.</w:t>
            </w:r>
          </w:p>
        </w:tc>
        <w:tc>
          <w:tcPr>
            <w:tcW w:w="2187" w:type="dxa"/>
            <w:vAlign w:val="center"/>
          </w:tcPr>
          <w:p w14:paraId="133E6D04" w14:textId="77777777" w:rsidR="00F60ABB" w:rsidRPr="00F60ABB" w:rsidRDefault="00F60ABB" w:rsidP="00F60ABB">
            <w:pPr>
              <w:tabs>
                <w:tab w:val="left" w:pos="7440"/>
              </w:tabs>
              <w:jc w:val="center"/>
            </w:pPr>
            <w:r w:rsidRPr="00F60ABB">
              <w:t>Ответственный исполнитель</w:t>
            </w:r>
          </w:p>
        </w:tc>
      </w:tr>
      <w:tr w:rsidR="00F60ABB" w:rsidRPr="00F60ABB" w14:paraId="4C44EC55" w14:textId="77777777" w:rsidTr="007718C3">
        <w:trPr>
          <w:trHeight w:val="371"/>
          <w:jc w:val="center"/>
        </w:trPr>
        <w:tc>
          <w:tcPr>
            <w:tcW w:w="598" w:type="dxa"/>
            <w:vAlign w:val="center"/>
          </w:tcPr>
          <w:p w14:paraId="6D0BF5AA" w14:textId="77777777" w:rsidR="00F60ABB" w:rsidRPr="00F60ABB" w:rsidRDefault="00F60ABB" w:rsidP="00F60ABB">
            <w:pPr>
              <w:tabs>
                <w:tab w:val="left" w:pos="7440"/>
              </w:tabs>
              <w:jc w:val="center"/>
            </w:pPr>
            <w:r w:rsidRPr="00F60ABB">
              <w:t>-</w:t>
            </w:r>
          </w:p>
        </w:tc>
        <w:tc>
          <w:tcPr>
            <w:tcW w:w="8859" w:type="dxa"/>
            <w:vAlign w:val="center"/>
          </w:tcPr>
          <w:p w14:paraId="7EDC7DF4" w14:textId="77777777" w:rsidR="00F60ABB" w:rsidRPr="00F60ABB" w:rsidRDefault="00F60ABB" w:rsidP="00F60ABB">
            <w:pPr>
              <w:tabs>
                <w:tab w:val="left" w:pos="7440"/>
              </w:tabs>
              <w:jc w:val="center"/>
            </w:pPr>
            <w:r w:rsidRPr="00F60ABB">
              <w:t>-</w:t>
            </w:r>
          </w:p>
        </w:tc>
        <w:tc>
          <w:tcPr>
            <w:tcW w:w="1662" w:type="dxa"/>
            <w:vAlign w:val="center"/>
          </w:tcPr>
          <w:p w14:paraId="6BD8FBF0" w14:textId="77777777" w:rsidR="00F60ABB" w:rsidRPr="00F60ABB" w:rsidRDefault="00F60ABB" w:rsidP="00F60ABB">
            <w:pPr>
              <w:tabs>
                <w:tab w:val="left" w:pos="7440"/>
              </w:tabs>
              <w:jc w:val="center"/>
            </w:pPr>
            <w:r w:rsidRPr="00F60ABB">
              <w:t>-</w:t>
            </w:r>
          </w:p>
        </w:tc>
        <w:tc>
          <w:tcPr>
            <w:tcW w:w="1461" w:type="dxa"/>
            <w:vAlign w:val="center"/>
          </w:tcPr>
          <w:p w14:paraId="7E462197" w14:textId="77777777" w:rsidR="00F60ABB" w:rsidRPr="00F60ABB" w:rsidRDefault="00F60ABB" w:rsidP="00F60ABB">
            <w:pPr>
              <w:tabs>
                <w:tab w:val="left" w:pos="7440"/>
              </w:tabs>
              <w:jc w:val="center"/>
            </w:pPr>
            <w:r w:rsidRPr="00F60ABB">
              <w:t>-</w:t>
            </w:r>
          </w:p>
        </w:tc>
        <w:tc>
          <w:tcPr>
            <w:tcW w:w="2187" w:type="dxa"/>
            <w:vAlign w:val="center"/>
          </w:tcPr>
          <w:p w14:paraId="6383A45A" w14:textId="77777777" w:rsidR="00F60ABB" w:rsidRPr="00F60ABB" w:rsidRDefault="00F60ABB" w:rsidP="00F60ABB">
            <w:pPr>
              <w:tabs>
                <w:tab w:val="left" w:pos="7440"/>
              </w:tabs>
              <w:jc w:val="center"/>
            </w:pPr>
            <w:r w:rsidRPr="00F60ABB">
              <w:t>-</w:t>
            </w:r>
          </w:p>
        </w:tc>
      </w:tr>
    </w:tbl>
    <w:p w14:paraId="0B2B5857" w14:textId="77777777" w:rsidR="00F60ABB" w:rsidRPr="00F60ABB" w:rsidRDefault="00F60ABB" w:rsidP="00F60ABB">
      <w:pPr>
        <w:autoSpaceDE w:val="0"/>
        <w:autoSpaceDN w:val="0"/>
        <w:adjustRightInd w:val="0"/>
        <w:jc w:val="center"/>
        <w:outlineLvl w:val="0"/>
        <w:rPr>
          <w:sz w:val="28"/>
          <w:szCs w:val="28"/>
        </w:rPr>
      </w:pPr>
    </w:p>
    <w:p w14:paraId="637005EC" w14:textId="77777777" w:rsidR="00F60ABB" w:rsidRDefault="00F60ABB" w:rsidP="00CF33E0">
      <w:pPr>
        <w:rPr>
          <w:szCs w:val="20"/>
        </w:rPr>
        <w:sectPr w:rsidR="00F60ABB" w:rsidSect="00F60ABB">
          <w:pgSz w:w="16838" w:h="11906" w:orient="landscape"/>
          <w:pgMar w:top="1701" w:right="1134" w:bottom="850" w:left="1134" w:header="708" w:footer="708" w:gutter="0"/>
          <w:cols w:space="708"/>
          <w:titlePg/>
          <w:docGrid w:linePitch="360"/>
        </w:sectPr>
      </w:pPr>
    </w:p>
    <w:p w14:paraId="5BA02100" w14:textId="0FF30C99" w:rsidR="00F60ABB" w:rsidRPr="00081AD4" w:rsidRDefault="00F60ABB" w:rsidP="00F60AB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27</w:t>
      </w:r>
    </w:p>
    <w:p w14:paraId="291ED6EA" w14:textId="77777777" w:rsidR="00F60ABB" w:rsidRPr="00081AD4" w:rsidRDefault="00F60ABB" w:rsidP="00F60ABB">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F27A7A6" w14:textId="77777777" w:rsidR="00F60ABB" w:rsidRPr="00081AD4" w:rsidRDefault="00F60ABB" w:rsidP="00F60AB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F576093" w14:textId="5CA328E6" w:rsidR="00F60ABB" w:rsidRDefault="00F60ABB" w:rsidP="00F60ABB">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13.05.2021</w:t>
      </w:r>
    </w:p>
    <w:p w14:paraId="7A64E90D" w14:textId="77777777" w:rsidR="007F7915" w:rsidRDefault="007F7915" w:rsidP="00F60ABB">
      <w:pPr>
        <w:tabs>
          <w:tab w:val="left" w:pos="5580"/>
          <w:tab w:val="left" w:pos="9498"/>
        </w:tabs>
        <w:ind w:left="-961" w:right="-569" w:firstLine="6631"/>
        <w:rPr>
          <w:color w:val="000000" w:themeColor="text1"/>
        </w:rPr>
      </w:pPr>
    </w:p>
    <w:p w14:paraId="441BAA7E" w14:textId="77777777" w:rsidR="007F7915" w:rsidRPr="007F7915" w:rsidRDefault="007F7915" w:rsidP="007F7915">
      <w:pPr>
        <w:jc w:val="center"/>
        <w:rPr>
          <w:b/>
          <w:sz w:val="28"/>
          <w:szCs w:val="28"/>
        </w:rPr>
      </w:pPr>
      <w:r w:rsidRPr="007F7915">
        <w:rPr>
          <w:b/>
          <w:sz w:val="28"/>
          <w:szCs w:val="28"/>
        </w:rPr>
        <w:t>Экспертное заключение Региональной энергетической комиссии Кузбасса по утверждению платы за подключение к системе водоотведения (поверхностные сточные воды)  МБУ «</w:t>
      </w:r>
      <w:proofErr w:type="spellStart"/>
      <w:r w:rsidRPr="007F7915">
        <w:rPr>
          <w:b/>
          <w:sz w:val="28"/>
          <w:szCs w:val="28"/>
        </w:rPr>
        <w:t>Кемдор</w:t>
      </w:r>
      <w:proofErr w:type="spellEnd"/>
      <w:r w:rsidRPr="007F7915">
        <w:rPr>
          <w:b/>
          <w:sz w:val="28"/>
          <w:szCs w:val="28"/>
        </w:rPr>
        <w:t xml:space="preserve">», ИНН 4205159600, в индивидуальном порядке объекта капитального строительства: «Кузбасс-Арена» (заказчик ГАУ КО «РЦСС Кузбасса») по адресу: Центральный район, г. Кемерово, проспект </w:t>
      </w:r>
      <w:proofErr w:type="spellStart"/>
      <w:r w:rsidRPr="007F7915">
        <w:rPr>
          <w:b/>
          <w:sz w:val="28"/>
          <w:szCs w:val="28"/>
        </w:rPr>
        <w:t>Притомский</w:t>
      </w:r>
      <w:proofErr w:type="spellEnd"/>
      <w:r w:rsidRPr="007F7915">
        <w:rPr>
          <w:b/>
          <w:sz w:val="28"/>
          <w:szCs w:val="28"/>
        </w:rPr>
        <w:t xml:space="preserve">, 10 (земельный участок с кадастровым номером 42:24:0501009:7120) с подключаемой нагрузкой более 250 куб. метров в сутки и (или) осуществляется с использованием создаваемых сетей ливневой канализации с наружным диаметром, превышающим 250 мм </w:t>
      </w:r>
    </w:p>
    <w:p w14:paraId="3D5F9064" w14:textId="77777777" w:rsidR="007F7915" w:rsidRPr="007F7915" w:rsidRDefault="007F7915" w:rsidP="007F7915">
      <w:pPr>
        <w:jc w:val="both"/>
        <w:rPr>
          <w:sz w:val="28"/>
          <w:szCs w:val="28"/>
        </w:rPr>
      </w:pPr>
    </w:p>
    <w:p w14:paraId="16332EA3" w14:textId="77777777" w:rsidR="007F7915" w:rsidRPr="007F7915" w:rsidRDefault="007F7915" w:rsidP="007F7915">
      <w:pPr>
        <w:ind w:firstLine="720"/>
        <w:jc w:val="both"/>
        <w:rPr>
          <w:sz w:val="28"/>
          <w:szCs w:val="28"/>
        </w:rPr>
      </w:pPr>
      <w:r w:rsidRPr="007F7915">
        <w:rPr>
          <w:sz w:val="28"/>
          <w:szCs w:val="28"/>
        </w:rPr>
        <w:t>Нормативно-методической основой проведения анализа материалов, представленных МБУ «</w:t>
      </w:r>
      <w:proofErr w:type="spellStart"/>
      <w:r w:rsidRPr="007F7915">
        <w:rPr>
          <w:sz w:val="28"/>
          <w:szCs w:val="28"/>
        </w:rPr>
        <w:t>Кемдор</w:t>
      </w:r>
      <w:proofErr w:type="spellEnd"/>
      <w:r w:rsidRPr="007F7915">
        <w:rPr>
          <w:sz w:val="28"/>
          <w:szCs w:val="28"/>
        </w:rPr>
        <w:t>» (г. Кемерово) являются:</w:t>
      </w:r>
    </w:p>
    <w:p w14:paraId="4490E2AE"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Гражданский кодекс Российской Федерации;</w:t>
      </w:r>
    </w:p>
    <w:p w14:paraId="05550149"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Федеральный закон от 07.12.2011 № 416-ФЗ «О водоснабжении и водоотведении»;</w:t>
      </w:r>
    </w:p>
    <w:p w14:paraId="291EF95B"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2450D580"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4C1B673E"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Налоговый кодекс Российской Федерации (в дальнейшем НК РФ);</w:t>
      </w:r>
    </w:p>
    <w:p w14:paraId="525483E6"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Трудовой Кодекс Российской Федерации (в дальнейшем ТК РФ);</w:t>
      </w:r>
    </w:p>
    <w:p w14:paraId="0F54E83F"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Федеральный Закон от 17.08.1995 № 147-ФЗ «О естественных монополиях»;</w:t>
      </w:r>
    </w:p>
    <w:p w14:paraId="475E7C9F"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EDFC166"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390B0D2B"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7804FD6A"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Приказ Министерства строительства и жилищно-коммунального хозяйства Российской Федерации от 30.12.2019 № 918/</w:t>
      </w:r>
      <w:proofErr w:type="spellStart"/>
      <w:r w:rsidRPr="007F7915">
        <w:rPr>
          <w:sz w:val="28"/>
          <w:szCs w:val="28"/>
        </w:rPr>
        <w:t>пр</w:t>
      </w:r>
      <w:proofErr w:type="spellEnd"/>
      <w:r w:rsidRPr="007F7915">
        <w:rPr>
          <w:sz w:val="28"/>
          <w:szCs w:val="28"/>
        </w:rPr>
        <w:t xml:space="preserve"> «Об утверждении укрупненных нормативов цены строительства»;</w:t>
      </w:r>
    </w:p>
    <w:p w14:paraId="727AC0B1"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A3F49CC" w14:textId="77777777" w:rsidR="007F7915" w:rsidRPr="007F7915" w:rsidRDefault="007F7915" w:rsidP="007F7915">
      <w:pPr>
        <w:tabs>
          <w:tab w:val="left" w:pos="993"/>
        </w:tabs>
        <w:ind w:left="709"/>
        <w:jc w:val="both"/>
        <w:rPr>
          <w:sz w:val="28"/>
          <w:szCs w:val="28"/>
        </w:rPr>
      </w:pPr>
    </w:p>
    <w:p w14:paraId="18FF0EEC" w14:textId="77777777" w:rsidR="007F7915" w:rsidRPr="007F7915" w:rsidRDefault="007F7915" w:rsidP="007F7915">
      <w:pPr>
        <w:tabs>
          <w:tab w:val="left" w:pos="993"/>
        </w:tabs>
        <w:ind w:left="709"/>
        <w:jc w:val="both"/>
        <w:rPr>
          <w:sz w:val="28"/>
          <w:szCs w:val="28"/>
        </w:rPr>
      </w:pPr>
    </w:p>
    <w:p w14:paraId="0BEC3839" w14:textId="77777777" w:rsidR="007F7915" w:rsidRPr="007F7915" w:rsidRDefault="007F7915" w:rsidP="007F7915">
      <w:pPr>
        <w:jc w:val="center"/>
        <w:rPr>
          <w:b/>
          <w:sz w:val="28"/>
          <w:szCs w:val="28"/>
        </w:rPr>
      </w:pPr>
      <w:r w:rsidRPr="007F7915">
        <w:rPr>
          <w:b/>
          <w:sz w:val="28"/>
          <w:szCs w:val="28"/>
        </w:rPr>
        <w:t>Перечень представленных материалов</w:t>
      </w:r>
    </w:p>
    <w:p w14:paraId="003596F0" w14:textId="77777777" w:rsidR="007F7915" w:rsidRPr="007F7915" w:rsidRDefault="007F7915" w:rsidP="007F7915">
      <w:pPr>
        <w:ind w:left="360"/>
        <w:jc w:val="both"/>
        <w:rPr>
          <w:sz w:val="28"/>
          <w:szCs w:val="28"/>
        </w:rPr>
      </w:pPr>
    </w:p>
    <w:p w14:paraId="22EC1974" w14:textId="77777777" w:rsidR="007F7915" w:rsidRPr="007F7915" w:rsidRDefault="007F7915" w:rsidP="007F7915">
      <w:pPr>
        <w:jc w:val="both"/>
        <w:rPr>
          <w:sz w:val="28"/>
          <w:szCs w:val="28"/>
          <w:u w:val="single"/>
        </w:rPr>
      </w:pPr>
      <w:r w:rsidRPr="007F7915">
        <w:rPr>
          <w:sz w:val="28"/>
          <w:szCs w:val="28"/>
          <w:u w:val="single"/>
        </w:rPr>
        <w:t>Исх. от 13.04.2021 № 411, от 19.04.2021 №446, от 23.04.2021 №484:</w:t>
      </w:r>
    </w:p>
    <w:p w14:paraId="56994DAF"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приказа о назначении директора МБУ «</w:t>
      </w:r>
      <w:proofErr w:type="spellStart"/>
      <w:r w:rsidRPr="007F7915">
        <w:rPr>
          <w:rFonts w:eastAsia="Calibri"/>
          <w:sz w:val="28"/>
          <w:szCs w:val="28"/>
        </w:rPr>
        <w:t>Кемдор</w:t>
      </w:r>
      <w:proofErr w:type="spellEnd"/>
      <w:r w:rsidRPr="007F7915">
        <w:rPr>
          <w:rFonts w:eastAsia="Calibri"/>
          <w:sz w:val="28"/>
          <w:szCs w:val="28"/>
        </w:rPr>
        <w:t>»;</w:t>
      </w:r>
    </w:p>
    <w:p w14:paraId="524612EE"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свидетельства о внесении записи в Единый государственный реестр юридических лиц;</w:t>
      </w:r>
    </w:p>
    <w:p w14:paraId="655124ED"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свидетельства о постановке на учет Российской организации в налоговом органе по месту ее нахождения;</w:t>
      </w:r>
    </w:p>
    <w:p w14:paraId="75028A96"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Устава МБУ «</w:t>
      </w:r>
      <w:proofErr w:type="spellStart"/>
      <w:r w:rsidRPr="007F7915">
        <w:rPr>
          <w:rFonts w:eastAsia="Calibri"/>
          <w:sz w:val="28"/>
          <w:szCs w:val="28"/>
        </w:rPr>
        <w:t>Кемдор</w:t>
      </w:r>
      <w:proofErr w:type="spellEnd"/>
      <w:r w:rsidRPr="007F7915">
        <w:rPr>
          <w:rFonts w:eastAsia="Calibri"/>
          <w:sz w:val="28"/>
          <w:szCs w:val="28"/>
        </w:rPr>
        <w:t>»;</w:t>
      </w:r>
    </w:p>
    <w:p w14:paraId="7D8B8B4F"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Учетной политики МБУ «</w:t>
      </w:r>
      <w:proofErr w:type="spellStart"/>
      <w:r w:rsidRPr="007F7915">
        <w:rPr>
          <w:rFonts w:eastAsia="Calibri"/>
          <w:sz w:val="28"/>
          <w:szCs w:val="28"/>
        </w:rPr>
        <w:t>Кемдор</w:t>
      </w:r>
      <w:proofErr w:type="spellEnd"/>
      <w:r w:rsidRPr="007F7915">
        <w:rPr>
          <w:rFonts w:eastAsia="Calibri"/>
          <w:sz w:val="28"/>
          <w:szCs w:val="28"/>
        </w:rPr>
        <w:t>» для целей бухгалтерского учета;</w:t>
      </w:r>
    </w:p>
    <w:p w14:paraId="6D6C4869"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рабочего плана счетов;</w:t>
      </w:r>
    </w:p>
    <w:p w14:paraId="6E22E7F1"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2 к Учетной политике для целей бухгалтерского учета;</w:t>
      </w:r>
    </w:p>
    <w:p w14:paraId="4C28F5DF"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3 к Учетной политике для целей бухгалтерского учета;</w:t>
      </w:r>
    </w:p>
    <w:p w14:paraId="5A6D4673"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4 к Учетной политике для целей бухгалтерского учета;</w:t>
      </w:r>
    </w:p>
    <w:p w14:paraId="2D348CD6"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5 к Учетной политике для целей бухгалтерского учета;</w:t>
      </w:r>
    </w:p>
    <w:p w14:paraId="540BA62A"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6 к Учетной политике для целей бухгалтерского учета;</w:t>
      </w:r>
    </w:p>
    <w:p w14:paraId="5DF26A7B"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7 к Учетной политике для целей бухгалтерского учета;</w:t>
      </w:r>
    </w:p>
    <w:p w14:paraId="37EBC6A1"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8 к Учетной политике для целей бухгалтерского учета;</w:t>
      </w:r>
    </w:p>
    <w:p w14:paraId="6B2FCF13"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9 к Учетной политике для целей бухгалтерского учета;</w:t>
      </w:r>
    </w:p>
    <w:p w14:paraId="2427FBC6"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10 к Учетной политике для целей бухгалтерского учета;</w:t>
      </w:r>
    </w:p>
    <w:p w14:paraId="2CF295C0"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11 к Учетной политике для целей бухгалтерского учета;</w:t>
      </w:r>
    </w:p>
    <w:p w14:paraId="7167B0C7"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12 к Учетной политике для целей бухгалтерского учета;</w:t>
      </w:r>
    </w:p>
    <w:p w14:paraId="31F5ADD1"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баланса МБУ «</w:t>
      </w:r>
      <w:proofErr w:type="spellStart"/>
      <w:r w:rsidRPr="007F7915">
        <w:rPr>
          <w:rFonts w:eastAsia="Calibri"/>
          <w:sz w:val="28"/>
          <w:szCs w:val="28"/>
        </w:rPr>
        <w:t>Кемдор</w:t>
      </w:r>
      <w:proofErr w:type="spellEnd"/>
      <w:r w:rsidRPr="007F7915">
        <w:rPr>
          <w:rFonts w:eastAsia="Calibri"/>
          <w:sz w:val="28"/>
          <w:szCs w:val="28"/>
        </w:rPr>
        <w:t>»;</w:t>
      </w:r>
    </w:p>
    <w:p w14:paraId="3919F794"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отчета о финансовых результатах деятельности учреждения;</w:t>
      </w:r>
    </w:p>
    <w:p w14:paraId="343BBBA3"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отчета об исполнении учреждением плана его финансово-хозяйственной деятельности;</w:t>
      </w:r>
    </w:p>
    <w:p w14:paraId="729A3201"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lastRenderedPageBreak/>
        <w:t>Копия Федерального статического наблюдения;</w:t>
      </w:r>
    </w:p>
    <w:p w14:paraId="207D4FBE"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решений администрации города Кемерово о включении имущества в Реестр муниципального имущества города Кемерово;</w:t>
      </w:r>
    </w:p>
    <w:p w14:paraId="0268FDC6"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Заявка на техническое подключение объекта: «Кузбасс-Арена», расположенного по адресу: Кемеровская область, г. Кемерово, пр. </w:t>
      </w:r>
      <w:proofErr w:type="spellStart"/>
      <w:r w:rsidRPr="007F7915">
        <w:rPr>
          <w:rFonts w:eastAsia="Calibri"/>
          <w:sz w:val="28"/>
          <w:szCs w:val="28"/>
        </w:rPr>
        <w:t>Притомский</w:t>
      </w:r>
      <w:proofErr w:type="spellEnd"/>
      <w:r w:rsidRPr="007F7915">
        <w:rPr>
          <w:rFonts w:eastAsia="Calibri"/>
          <w:sz w:val="28"/>
          <w:szCs w:val="28"/>
        </w:rPr>
        <w:t>, 10, кадастровый номер 42:24:0501009:7120;</w:t>
      </w:r>
    </w:p>
    <w:p w14:paraId="10DC4EED"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Технические условия подключения объекта: «Кузбасс-Арена», расположенного по адресу: Кемеровская область, г. Кемерово, пр. </w:t>
      </w:r>
      <w:proofErr w:type="spellStart"/>
      <w:r w:rsidRPr="007F7915">
        <w:rPr>
          <w:rFonts w:eastAsia="Calibri"/>
          <w:sz w:val="28"/>
          <w:szCs w:val="28"/>
        </w:rPr>
        <w:t>Притомский</w:t>
      </w:r>
      <w:proofErr w:type="spellEnd"/>
      <w:r w:rsidRPr="007F7915">
        <w:rPr>
          <w:rFonts w:eastAsia="Calibri"/>
          <w:sz w:val="28"/>
          <w:szCs w:val="28"/>
        </w:rPr>
        <w:t>, 10, кадастровый номер 42:24:0501009:7120;</w:t>
      </w:r>
    </w:p>
    <w:p w14:paraId="6ECCA434"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Проект объекта: «Кузбасс-Арена», расположенного по адресу: Кемеровская область, г. Кемерово, пр. </w:t>
      </w:r>
      <w:proofErr w:type="spellStart"/>
      <w:r w:rsidRPr="007F7915">
        <w:rPr>
          <w:rFonts w:eastAsia="Calibri"/>
          <w:sz w:val="28"/>
          <w:szCs w:val="28"/>
        </w:rPr>
        <w:t>Притомский</w:t>
      </w:r>
      <w:proofErr w:type="spellEnd"/>
      <w:r w:rsidRPr="007F7915">
        <w:rPr>
          <w:rFonts w:eastAsia="Calibri"/>
          <w:sz w:val="28"/>
          <w:szCs w:val="28"/>
        </w:rPr>
        <w:t>, 10, кадастровый номер 42:24:0501009:7120;</w:t>
      </w:r>
    </w:p>
    <w:p w14:paraId="3BC44205"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Расчет годового количества стоков объекта: «Магистральный коллектор от ул. Терешковой вдоль просп. </w:t>
      </w:r>
      <w:proofErr w:type="spellStart"/>
      <w:r w:rsidRPr="007F7915">
        <w:rPr>
          <w:rFonts w:eastAsia="Calibri"/>
          <w:sz w:val="28"/>
          <w:szCs w:val="28"/>
        </w:rPr>
        <w:t>Притомского</w:t>
      </w:r>
      <w:proofErr w:type="spellEnd"/>
      <w:r w:rsidRPr="007F7915">
        <w:rPr>
          <w:rFonts w:eastAsia="Calibri"/>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7F7915">
        <w:rPr>
          <w:rFonts w:eastAsia="Calibri"/>
          <w:sz w:val="28"/>
          <w:szCs w:val="28"/>
        </w:rPr>
        <w:t>Камышная</w:t>
      </w:r>
      <w:proofErr w:type="spellEnd"/>
      <w:r w:rsidRPr="007F7915">
        <w:rPr>
          <w:rFonts w:eastAsia="Calibri"/>
          <w:sz w:val="28"/>
          <w:szCs w:val="28"/>
        </w:rPr>
        <w:t>»;</w:t>
      </w:r>
    </w:p>
    <w:p w14:paraId="73259FA4"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Расчет годового количества стоков объекта: «Кузбасс-Арена», расположенного по адресу: Кемеровская область, г. Кемерово, пр. </w:t>
      </w:r>
      <w:proofErr w:type="spellStart"/>
      <w:r w:rsidRPr="007F7915">
        <w:rPr>
          <w:rFonts w:eastAsia="Calibri"/>
          <w:sz w:val="28"/>
          <w:szCs w:val="28"/>
        </w:rPr>
        <w:t>Притомский</w:t>
      </w:r>
      <w:proofErr w:type="spellEnd"/>
      <w:r w:rsidRPr="007F7915">
        <w:rPr>
          <w:rFonts w:eastAsia="Calibri"/>
          <w:sz w:val="28"/>
          <w:szCs w:val="28"/>
        </w:rPr>
        <w:t>, 10, кадастровый номер 42:24:0501009:7120;</w:t>
      </w:r>
    </w:p>
    <w:p w14:paraId="056A5104"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Площадь водосбора общего коллектора;</w:t>
      </w:r>
    </w:p>
    <w:p w14:paraId="5AB2B26F"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Стоимость строительства ливневой канализации объектов общегородского центра г. Кемерово;</w:t>
      </w:r>
    </w:p>
    <w:p w14:paraId="14743E11"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Стоимость строительства ливневой канализации объектов общегородского центра г. Кемерово (объект: «Кузбасс-Арена», расположенного по адресу: Кемеровская область, г. Кемерово, пр. </w:t>
      </w:r>
      <w:proofErr w:type="spellStart"/>
      <w:r w:rsidRPr="007F7915">
        <w:rPr>
          <w:rFonts w:eastAsia="Calibri"/>
          <w:sz w:val="28"/>
          <w:szCs w:val="28"/>
        </w:rPr>
        <w:t>Притомский</w:t>
      </w:r>
      <w:proofErr w:type="spellEnd"/>
      <w:r w:rsidRPr="007F7915">
        <w:rPr>
          <w:rFonts w:eastAsia="Calibri"/>
          <w:sz w:val="28"/>
          <w:szCs w:val="28"/>
        </w:rPr>
        <w:t>, 10, кадастровый номер 42:24:0501009:7120);</w:t>
      </w:r>
    </w:p>
    <w:p w14:paraId="4A7DE1AD"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Расчет затрат на осуществление функций технического заказчика согласно приказа № 297/</w:t>
      </w:r>
      <w:proofErr w:type="spellStart"/>
      <w:r w:rsidRPr="007F7915">
        <w:rPr>
          <w:rFonts w:eastAsia="Calibri"/>
          <w:sz w:val="28"/>
          <w:szCs w:val="28"/>
        </w:rPr>
        <w:t>пр</w:t>
      </w:r>
      <w:proofErr w:type="spellEnd"/>
      <w:r w:rsidRPr="007F7915">
        <w:rPr>
          <w:rFonts w:eastAsia="Calibri"/>
          <w:sz w:val="28"/>
          <w:szCs w:val="28"/>
        </w:rPr>
        <w:t xml:space="preserve"> от 02.06.2020 г.;</w:t>
      </w:r>
    </w:p>
    <w:p w14:paraId="5A4778F8"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Сводный сметный расчет стоимости строительства. Магистральный коллектор от ул. Терешковой вдоль просп. </w:t>
      </w:r>
      <w:proofErr w:type="spellStart"/>
      <w:r w:rsidRPr="007F7915">
        <w:rPr>
          <w:rFonts w:eastAsia="Calibri"/>
          <w:sz w:val="28"/>
          <w:szCs w:val="28"/>
        </w:rPr>
        <w:t>Притомского</w:t>
      </w:r>
      <w:proofErr w:type="spellEnd"/>
      <w:r w:rsidRPr="007F7915">
        <w:rPr>
          <w:rFonts w:eastAsia="Calibri"/>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7F7915">
        <w:rPr>
          <w:rFonts w:eastAsia="Calibri"/>
          <w:sz w:val="28"/>
          <w:szCs w:val="28"/>
        </w:rPr>
        <w:t>Камышная</w:t>
      </w:r>
      <w:proofErr w:type="spellEnd"/>
      <w:r w:rsidRPr="007F7915">
        <w:rPr>
          <w:rFonts w:eastAsia="Calibri"/>
          <w:sz w:val="28"/>
          <w:szCs w:val="28"/>
        </w:rPr>
        <w:t>;</w:t>
      </w:r>
    </w:p>
    <w:p w14:paraId="02F8BB1B"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Расчет платы за подключение (технологическое присоединение) к системе водоотведения (поверхностные сточные воды) Инвестиционная программа МБУ «Кемеровские автодороги» водоотведения (поверхностные сточные воды) на территории Кемеровского городского округа на 2021-2023 гг.: «Кузбасс-Арена», расположенного по адресу: Кемеровская область, г. Кемерово, просп. </w:t>
      </w:r>
      <w:proofErr w:type="spellStart"/>
      <w:r w:rsidRPr="007F7915">
        <w:rPr>
          <w:rFonts w:eastAsia="Calibri"/>
          <w:sz w:val="28"/>
          <w:szCs w:val="28"/>
        </w:rPr>
        <w:t>Притомский</w:t>
      </w:r>
      <w:proofErr w:type="spellEnd"/>
      <w:r w:rsidRPr="007F7915">
        <w:rPr>
          <w:rFonts w:eastAsia="Calibri"/>
          <w:sz w:val="28"/>
          <w:szCs w:val="28"/>
        </w:rPr>
        <w:t>, 10;</w:t>
      </w:r>
    </w:p>
    <w:p w14:paraId="1B2EBBB3"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Стоимость строительства ливневой канализации объектов общегородского центра г. Кемерово;</w:t>
      </w:r>
    </w:p>
    <w:p w14:paraId="6AE3810B"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Положительное заключение государственной экспертизы.</w:t>
      </w:r>
    </w:p>
    <w:p w14:paraId="34DA6A9F" w14:textId="77777777" w:rsidR="007F7915" w:rsidRPr="007F7915" w:rsidRDefault="007F7915" w:rsidP="007F7915">
      <w:pPr>
        <w:ind w:firstLine="720"/>
        <w:jc w:val="both"/>
        <w:rPr>
          <w:sz w:val="28"/>
          <w:szCs w:val="28"/>
        </w:rPr>
      </w:pPr>
      <w:r w:rsidRPr="007F7915">
        <w:rPr>
          <w:sz w:val="28"/>
          <w:szCs w:val="28"/>
        </w:rPr>
        <w:lastRenderedPageBreak/>
        <w:t>В адрес Региональной энергетической комиссии Кузбасса поступили документы от МБУ «</w:t>
      </w:r>
      <w:proofErr w:type="spellStart"/>
      <w:r w:rsidRPr="007F7915">
        <w:rPr>
          <w:sz w:val="28"/>
          <w:szCs w:val="28"/>
        </w:rPr>
        <w:t>Кемдор</w:t>
      </w:r>
      <w:proofErr w:type="spellEnd"/>
      <w:r w:rsidRPr="007F7915">
        <w:rPr>
          <w:sz w:val="28"/>
          <w:szCs w:val="28"/>
        </w:rPr>
        <w:t>» с предложением (</w:t>
      </w:r>
      <w:proofErr w:type="spellStart"/>
      <w:r w:rsidRPr="007F7915">
        <w:rPr>
          <w:sz w:val="28"/>
          <w:szCs w:val="28"/>
        </w:rPr>
        <w:t>вхд</w:t>
      </w:r>
      <w:proofErr w:type="spellEnd"/>
      <w:r w:rsidRPr="007F7915">
        <w:rPr>
          <w:sz w:val="28"/>
          <w:szCs w:val="28"/>
        </w:rPr>
        <w:t>. № 1732 от 13.04.2021, исх. 411 от 13.04.2021) с учетом дополнительно представленных материалов (</w:t>
      </w:r>
      <w:proofErr w:type="spellStart"/>
      <w:r w:rsidRPr="007F7915">
        <w:rPr>
          <w:sz w:val="28"/>
          <w:szCs w:val="28"/>
        </w:rPr>
        <w:t>вхд</w:t>
      </w:r>
      <w:proofErr w:type="spellEnd"/>
      <w:r w:rsidRPr="007F7915">
        <w:rPr>
          <w:sz w:val="28"/>
          <w:szCs w:val="28"/>
        </w:rPr>
        <w:t xml:space="preserve">. </w:t>
      </w:r>
      <w:proofErr w:type="gramStart"/>
      <w:r w:rsidRPr="007F7915">
        <w:rPr>
          <w:sz w:val="28"/>
          <w:szCs w:val="28"/>
        </w:rPr>
        <w:t>2115  от</w:t>
      </w:r>
      <w:proofErr w:type="gramEnd"/>
      <w:r w:rsidRPr="007F7915">
        <w:rPr>
          <w:sz w:val="28"/>
          <w:szCs w:val="28"/>
        </w:rPr>
        <w:t xml:space="preserve"> 20.04.2021, исх. № 446 от 19.04.2021, </w:t>
      </w:r>
      <w:proofErr w:type="spellStart"/>
      <w:r w:rsidRPr="007F7915">
        <w:rPr>
          <w:sz w:val="28"/>
          <w:szCs w:val="28"/>
        </w:rPr>
        <w:t>вхд</w:t>
      </w:r>
      <w:proofErr w:type="spellEnd"/>
      <w:r w:rsidRPr="007F7915">
        <w:rPr>
          <w:sz w:val="28"/>
          <w:szCs w:val="28"/>
        </w:rPr>
        <w:t xml:space="preserve">. № 1929 от 23.04.2021, </w:t>
      </w:r>
      <w:proofErr w:type="spellStart"/>
      <w:r w:rsidRPr="007F7915">
        <w:rPr>
          <w:sz w:val="28"/>
          <w:szCs w:val="28"/>
        </w:rPr>
        <w:t>исхд</w:t>
      </w:r>
      <w:proofErr w:type="spellEnd"/>
      <w:r w:rsidRPr="007F7915">
        <w:rPr>
          <w:sz w:val="28"/>
          <w:szCs w:val="28"/>
        </w:rPr>
        <w:t>. 484 от 23.04.2021) об утверждении платы за подключение в индивидуальном порядке в размере 26948,20 тыс. рублей.</w:t>
      </w:r>
    </w:p>
    <w:p w14:paraId="3A3937B2" w14:textId="77777777" w:rsidR="007F7915" w:rsidRPr="007F7915" w:rsidRDefault="007F7915" w:rsidP="007F7915">
      <w:pPr>
        <w:ind w:firstLine="720"/>
        <w:jc w:val="both"/>
        <w:rPr>
          <w:sz w:val="28"/>
          <w:szCs w:val="28"/>
        </w:rPr>
      </w:pPr>
      <w:r w:rsidRPr="007F7915">
        <w:rPr>
          <w:sz w:val="28"/>
          <w:szCs w:val="28"/>
        </w:rPr>
        <w:t>В соответствии с материалами, представленными МБУ «</w:t>
      </w:r>
      <w:proofErr w:type="spellStart"/>
      <w:r w:rsidRPr="007F7915">
        <w:rPr>
          <w:sz w:val="28"/>
          <w:szCs w:val="28"/>
        </w:rPr>
        <w:t>Кемдор</w:t>
      </w:r>
      <w:proofErr w:type="spellEnd"/>
      <w:r w:rsidRPr="007F7915">
        <w:rPr>
          <w:sz w:val="28"/>
          <w:szCs w:val="28"/>
        </w:rPr>
        <w:t>» на установление индивидуальной платы, для подключения объектов заявителей необходимо выполнить следующие мероприятия:</w:t>
      </w:r>
    </w:p>
    <w:p w14:paraId="401A6AA6" w14:textId="77777777" w:rsidR="007F7915" w:rsidRPr="007F7915" w:rsidRDefault="007F7915" w:rsidP="007F7915">
      <w:pPr>
        <w:ind w:firstLine="720"/>
        <w:jc w:val="both"/>
        <w:rPr>
          <w:sz w:val="28"/>
          <w:szCs w:val="28"/>
        </w:rPr>
      </w:pPr>
      <w:r w:rsidRPr="007F7915">
        <w:rPr>
          <w:sz w:val="28"/>
          <w:szCs w:val="28"/>
        </w:rPr>
        <w:t xml:space="preserve">строительство магистрального коллектора от ул. Терешковой вдоль проспекта </w:t>
      </w:r>
      <w:proofErr w:type="spellStart"/>
      <w:r w:rsidRPr="007F7915">
        <w:rPr>
          <w:sz w:val="28"/>
          <w:szCs w:val="28"/>
        </w:rPr>
        <w:t>Притомского</w:t>
      </w:r>
      <w:proofErr w:type="spellEnd"/>
      <w:r w:rsidRPr="007F7915">
        <w:rPr>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7F7915">
        <w:rPr>
          <w:sz w:val="28"/>
          <w:szCs w:val="28"/>
        </w:rPr>
        <w:t>Камышная</w:t>
      </w:r>
      <w:proofErr w:type="spellEnd"/>
      <w:r w:rsidRPr="007F7915">
        <w:rPr>
          <w:sz w:val="28"/>
          <w:szCs w:val="28"/>
        </w:rPr>
        <w:t>;</w:t>
      </w:r>
    </w:p>
    <w:p w14:paraId="507A4AFB" w14:textId="77777777" w:rsidR="007F7915" w:rsidRPr="007F7915" w:rsidRDefault="007F7915" w:rsidP="007F7915">
      <w:pPr>
        <w:ind w:firstLine="720"/>
        <w:jc w:val="both"/>
        <w:rPr>
          <w:sz w:val="28"/>
          <w:szCs w:val="28"/>
        </w:rPr>
      </w:pPr>
      <w:r w:rsidRPr="007F7915">
        <w:rPr>
          <w:sz w:val="28"/>
          <w:szCs w:val="28"/>
        </w:rPr>
        <w:t>строительство насосной станции;</w:t>
      </w:r>
    </w:p>
    <w:p w14:paraId="7E9B4F81" w14:textId="77777777" w:rsidR="007F7915" w:rsidRPr="007F7915" w:rsidRDefault="007F7915" w:rsidP="007F7915">
      <w:pPr>
        <w:ind w:firstLine="720"/>
        <w:jc w:val="both"/>
        <w:rPr>
          <w:sz w:val="28"/>
          <w:szCs w:val="28"/>
        </w:rPr>
      </w:pPr>
      <w:r w:rsidRPr="007F7915">
        <w:rPr>
          <w:sz w:val="28"/>
          <w:szCs w:val="28"/>
        </w:rPr>
        <w:t>строительство очистных сооружений ливневых и сточных вод.</w:t>
      </w:r>
    </w:p>
    <w:p w14:paraId="2745FD47" w14:textId="77777777" w:rsidR="007F7915" w:rsidRPr="007F7915" w:rsidRDefault="007F7915" w:rsidP="007F7915">
      <w:pPr>
        <w:ind w:firstLine="720"/>
        <w:jc w:val="both"/>
        <w:rPr>
          <w:sz w:val="28"/>
          <w:szCs w:val="28"/>
        </w:rPr>
      </w:pPr>
      <w:r w:rsidRPr="007F7915">
        <w:rPr>
          <w:sz w:val="28"/>
          <w:szCs w:val="28"/>
        </w:rPr>
        <w:t>В соответствии со статьей 18 Федерального закона от 07.12.2011 № 416-ФЗ «О водоснабжении и водоотведении», для установления Индивидуальной платы с учетом указанных мероприятий, предприятие обязано заявить в РЭК Кузбасса инвестиционную программу, включающую мероприятия, обеспечивающие техническую возможность подключения (технологического присоединения) указанных объектов.</w:t>
      </w:r>
    </w:p>
    <w:p w14:paraId="4312588C" w14:textId="77777777" w:rsidR="007F7915" w:rsidRPr="007F7915" w:rsidRDefault="007F7915" w:rsidP="007F7915">
      <w:pPr>
        <w:ind w:firstLine="720"/>
        <w:jc w:val="both"/>
        <w:rPr>
          <w:sz w:val="28"/>
          <w:szCs w:val="28"/>
        </w:rPr>
      </w:pPr>
      <w:r w:rsidRPr="007F7915">
        <w:rPr>
          <w:sz w:val="28"/>
          <w:szCs w:val="28"/>
        </w:rPr>
        <w:t>В связи с этим, РЭК Кузбасса направила в адрес предприятия письмо с требованием разработать инвестиционную программу (исходящее от 20.04.2021 № М-5-5/1062-02).</w:t>
      </w:r>
    </w:p>
    <w:p w14:paraId="31DBBED6" w14:textId="77777777" w:rsidR="007F7915" w:rsidRPr="007F7915" w:rsidRDefault="007F7915" w:rsidP="007F7915">
      <w:pPr>
        <w:ind w:firstLine="720"/>
        <w:jc w:val="both"/>
        <w:rPr>
          <w:sz w:val="28"/>
          <w:szCs w:val="28"/>
        </w:rPr>
      </w:pPr>
      <w:r w:rsidRPr="007F7915">
        <w:rPr>
          <w:sz w:val="28"/>
          <w:szCs w:val="28"/>
        </w:rPr>
        <w:t>В ответ на указанное письмо МБУ «</w:t>
      </w:r>
      <w:proofErr w:type="spellStart"/>
      <w:r w:rsidRPr="007F7915">
        <w:rPr>
          <w:sz w:val="28"/>
          <w:szCs w:val="28"/>
        </w:rPr>
        <w:t>Кемдор</w:t>
      </w:r>
      <w:proofErr w:type="spellEnd"/>
      <w:r w:rsidRPr="007F7915">
        <w:rPr>
          <w:sz w:val="28"/>
          <w:szCs w:val="28"/>
        </w:rPr>
        <w:t>» направило в РЭК Кузбасса заявление об утверждении инвестиционную программу на 2021-2023 годы (исходящее от 28.04.2021 №512).</w:t>
      </w:r>
    </w:p>
    <w:p w14:paraId="5634F8A0" w14:textId="77777777" w:rsidR="007F7915" w:rsidRPr="007F7915" w:rsidRDefault="007F7915" w:rsidP="007F7915">
      <w:pPr>
        <w:ind w:firstLine="720"/>
        <w:jc w:val="both"/>
        <w:rPr>
          <w:sz w:val="28"/>
          <w:szCs w:val="28"/>
        </w:rPr>
      </w:pPr>
      <w:r w:rsidRPr="007F7915">
        <w:rPr>
          <w:sz w:val="28"/>
          <w:szCs w:val="28"/>
        </w:rPr>
        <w:t xml:space="preserve">Указанная инвестиционная программа разработана на основании технического задания и включает мероприятие «Магистральный коллектор от ул. Терешковой вдоль просп. </w:t>
      </w:r>
      <w:proofErr w:type="spellStart"/>
      <w:r w:rsidRPr="007F7915">
        <w:rPr>
          <w:sz w:val="28"/>
          <w:szCs w:val="28"/>
        </w:rPr>
        <w:t>Притомского</w:t>
      </w:r>
      <w:proofErr w:type="spellEnd"/>
      <w:r w:rsidRPr="007F7915">
        <w:rPr>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7F7915">
        <w:rPr>
          <w:sz w:val="28"/>
          <w:szCs w:val="28"/>
        </w:rPr>
        <w:t>Камышная</w:t>
      </w:r>
      <w:proofErr w:type="spellEnd"/>
      <w:r w:rsidRPr="007F7915">
        <w:rPr>
          <w:sz w:val="28"/>
          <w:szCs w:val="28"/>
        </w:rPr>
        <w:t>. Стоимость в ценах на 3 квартал 2020 года 736,987 млн. руб. (объем сбора ливневой канализации 451548 м</w:t>
      </w:r>
      <w:r w:rsidRPr="007F7915">
        <w:rPr>
          <w:sz w:val="28"/>
          <w:szCs w:val="28"/>
          <w:vertAlign w:val="superscript"/>
        </w:rPr>
        <w:t>3</w:t>
      </w:r>
      <w:r w:rsidRPr="007F7915">
        <w:rPr>
          <w:sz w:val="28"/>
          <w:szCs w:val="28"/>
        </w:rPr>
        <w:t>/год)».</w:t>
      </w:r>
    </w:p>
    <w:p w14:paraId="4932E6A5" w14:textId="77777777" w:rsidR="007F7915" w:rsidRPr="007F7915" w:rsidRDefault="007F7915" w:rsidP="007F7915">
      <w:pPr>
        <w:ind w:firstLine="708"/>
        <w:jc w:val="both"/>
        <w:rPr>
          <w:sz w:val="28"/>
          <w:szCs w:val="28"/>
        </w:rPr>
      </w:pPr>
    </w:p>
    <w:p w14:paraId="40C71D96" w14:textId="77777777" w:rsidR="007F7915" w:rsidRPr="007F7915" w:rsidRDefault="007F7915" w:rsidP="007F7915">
      <w:pPr>
        <w:jc w:val="center"/>
        <w:rPr>
          <w:b/>
          <w:sz w:val="28"/>
          <w:szCs w:val="28"/>
        </w:rPr>
      </w:pPr>
      <w:r w:rsidRPr="007F7915">
        <w:rPr>
          <w:b/>
          <w:sz w:val="28"/>
          <w:szCs w:val="28"/>
        </w:rPr>
        <w:t xml:space="preserve">Анализ величины максимальной мощности для утверждения индивидуальной платы за подключение </w:t>
      </w:r>
    </w:p>
    <w:p w14:paraId="31C6CE92" w14:textId="77777777" w:rsidR="007F7915" w:rsidRPr="007F7915" w:rsidRDefault="007F7915" w:rsidP="007F7915">
      <w:pPr>
        <w:jc w:val="center"/>
        <w:rPr>
          <w:sz w:val="28"/>
          <w:szCs w:val="28"/>
        </w:rPr>
      </w:pPr>
    </w:p>
    <w:p w14:paraId="32EF9107" w14:textId="77777777" w:rsidR="007F7915" w:rsidRPr="007F7915" w:rsidRDefault="007F7915" w:rsidP="007F7915">
      <w:pPr>
        <w:spacing w:line="276" w:lineRule="auto"/>
        <w:ind w:firstLine="720"/>
        <w:jc w:val="both"/>
        <w:rPr>
          <w:sz w:val="28"/>
          <w:szCs w:val="28"/>
        </w:rPr>
      </w:pPr>
      <w:r w:rsidRPr="007F7915">
        <w:rPr>
          <w:sz w:val="28"/>
          <w:szCs w:val="28"/>
        </w:rPr>
        <w:t>В соответствии с представленными документами планируется присоединить объект с годовым объемом дождевых и талых вод 13 186,8 м</w:t>
      </w:r>
      <w:r w:rsidRPr="007F7915">
        <w:rPr>
          <w:sz w:val="28"/>
          <w:szCs w:val="28"/>
          <w:vertAlign w:val="superscript"/>
        </w:rPr>
        <w:t>3</w:t>
      </w:r>
      <w:r w:rsidRPr="007F7915">
        <w:rPr>
          <w:sz w:val="28"/>
          <w:szCs w:val="28"/>
        </w:rPr>
        <w:t>/год.</w:t>
      </w:r>
    </w:p>
    <w:p w14:paraId="2B9B9927" w14:textId="77777777" w:rsidR="007F7915" w:rsidRPr="007F7915" w:rsidRDefault="007F7915" w:rsidP="007F7915">
      <w:pPr>
        <w:ind w:firstLine="720"/>
        <w:jc w:val="both"/>
        <w:rPr>
          <w:sz w:val="28"/>
          <w:szCs w:val="28"/>
        </w:rPr>
      </w:pPr>
      <w:r w:rsidRPr="007F7915">
        <w:rPr>
          <w:sz w:val="28"/>
          <w:szCs w:val="28"/>
        </w:rPr>
        <w:t xml:space="preserve">Необходимость подключения подтверждается заявкой ГАУ КО «РЦСС Кузбасса» и техническими условиями на подключение. </w:t>
      </w:r>
    </w:p>
    <w:p w14:paraId="0B4F3E52" w14:textId="77777777" w:rsidR="007F7915" w:rsidRPr="007F7915" w:rsidRDefault="007F7915" w:rsidP="007F7915">
      <w:pPr>
        <w:ind w:firstLine="720"/>
        <w:jc w:val="both"/>
        <w:rPr>
          <w:sz w:val="28"/>
          <w:szCs w:val="28"/>
        </w:rPr>
      </w:pPr>
      <w:r w:rsidRPr="007F7915">
        <w:rPr>
          <w:sz w:val="28"/>
          <w:szCs w:val="28"/>
        </w:rPr>
        <w:lastRenderedPageBreak/>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 с годовым объемом дождевых и талых вод 13 186,8 м</w:t>
      </w:r>
      <w:r w:rsidRPr="007F7915">
        <w:rPr>
          <w:sz w:val="28"/>
          <w:szCs w:val="28"/>
          <w:vertAlign w:val="superscript"/>
        </w:rPr>
        <w:t>3</w:t>
      </w:r>
      <w:r w:rsidRPr="007F7915">
        <w:rPr>
          <w:sz w:val="28"/>
          <w:szCs w:val="28"/>
        </w:rPr>
        <w:t>/год.</w:t>
      </w:r>
    </w:p>
    <w:p w14:paraId="7A167866" w14:textId="77777777" w:rsidR="007F7915" w:rsidRPr="007F7915" w:rsidRDefault="007F7915" w:rsidP="007F7915">
      <w:pPr>
        <w:autoSpaceDE w:val="0"/>
        <w:autoSpaceDN w:val="0"/>
        <w:adjustRightInd w:val="0"/>
        <w:ind w:firstLine="540"/>
        <w:jc w:val="both"/>
        <w:rPr>
          <w:sz w:val="28"/>
          <w:szCs w:val="28"/>
        </w:rPr>
      </w:pPr>
      <w:r w:rsidRPr="007F7915">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4B15CC20" w14:textId="77777777" w:rsidR="007F7915" w:rsidRPr="007F7915" w:rsidRDefault="007F7915" w:rsidP="007F7915">
      <w:pPr>
        <w:ind w:firstLine="720"/>
        <w:jc w:val="both"/>
        <w:rPr>
          <w:sz w:val="28"/>
          <w:szCs w:val="28"/>
        </w:rPr>
      </w:pPr>
    </w:p>
    <w:p w14:paraId="1E44D732" w14:textId="77777777" w:rsidR="007F7915" w:rsidRPr="007F7915" w:rsidRDefault="007F7915" w:rsidP="007F7915">
      <w:pPr>
        <w:tabs>
          <w:tab w:val="left" w:pos="2835"/>
          <w:tab w:val="left" w:pos="3119"/>
        </w:tabs>
        <w:jc w:val="center"/>
        <w:rPr>
          <w:b/>
          <w:sz w:val="28"/>
          <w:szCs w:val="28"/>
        </w:rPr>
      </w:pPr>
      <w:r w:rsidRPr="007F7915">
        <w:rPr>
          <w:b/>
          <w:sz w:val="28"/>
          <w:szCs w:val="28"/>
        </w:rPr>
        <w:t xml:space="preserve">Физический объём работ по подключению </w:t>
      </w:r>
    </w:p>
    <w:p w14:paraId="52005E66" w14:textId="77777777" w:rsidR="007F7915" w:rsidRPr="007F7915" w:rsidRDefault="007F7915" w:rsidP="007F7915">
      <w:pPr>
        <w:tabs>
          <w:tab w:val="left" w:pos="2835"/>
          <w:tab w:val="left" w:pos="3119"/>
        </w:tabs>
        <w:jc w:val="center"/>
        <w:rPr>
          <w:sz w:val="28"/>
          <w:szCs w:val="28"/>
        </w:rPr>
      </w:pPr>
    </w:p>
    <w:p w14:paraId="73324299" w14:textId="77777777" w:rsidR="007F7915" w:rsidRPr="007F7915" w:rsidRDefault="007F7915" w:rsidP="007F7915">
      <w:pPr>
        <w:autoSpaceDE w:val="0"/>
        <w:autoSpaceDN w:val="0"/>
        <w:adjustRightInd w:val="0"/>
        <w:ind w:firstLine="709"/>
        <w:jc w:val="both"/>
        <w:rPr>
          <w:sz w:val="28"/>
          <w:szCs w:val="28"/>
        </w:rPr>
      </w:pPr>
      <w:r w:rsidRPr="007F7915">
        <w:rPr>
          <w:sz w:val="28"/>
          <w:szCs w:val="28"/>
        </w:rPr>
        <w:t xml:space="preserve">В целях обеспечения подключения объекта капитального строительства: «Кузбасс-Арена» (заказчик ГАУ КО «РЦСС Кузбасса») по адресу: Центральный район, г. Кемерово, проспект </w:t>
      </w:r>
      <w:proofErr w:type="spellStart"/>
      <w:r w:rsidRPr="007F7915">
        <w:rPr>
          <w:sz w:val="28"/>
          <w:szCs w:val="28"/>
        </w:rPr>
        <w:t>Притомский</w:t>
      </w:r>
      <w:proofErr w:type="spellEnd"/>
      <w:r w:rsidRPr="007F7915">
        <w:rPr>
          <w:sz w:val="28"/>
          <w:szCs w:val="28"/>
        </w:rPr>
        <w:t>, 10 (земельный участок с кадастровым номером 42:24:0501009:7120) и дальнейшего гарантированного водоотведения без ущерба для существующих потребителей, подключенных к ливневой канализации МБУ «</w:t>
      </w:r>
      <w:proofErr w:type="spellStart"/>
      <w:r w:rsidRPr="007F7915">
        <w:rPr>
          <w:sz w:val="28"/>
          <w:szCs w:val="28"/>
        </w:rPr>
        <w:t>Кемдор</w:t>
      </w:r>
      <w:proofErr w:type="spellEnd"/>
      <w:r w:rsidRPr="007F7915">
        <w:rPr>
          <w:sz w:val="28"/>
          <w:szCs w:val="28"/>
        </w:rPr>
        <w:t>», по предложению предприятия, необходимо выполнить следующие мероприятия:</w:t>
      </w:r>
    </w:p>
    <w:p w14:paraId="6A31D5B9" w14:textId="77777777" w:rsidR="007F7915" w:rsidRPr="007F7915" w:rsidRDefault="007F7915" w:rsidP="007F7915">
      <w:pPr>
        <w:ind w:firstLine="720"/>
        <w:jc w:val="both"/>
        <w:rPr>
          <w:sz w:val="28"/>
          <w:szCs w:val="28"/>
        </w:rPr>
      </w:pPr>
      <w:r w:rsidRPr="007F7915">
        <w:rPr>
          <w:sz w:val="28"/>
          <w:szCs w:val="28"/>
        </w:rPr>
        <w:t xml:space="preserve">строительство магистрального коллектора от ул. Терешковой вдоль проспекта </w:t>
      </w:r>
      <w:proofErr w:type="spellStart"/>
      <w:r w:rsidRPr="007F7915">
        <w:rPr>
          <w:sz w:val="28"/>
          <w:szCs w:val="28"/>
        </w:rPr>
        <w:t>Притомского</w:t>
      </w:r>
      <w:proofErr w:type="spellEnd"/>
      <w:r w:rsidRPr="007F7915">
        <w:rPr>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7F7915">
        <w:rPr>
          <w:sz w:val="28"/>
          <w:szCs w:val="28"/>
        </w:rPr>
        <w:t>Камышная</w:t>
      </w:r>
      <w:proofErr w:type="spellEnd"/>
      <w:r w:rsidRPr="007F7915">
        <w:rPr>
          <w:sz w:val="28"/>
          <w:szCs w:val="28"/>
        </w:rPr>
        <w:t>;</w:t>
      </w:r>
    </w:p>
    <w:p w14:paraId="14E11B03" w14:textId="77777777" w:rsidR="007F7915" w:rsidRPr="007F7915" w:rsidRDefault="007F7915" w:rsidP="007F7915">
      <w:pPr>
        <w:ind w:firstLine="720"/>
        <w:jc w:val="both"/>
        <w:rPr>
          <w:sz w:val="28"/>
          <w:szCs w:val="28"/>
        </w:rPr>
      </w:pPr>
      <w:r w:rsidRPr="007F7915">
        <w:rPr>
          <w:sz w:val="28"/>
          <w:szCs w:val="28"/>
        </w:rPr>
        <w:t>строительство насосной станции;</w:t>
      </w:r>
    </w:p>
    <w:p w14:paraId="1AD5FEC9" w14:textId="77777777" w:rsidR="007F7915" w:rsidRPr="007F7915" w:rsidRDefault="007F7915" w:rsidP="007F7915">
      <w:pPr>
        <w:ind w:firstLine="720"/>
        <w:jc w:val="both"/>
        <w:rPr>
          <w:sz w:val="28"/>
          <w:szCs w:val="28"/>
        </w:rPr>
      </w:pPr>
      <w:r w:rsidRPr="007F7915">
        <w:rPr>
          <w:sz w:val="28"/>
          <w:szCs w:val="28"/>
        </w:rPr>
        <w:t>строительство очистных сооружений ливневых и сточных вод.</w:t>
      </w:r>
    </w:p>
    <w:p w14:paraId="1E9C1D71" w14:textId="77777777" w:rsidR="007F7915" w:rsidRPr="007F7915" w:rsidRDefault="007F7915" w:rsidP="007F7915">
      <w:pPr>
        <w:autoSpaceDE w:val="0"/>
        <w:autoSpaceDN w:val="0"/>
        <w:adjustRightInd w:val="0"/>
        <w:ind w:firstLine="709"/>
        <w:jc w:val="both"/>
        <w:outlineLvl w:val="1"/>
        <w:rPr>
          <w:sz w:val="28"/>
          <w:szCs w:val="28"/>
        </w:rPr>
      </w:pPr>
      <w:r w:rsidRPr="007F7915">
        <w:rPr>
          <w:sz w:val="28"/>
          <w:szCs w:val="28"/>
        </w:rPr>
        <w:t xml:space="preserve">Таким образом, по мнению экспертов, необходимость мероприятий для подключения объекта капитального строительства: «Кузбасс-Арена» (заказчик ГАУ КО «РЦСС Кузбасса») по адресу: Центральный район, г. Кемерово, проспект </w:t>
      </w:r>
      <w:proofErr w:type="spellStart"/>
      <w:r w:rsidRPr="007F7915">
        <w:rPr>
          <w:sz w:val="28"/>
          <w:szCs w:val="28"/>
        </w:rPr>
        <w:t>Притомский</w:t>
      </w:r>
      <w:proofErr w:type="spellEnd"/>
      <w:r w:rsidRPr="007F7915">
        <w:rPr>
          <w:sz w:val="28"/>
          <w:szCs w:val="28"/>
        </w:rPr>
        <w:t>, 10 (земельный участок с кадастровым номером 42:24:0501009:7120) согласована со всеми заинтересованными сторонами и является обоснованной.</w:t>
      </w:r>
    </w:p>
    <w:p w14:paraId="66224945" w14:textId="77777777" w:rsidR="007F7915" w:rsidRPr="007F7915" w:rsidRDefault="007F7915" w:rsidP="007F7915">
      <w:pPr>
        <w:autoSpaceDE w:val="0"/>
        <w:autoSpaceDN w:val="0"/>
        <w:adjustRightInd w:val="0"/>
        <w:ind w:firstLine="709"/>
        <w:jc w:val="both"/>
        <w:outlineLvl w:val="1"/>
        <w:rPr>
          <w:sz w:val="28"/>
          <w:szCs w:val="28"/>
        </w:rPr>
      </w:pPr>
      <w:r w:rsidRPr="007F7915">
        <w:rPr>
          <w:sz w:val="28"/>
          <w:szCs w:val="28"/>
        </w:rPr>
        <w:t>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МБУ «</w:t>
      </w:r>
      <w:proofErr w:type="spellStart"/>
      <w:r w:rsidRPr="007F7915">
        <w:rPr>
          <w:sz w:val="28"/>
          <w:szCs w:val="28"/>
        </w:rPr>
        <w:t>Кемдор</w:t>
      </w:r>
      <w:proofErr w:type="spellEnd"/>
      <w:r w:rsidRPr="007F7915">
        <w:rPr>
          <w:sz w:val="28"/>
          <w:szCs w:val="28"/>
        </w:rPr>
        <w:t xml:space="preserve">» </w:t>
      </w:r>
      <w:r w:rsidRPr="007F7915">
        <w:rPr>
          <w:sz w:val="28"/>
          <w:szCs w:val="28"/>
        </w:rPr>
        <w:lastRenderedPageBreak/>
        <w:t xml:space="preserve">для обеспечения гарантированного напора в центральной части г. Кемерово и удовлетворения потребности по обеспечению объекта капитального строительства: «Кузбасс-Арена» (заказчик ГАУ КО «РЦСС Кузбасса») по адресу: Центральный район, г. Кемерово, проспект </w:t>
      </w:r>
      <w:proofErr w:type="spellStart"/>
      <w:r w:rsidRPr="007F7915">
        <w:rPr>
          <w:sz w:val="28"/>
          <w:szCs w:val="28"/>
        </w:rPr>
        <w:t>Притомский</w:t>
      </w:r>
      <w:proofErr w:type="spellEnd"/>
      <w:r w:rsidRPr="007F7915">
        <w:rPr>
          <w:sz w:val="28"/>
          <w:szCs w:val="28"/>
        </w:rPr>
        <w:t xml:space="preserve">, 10 (земельный участок с кадастровым номером 42:24:0501009:7120), необходимо произвести строительство подводящих сетей, насосной станции и очистных сооружений. </w:t>
      </w:r>
    </w:p>
    <w:p w14:paraId="4C61D85F" w14:textId="77777777" w:rsidR="007F7915" w:rsidRPr="007F7915" w:rsidRDefault="007F7915" w:rsidP="007F7915">
      <w:pPr>
        <w:autoSpaceDE w:val="0"/>
        <w:autoSpaceDN w:val="0"/>
        <w:adjustRightInd w:val="0"/>
        <w:ind w:firstLine="709"/>
        <w:jc w:val="both"/>
        <w:outlineLvl w:val="1"/>
        <w:rPr>
          <w:sz w:val="28"/>
          <w:szCs w:val="28"/>
        </w:rPr>
      </w:pPr>
      <w:r w:rsidRPr="007F7915">
        <w:rPr>
          <w:sz w:val="28"/>
          <w:szCs w:val="28"/>
        </w:rPr>
        <w:t>В соответствии с п. 7 статьи 18 Федеральный закон от 07.12.2011 № 416-ФЗ «О водоснабжении и водоотведении» МБУ «</w:t>
      </w:r>
      <w:proofErr w:type="spellStart"/>
      <w:r w:rsidRPr="007F7915">
        <w:rPr>
          <w:sz w:val="28"/>
          <w:szCs w:val="28"/>
        </w:rPr>
        <w:t>Кемдор</w:t>
      </w:r>
      <w:proofErr w:type="spellEnd"/>
      <w:r w:rsidRPr="007F7915">
        <w:rPr>
          <w:sz w:val="28"/>
          <w:szCs w:val="28"/>
        </w:rPr>
        <w:t>» обратилось (исходящее от 28.04.2021 №512) в адрес РЭК Кузбасса с заявлением об утверждении инвестиционной программы, включающую мероприятия, обеспечивающие техническую возможность подключения (технологического присоединения).</w:t>
      </w:r>
    </w:p>
    <w:p w14:paraId="60B69B76" w14:textId="77777777" w:rsidR="007F7915" w:rsidRPr="007F7915" w:rsidRDefault="007F7915" w:rsidP="007F7915">
      <w:pPr>
        <w:autoSpaceDE w:val="0"/>
        <w:autoSpaceDN w:val="0"/>
        <w:adjustRightInd w:val="0"/>
        <w:ind w:firstLine="709"/>
        <w:jc w:val="both"/>
        <w:outlineLvl w:val="1"/>
        <w:rPr>
          <w:sz w:val="28"/>
          <w:szCs w:val="28"/>
        </w:rPr>
      </w:pPr>
    </w:p>
    <w:p w14:paraId="5876EDBC" w14:textId="77777777" w:rsidR="007F7915" w:rsidRPr="007F7915" w:rsidRDefault="007F7915" w:rsidP="007F7915">
      <w:pPr>
        <w:tabs>
          <w:tab w:val="left" w:pos="2835"/>
          <w:tab w:val="left" w:pos="3119"/>
        </w:tabs>
        <w:jc w:val="center"/>
        <w:rPr>
          <w:b/>
          <w:sz w:val="28"/>
          <w:szCs w:val="28"/>
        </w:rPr>
      </w:pPr>
      <w:r w:rsidRPr="007F7915">
        <w:rPr>
          <w:b/>
          <w:sz w:val="28"/>
          <w:szCs w:val="28"/>
        </w:rPr>
        <w:t xml:space="preserve">Объём капитальных вложений необходимый для подключения </w:t>
      </w:r>
    </w:p>
    <w:p w14:paraId="658B2667" w14:textId="77777777" w:rsidR="007F7915" w:rsidRPr="007F7915" w:rsidRDefault="007F7915" w:rsidP="007F7915">
      <w:pPr>
        <w:ind w:firstLine="720"/>
        <w:jc w:val="both"/>
        <w:rPr>
          <w:bCs/>
          <w:sz w:val="28"/>
        </w:rPr>
      </w:pPr>
    </w:p>
    <w:p w14:paraId="264D26D8" w14:textId="77777777" w:rsidR="007F7915" w:rsidRPr="007F7915" w:rsidRDefault="007F7915" w:rsidP="007F7915">
      <w:pPr>
        <w:tabs>
          <w:tab w:val="left" w:pos="1134"/>
        </w:tabs>
        <w:contextualSpacing/>
        <w:jc w:val="both"/>
        <w:rPr>
          <w:b/>
          <w:sz w:val="28"/>
          <w:szCs w:val="28"/>
        </w:rPr>
      </w:pPr>
      <w:r w:rsidRPr="007F7915">
        <w:rPr>
          <w:b/>
          <w:sz w:val="28"/>
          <w:szCs w:val="28"/>
        </w:rPr>
        <w:t>Строительство сетей для подключения к централизованной системе водоотведения (поверхностные сточные воды)</w:t>
      </w:r>
    </w:p>
    <w:p w14:paraId="78D7F5BF" w14:textId="77777777" w:rsidR="007F7915" w:rsidRPr="007F7915" w:rsidRDefault="007F7915" w:rsidP="007F7915">
      <w:pPr>
        <w:widowControl w:val="0"/>
        <w:tabs>
          <w:tab w:val="left" w:pos="1134"/>
        </w:tabs>
        <w:autoSpaceDE w:val="0"/>
        <w:autoSpaceDN w:val="0"/>
        <w:adjustRightInd w:val="0"/>
        <w:ind w:firstLine="709"/>
        <w:contextualSpacing/>
        <w:jc w:val="both"/>
        <w:rPr>
          <w:sz w:val="28"/>
          <w:szCs w:val="28"/>
        </w:rPr>
      </w:pPr>
    </w:p>
    <w:p w14:paraId="0FFB92F5" w14:textId="77777777" w:rsidR="007F7915" w:rsidRPr="007F7915" w:rsidRDefault="007F7915" w:rsidP="007F7915">
      <w:pPr>
        <w:widowControl w:val="0"/>
        <w:tabs>
          <w:tab w:val="left" w:pos="1134"/>
        </w:tabs>
        <w:autoSpaceDE w:val="0"/>
        <w:autoSpaceDN w:val="0"/>
        <w:adjustRightInd w:val="0"/>
        <w:ind w:firstLine="709"/>
        <w:contextualSpacing/>
        <w:jc w:val="both"/>
        <w:rPr>
          <w:sz w:val="28"/>
          <w:szCs w:val="28"/>
        </w:rPr>
      </w:pPr>
      <w:r w:rsidRPr="007F7915">
        <w:rPr>
          <w:sz w:val="28"/>
          <w:szCs w:val="28"/>
        </w:rPr>
        <w:t>Суммарная стоимость реализации мероприятий, необходимых для подключения объекта заявителя составляет 736 987,36 тыс. руб. с НДС. Общий объем водосбора вновь создаваемых объектов составляет</w:t>
      </w:r>
      <w:r w:rsidRPr="007F7915">
        <w:rPr>
          <w:b/>
          <w:sz w:val="28"/>
          <w:szCs w:val="28"/>
        </w:rPr>
        <w:t xml:space="preserve"> </w:t>
      </w:r>
      <w:r w:rsidRPr="007F7915">
        <w:rPr>
          <w:sz w:val="28"/>
          <w:szCs w:val="28"/>
        </w:rPr>
        <w:t>451 548 </w:t>
      </w:r>
      <w:proofErr w:type="spellStart"/>
      <w:r w:rsidRPr="007F7915">
        <w:rPr>
          <w:sz w:val="28"/>
          <w:szCs w:val="28"/>
        </w:rPr>
        <w:t>куб.м</w:t>
      </w:r>
      <w:proofErr w:type="spellEnd"/>
      <w:r w:rsidRPr="007F7915">
        <w:rPr>
          <w:sz w:val="28"/>
          <w:szCs w:val="28"/>
        </w:rPr>
        <w:t xml:space="preserve">./год., в том числе объем водосбора объекта «Кузбасс-Арена» 13 186,8 </w:t>
      </w:r>
      <w:proofErr w:type="spellStart"/>
      <w:r w:rsidRPr="007F7915">
        <w:rPr>
          <w:sz w:val="28"/>
          <w:szCs w:val="28"/>
        </w:rPr>
        <w:t>куб.м</w:t>
      </w:r>
      <w:proofErr w:type="spellEnd"/>
      <w:r w:rsidRPr="007F7915">
        <w:rPr>
          <w:sz w:val="28"/>
          <w:szCs w:val="28"/>
        </w:rPr>
        <w:t>./год.  При этом, стоимость реализации мероприятий по подключению принимается в расчет платы за подключение в доле от объема водосбора.</w:t>
      </w:r>
    </w:p>
    <w:p w14:paraId="41416A24" w14:textId="77777777" w:rsidR="007F7915" w:rsidRPr="007F7915" w:rsidRDefault="007F7915" w:rsidP="007F7915">
      <w:pPr>
        <w:widowControl w:val="0"/>
        <w:tabs>
          <w:tab w:val="left" w:pos="1134"/>
        </w:tabs>
        <w:autoSpaceDE w:val="0"/>
        <w:autoSpaceDN w:val="0"/>
        <w:adjustRightInd w:val="0"/>
        <w:ind w:firstLine="709"/>
        <w:contextualSpacing/>
        <w:jc w:val="both"/>
        <w:rPr>
          <w:sz w:val="28"/>
          <w:szCs w:val="28"/>
        </w:rPr>
      </w:pPr>
      <w:r w:rsidRPr="007F7915">
        <w:rPr>
          <w:sz w:val="28"/>
          <w:szCs w:val="28"/>
        </w:rPr>
        <w:t xml:space="preserve">Стоимость мероприятий по подключению объекта капитального строительства: «Кузбасс-Арена» (заказчик ГАУ КО «РЦСС Кузбасса») по адресу: Центральный район, г. Кемерово, проспект </w:t>
      </w:r>
      <w:proofErr w:type="spellStart"/>
      <w:r w:rsidRPr="007F7915">
        <w:rPr>
          <w:sz w:val="28"/>
          <w:szCs w:val="28"/>
        </w:rPr>
        <w:t>Притомский</w:t>
      </w:r>
      <w:proofErr w:type="spellEnd"/>
      <w:r w:rsidRPr="007F7915">
        <w:rPr>
          <w:sz w:val="28"/>
          <w:szCs w:val="28"/>
        </w:rPr>
        <w:t xml:space="preserve">, 10 (земельный участок с кадастровым номером 42:24:0501009:7120) заявителя согласно предложению предприятия, составляет 21558,56 тыс. руб. без НДС. </w:t>
      </w:r>
    </w:p>
    <w:p w14:paraId="0591B635" w14:textId="77777777" w:rsidR="007F7915" w:rsidRPr="007F7915" w:rsidRDefault="007F7915" w:rsidP="007F7915">
      <w:pPr>
        <w:widowControl w:val="0"/>
        <w:tabs>
          <w:tab w:val="left" w:pos="1134"/>
        </w:tabs>
        <w:autoSpaceDE w:val="0"/>
        <w:autoSpaceDN w:val="0"/>
        <w:adjustRightInd w:val="0"/>
        <w:ind w:firstLine="709"/>
        <w:contextualSpacing/>
        <w:jc w:val="both"/>
        <w:rPr>
          <w:sz w:val="28"/>
          <w:szCs w:val="28"/>
        </w:rPr>
      </w:pPr>
      <w:r w:rsidRPr="007F7915">
        <w:rPr>
          <w:sz w:val="28"/>
          <w:szCs w:val="28"/>
        </w:rPr>
        <w:t>В качестве обоснования стоимости мероприятий предприятием представлены:</w:t>
      </w:r>
    </w:p>
    <w:p w14:paraId="4207BB89" w14:textId="77777777" w:rsidR="007F7915" w:rsidRPr="007F7915" w:rsidRDefault="007F7915" w:rsidP="007F7915">
      <w:pPr>
        <w:widowControl w:val="0"/>
        <w:tabs>
          <w:tab w:val="left" w:pos="1134"/>
        </w:tabs>
        <w:autoSpaceDE w:val="0"/>
        <w:autoSpaceDN w:val="0"/>
        <w:adjustRightInd w:val="0"/>
        <w:ind w:firstLine="709"/>
        <w:contextualSpacing/>
        <w:jc w:val="both"/>
        <w:rPr>
          <w:sz w:val="28"/>
          <w:szCs w:val="28"/>
        </w:rPr>
      </w:pPr>
      <w:r w:rsidRPr="007F7915">
        <w:rPr>
          <w:sz w:val="28"/>
          <w:szCs w:val="28"/>
        </w:rPr>
        <w:t>Раздел 9 проектной документации;</w:t>
      </w:r>
    </w:p>
    <w:p w14:paraId="3DB25E05"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Положительное заключение государственной экспертизы.</w:t>
      </w:r>
    </w:p>
    <w:p w14:paraId="7ECDCB31" w14:textId="77777777" w:rsidR="007F7915" w:rsidRPr="007F7915" w:rsidRDefault="007F7915" w:rsidP="007F7915">
      <w:pPr>
        <w:ind w:firstLine="720"/>
        <w:jc w:val="both"/>
        <w:rPr>
          <w:bCs/>
          <w:sz w:val="28"/>
        </w:rPr>
      </w:pPr>
      <w:r w:rsidRPr="007F7915">
        <w:rPr>
          <w:bCs/>
          <w:sz w:val="28"/>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 19 194,32 тыс. руб. без НДС.</w:t>
      </w:r>
    </w:p>
    <w:p w14:paraId="37F90DCA" w14:textId="77777777" w:rsidR="007F7915" w:rsidRPr="007F7915" w:rsidRDefault="007F7915" w:rsidP="007F7915">
      <w:pPr>
        <w:tabs>
          <w:tab w:val="left" w:pos="993"/>
        </w:tabs>
        <w:ind w:left="709"/>
        <w:jc w:val="both"/>
        <w:rPr>
          <w:sz w:val="28"/>
          <w:szCs w:val="28"/>
        </w:rPr>
      </w:pPr>
      <w:r w:rsidRPr="007F7915">
        <w:rPr>
          <w:bCs/>
          <w:sz w:val="28"/>
        </w:rPr>
        <w:t xml:space="preserve"> </w:t>
      </w:r>
      <w:r w:rsidRPr="007F7915">
        <w:rPr>
          <w:sz w:val="28"/>
          <w:szCs w:val="28"/>
        </w:rPr>
        <w:t>Предложение по величине капитальных вложений</w:t>
      </w:r>
    </w:p>
    <w:p w14:paraId="6892C2F1" w14:textId="77777777" w:rsidR="007F7915" w:rsidRPr="007F7915" w:rsidRDefault="007F7915" w:rsidP="007F7915">
      <w:pPr>
        <w:tabs>
          <w:tab w:val="left" w:pos="993"/>
        </w:tabs>
        <w:ind w:left="709"/>
        <w:jc w:val="both"/>
        <w:rPr>
          <w:sz w:val="28"/>
          <w:szCs w:val="28"/>
        </w:rPr>
      </w:pP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842"/>
        <w:gridCol w:w="2127"/>
        <w:gridCol w:w="2220"/>
      </w:tblGrid>
      <w:tr w:rsidR="007F7915" w:rsidRPr="007F7915" w14:paraId="2263C459" w14:textId="77777777" w:rsidTr="007718C3">
        <w:trPr>
          <w:trHeight w:val="259"/>
        </w:trPr>
        <w:tc>
          <w:tcPr>
            <w:tcW w:w="3686" w:type="dxa"/>
          </w:tcPr>
          <w:p w14:paraId="614D791B" w14:textId="77777777" w:rsidR="007F7915" w:rsidRPr="007F7915" w:rsidRDefault="007F7915" w:rsidP="007F7915">
            <w:pPr>
              <w:jc w:val="center"/>
            </w:pPr>
            <w:r w:rsidRPr="007F7915">
              <w:t>Вид регулируемой деятельности</w:t>
            </w:r>
          </w:p>
        </w:tc>
        <w:tc>
          <w:tcPr>
            <w:tcW w:w="1842" w:type="dxa"/>
            <w:shd w:val="clear" w:color="auto" w:fill="auto"/>
            <w:vAlign w:val="center"/>
          </w:tcPr>
          <w:p w14:paraId="742BEDAD" w14:textId="77777777" w:rsidR="007F7915" w:rsidRPr="007F7915" w:rsidRDefault="007F7915" w:rsidP="007F7915">
            <w:pPr>
              <w:jc w:val="center"/>
            </w:pPr>
            <w:r w:rsidRPr="007F7915">
              <w:t>Предложение предприятия, тыс. руб.</w:t>
            </w:r>
          </w:p>
        </w:tc>
        <w:tc>
          <w:tcPr>
            <w:tcW w:w="2127" w:type="dxa"/>
            <w:shd w:val="clear" w:color="auto" w:fill="auto"/>
            <w:vAlign w:val="center"/>
          </w:tcPr>
          <w:p w14:paraId="544A0320" w14:textId="77777777" w:rsidR="007F7915" w:rsidRPr="007F7915" w:rsidRDefault="007F7915" w:rsidP="007F7915">
            <w:pPr>
              <w:jc w:val="center"/>
            </w:pPr>
            <w:r w:rsidRPr="007F7915">
              <w:t>Предложение экспертной группы, тыс. руб.</w:t>
            </w:r>
          </w:p>
        </w:tc>
        <w:tc>
          <w:tcPr>
            <w:tcW w:w="2220" w:type="dxa"/>
            <w:shd w:val="clear" w:color="auto" w:fill="auto"/>
            <w:vAlign w:val="center"/>
          </w:tcPr>
          <w:p w14:paraId="3666D770" w14:textId="77777777" w:rsidR="007F7915" w:rsidRPr="007F7915" w:rsidRDefault="007F7915" w:rsidP="007F7915">
            <w:pPr>
              <w:jc w:val="center"/>
            </w:pPr>
            <w:r w:rsidRPr="007F7915">
              <w:t>Корректировка в сторону снижения, тыс. руб.</w:t>
            </w:r>
          </w:p>
        </w:tc>
      </w:tr>
      <w:tr w:rsidR="007F7915" w:rsidRPr="007F7915" w14:paraId="47FD5779" w14:textId="77777777" w:rsidTr="007718C3">
        <w:trPr>
          <w:trHeight w:val="197"/>
        </w:trPr>
        <w:tc>
          <w:tcPr>
            <w:tcW w:w="3686" w:type="dxa"/>
          </w:tcPr>
          <w:p w14:paraId="687049F2" w14:textId="77777777" w:rsidR="007F7915" w:rsidRPr="007F7915" w:rsidRDefault="007F7915" w:rsidP="007F7915">
            <w:r w:rsidRPr="007F7915">
              <w:t>водоотведение (поверхностные сточные воды)</w:t>
            </w:r>
          </w:p>
        </w:tc>
        <w:tc>
          <w:tcPr>
            <w:tcW w:w="1842" w:type="dxa"/>
            <w:shd w:val="clear" w:color="auto" w:fill="auto"/>
            <w:vAlign w:val="center"/>
          </w:tcPr>
          <w:p w14:paraId="36D1AAEC" w14:textId="77777777" w:rsidR="007F7915" w:rsidRPr="007F7915" w:rsidRDefault="007F7915" w:rsidP="007F7915">
            <w:pPr>
              <w:jc w:val="center"/>
              <w:rPr>
                <w:color w:val="000000"/>
              </w:rPr>
            </w:pPr>
            <w:r w:rsidRPr="007F7915">
              <w:rPr>
                <w:color w:val="000000"/>
              </w:rPr>
              <w:t>21 558,56</w:t>
            </w:r>
          </w:p>
        </w:tc>
        <w:tc>
          <w:tcPr>
            <w:tcW w:w="2127" w:type="dxa"/>
            <w:shd w:val="clear" w:color="auto" w:fill="auto"/>
            <w:vAlign w:val="center"/>
          </w:tcPr>
          <w:p w14:paraId="2496E9B1" w14:textId="77777777" w:rsidR="007F7915" w:rsidRPr="007F7915" w:rsidRDefault="007F7915" w:rsidP="007F7915">
            <w:pPr>
              <w:jc w:val="center"/>
              <w:rPr>
                <w:color w:val="000000"/>
              </w:rPr>
            </w:pPr>
            <w:r w:rsidRPr="007F7915">
              <w:rPr>
                <w:color w:val="000000"/>
              </w:rPr>
              <w:t>19 194,32</w:t>
            </w:r>
          </w:p>
        </w:tc>
        <w:tc>
          <w:tcPr>
            <w:tcW w:w="2220" w:type="dxa"/>
            <w:shd w:val="clear" w:color="auto" w:fill="auto"/>
            <w:vAlign w:val="center"/>
          </w:tcPr>
          <w:p w14:paraId="4C8FE97E" w14:textId="77777777" w:rsidR="007F7915" w:rsidRPr="007F7915" w:rsidRDefault="007F7915" w:rsidP="007F7915">
            <w:pPr>
              <w:jc w:val="center"/>
              <w:rPr>
                <w:color w:val="000000"/>
              </w:rPr>
            </w:pPr>
            <w:r w:rsidRPr="007F7915">
              <w:rPr>
                <w:color w:val="000000"/>
              </w:rPr>
              <w:t>2 364,24</w:t>
            </w:r>
          </w:p>
        </w:tc>
      </w:tr>
    </w:tbl>
    <w:p w14:paraId="5D11887C" w14:textId="77777777" w:rsidR="007F7915" w:rsidRPr="007F7915" w:rsidRDefault="007F7915" w:rsidP="007F7915">
      <w:pPr>
        <w:tabs>
          <w:tab w:val="left" w:pos="2835"/>
          <w:tab w:val="left" w:pos="3119"/>
        </w:tabs>
        <w:spacing w:line="26" w:lineRule="atLeast"/>
        <w:jc w:val="center"/>
        <w:rPr>
          <w:b/>
          <w:color w:val="0070C0"/>
          <w:sz w:val="28"/>
          <w:szCs w:val="28"/>
        </w:rPr>
      </w:pPr>
    </w:p>
    <w:p w14:paraId="04ADDA7D" w14:textId="77777777" w:rsidR="007F7915" w:rsidRPr="007F7915" w:rsidRDefault="007F7915" w:rsidP="007F7915">
      <w:pPr>
        <w:tabs>
          <w:tab w:val="left" w:pos="993"/>
        </w:tabs>
        <w:ind w:firstLine="709"/>
        <w:jc w:val="both"/>
        <w:rPr>
          <w:bCs/>
          <w:sz w:val="28"/>
        </w:rPr>
      </w:pPr>
      <w:r w:rsidRPr="007F7915">
        <w:rPr>
          <w:bCs/>
          <w:sz w:val="28"/>
        </w:rPr>
        <w:t>Корректировка предложения предприятия обусловлена следующим:</w:t>
      </w:r>
    </w:p>
    <w:p w14:paraId="1CA38DEE" w14:textId="77777777" w:rsidR="007F7915" w:rsidRPr="007F7915" w:rsidRDefault="007F7915" w:rsidP="007F7915">
      <w:pPr>
        <w:tabs>
          <w:tab w:val="left" w:pos="993"/>
        </w:tabs>
        <w:ind w:firstLine="709"/>
        <w:jc w:val="both"/>
        <w:rPr>
          <w:rFonts w:eastAsia="Calibri"/>
          <w:sz w:val="28"/>
          <w:szCs w:val="28"/>
        </w:rPr>
      </w:pPr>
      <w:r w:rsidRPr="007F7915">
        <w:rPr>
          <w:bCs/>
          <w:sz w:val="28"/>
        </w:rPr>
        <w:t>затраты на осуществление технического заказчика, рассчитанные в соответствии с приказом Минстроя России от 02.06.2020 № 297/</w:t>
      </w:r>
      <w:proofErr w:type="spellStart"/>
      <w:r w:rsidRPr="007F7915">
        <w:rPr>
          <w:bCs/>
          <w:sz w:val="28"/>
        </w:rPr>
        <w:t>пр</w:t>
      </w:r>
      <w:proofErr w:type="spellEnd"/>
      <w:r w:rsidRPr="007F7915">
        <w:rPr>
          <w:bCs/>
          <w:sz w:val="28"/>
        </w:rPr>
        <w:t xml:space="preserve"> «Об утверждении Методики определения затрат на осуществление функций технического заказчика» на сумму (106,14*12)*1,037*1,04 + (106,14*9)*1,037 = 2364,24 тыс. руб. включают в себя расходы на затраты на оплату труда и налоги работников предприятия (не задействованных в непосредственном строительстве), на содержание служебного автотранспорта (з/п водителя, налог, ОСАГО, ГСМ), аренда офиса, коммунальные платежи, оргтехника, канцелярия, мебель, программы и базы данных. Указанные расходы относятся к </w:t>
      </w:r>
      <w:r w:rsidRPr="007F7915">
        <w:rPr>
          <w:sz w:val="28"/>
          <w:szCs w:val="28"/>
        </w:rPr>
        <w:t>ставке тарифа на подключаемую нагрузку.</w:t>
      </w:r>
      <w:r w:rsidRPr="007F7915">
        <w:rPr>
          <w:rFonts w:eastAsia="Calibri"/>
          <w:sz w:val="28"/>
          <w:szCs w:val="28"/>
        </w:rPr>
        <w:t xml:space="preserve"> Указанные расходы исключены из расчета ставки за протяженность.</w:t>
      </w:r>
    </w:p>
    <w:p w14:paraId="4988B6DB" w14:textId="77777777" w:rsidR="007F7915" w:rsidRPr="007F7915" w:rsidRDefault="007F7915" w:rsidP="007F7915">
      <w:pPr>
        <w:tabs>
          <w:tab w:val="left" w:pos="993"/>
        </w:tabs>
        <w:ind w:firstLine="709"/>
        <w:jc w:val="both"/>
        <w:rPr>
          <w:rFonts w:eastAsia="Calibri"/>
          <w:sz w:val="28"/>
          <w:szCs w:val="28"/>
        </w:rPr>
      </w:pPr>
    </w:p>
    <w:p w14:paraId="1CDBCFC5" w14:textId="77777777" w:rsidR="007F7915" w:rsidRPr="007F7915" w:rsidRDefault="007F7915" w:rsidP="007F7915">
      <w:pPr>
        <w:tabs>
          <w:tab w:val="left" w:pos="2835"/>
          <w:tab w:val="left" w:pos="3119"/>
        </w:tabs>
        <w:spacing w:line="26" w:lineRule="atLeast"/>
        <w:jc w:val="center"/>
        <w:rPr>
          <w:b/>
          <w:sz w:val="28"/>
          <w:szCs w:val="28"/>
        </w:rPr>
      </w:pPr>
      <w:r w:rsidRPr="007F7915">
        <w:rPr>
          <w:b/>
          <w:sz w:val="28"/>
          <w:szCs w:val="28"/>
        </w:rPr>
        <w:t>Расходы на проведение мероприятий по подключению заявителей</w:t>
      </w:r>
    </w:p>
    <w:p w14:paraId="37BE74BC" w14:textId="77777777" w:rsidR="007F7915" w:rsidRPr="007F7915" w:rsidRDefault="007F7915" w:rsidP="007F7915">
      <w:pPr>
        <w:spacing w:line="276" w:lineRule="auto"/>
        <w:ind w:firstLine="720"/>
        <w:jc w:val="both"/>
        <w:rPr>
          <w:sz w:val="28"/>
          <w:szCs w:val="28"/>
        </w:rPr>
      </w:pPr>
    </w:p>
    <w:p w14:paraId="209124AB" w14:textId="77777777" w:rsidR="007F7915" w:rsidRPr="007F7915" w:rsidRDefault="007F7915" w:rsidP="007F7915">
      <w:pPr>
        <w:ind w:firstLine="720"/>
        <w:jc w:val="both"/>
        <w:rPr>
          <w:sz w:val="28"/>
          <w:szCs w:val="28"/>
        </w:rPr>
      </w:pPr>
      <w:r w:rsidRPr="007F7915">
        <w:rPr>
          <w:sz w:val="28"/>
          <w:szCs w:val="28"/>
        </w:rPr>
        <w:t xml:space="preserve">В соответствии с разделом 1 Приложения 8 Методических рекомендаций в состав расходов, связанных </w:t>
      </w:r>
      <w:proofErr w:type="gramStart"/>
      <w:r w:rsidRPr="007F7915">
        <w:rPr>
          <w:sz w:val="28"/>
          <w:szCs w:val="28"/>
        </w:rPr>
        <w:t>с подключением (технологическим присоединением)</w:t>
      </w:r>
      <w:proofErr w:type="gramEnd"/>
      <w:r w:rsidRPr="007F7915">
        <w:rPr>
          <w:sz w:val="28"/>
          <w:szCs w:val="28"/>
        </w:rPr>
        <w:t xml:space="preserve"> включаются:</w:t>
      </w:r>
    </w:p>
    <w:p w14:paraId="7B387BD3" w14:textId="77777777" w:rsidR="007F7915" w:rsidRPr="007F7915" w:rsidRDefault="007F7915" w:rsidP="007F7915">
      <w:pPr>
        <w:ind w:firstLine="720"/>
        <w:jc w:val="both"/>
        <w:rPr>
          <w:sz w:val="28"/>
          <w:szCs w:val="28"/>
        </w:rPr>
      </w:pPr>
      <w:r w:rsidRPr="007F7915">
        <w:rPr>
          <w:sz w:val="28"/>
          <w:szCs w:val="28"/>
        </w:rPr>
        <w:t>1. Расходы, связанные с подключением (технологическим присоединением)</w:t>
      </w:r>
    </w:p>
    <w:p w14:paraId="40F34756" w14:textId="77777777" w:rsidR="007F7915" w:rsidRPr="007F7915" w:rsidRDefault="007F7915" w:rsidP="007F7915">
      <w:pPr>
        <w:ind w:firstLine="720"/>
        <w:jc w:val="both"/>
        <w:rPr>
          <w:sz w:val="28"/>
          <w:szCs w:val="28"/>
        </w:rPr>
      </w:pPr>
      <w:r w:rsidRPr="007F7915">
        <w:rPr>
          <w:sz w:val="28"/>
          <w:szCs w:val="28"/>
        </w:rPr>
        <w:t>1.1. Расходы на проведение мероприятий по подключению заявителей</w:t>
      </w:r>
    </w:p>
    <w:p w14:paraId="5004877B" w14:textId="77777777" w:rsidR="007F7915" w:rsidRPr="007F7915" w:rsidRDefault="007F7915" w:rsidP="007F7915">
      <w:pPr>
        <w:ind w:firstLine="720"/>
        <w:jc w:val="both"/>
        <w:rPr>
          <w:sz w:val="28"/>
          <w:szCs w:val="28"/>
        </w:rPr>
      </w:pPr>
      <w:r w:rsidRPr="007F7915">
        <w:rPr>
          <w:sz w:val="28"/>
          <w:szCs w:val="28"/>
        </w:rPr>
        <w:t>1.1.1. расходы на проектирование</w:t>
      </w:r>
    </w:p>
    <w:p w14:paraId="58CE6056" w14:textId="77777777" w:rsidR="007F7915" w:rsidRPr="007F7915" w:rsidRDefault="007F7915" w:rsidP="007F7915">
      <w:pPr>
        <w:ind w:firstLine="720"/>
        <w:jc w:val="both"/>
        <w:rPr>
          <w:sz w:val="28"/>
          <w:szCs w:val="28"/>
        </w:rPr>
      </w:pPr>
      <w:r w:rsidRPr="007F7915">
        <w:rPr>
          <w:sz w:val="28"/>
          <w:szCs w:val="28"/>
        </w:rPr>
        <w:t>1.1.2. расходы на сырье и материалы</w:t>
      </w:r>
    </w:p>
    <w:p w14:paraId="0052973E" w14:textId="77777777" w:rsidR="007F7915" w:rsidRPr="007F7915" w:rsidRDefault="007F7915" w:rsidP="007F7915">
      <w:pPr>
        <w:ind w:firstLine="720"/>
        <w:jc w:val="both"/>
        <w:rPr>
          <w:sz w:val="28"/>
          <w:szCs w:val="28"/>
        </w:rPr>
      </w:pPr>
      <w:r w:rsidRPr="007F7915">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7B80CA63" w14:textId="77777777" w:rsidR="007F7915" w:rsidRPr="007F7915" w:rsidRDefault="007F7915" w:rsidP="007F7915">
      <w:pPr>
        <w:ind w:firstLine="720"/>
        <w:jc w:val="both"/>
        <w:rPr>
          <w:sz w:val="28"/>
          <w:szCs w:val="28"/>
        </w:rPr>
      </w:pPr>
      <w:r w:rsidRPr="007F7915">
        <w:rPr>
          <w:sz w:val="28"/>
          <w:szCs w:val="28"/>
        </w:rPr>
        <w:t>1.1.4. расходы на оплату работ и услуг сторонних организаций</w:t>
      </w:r>
    </w:p>
    <w:p w14:paraId="16E11FE5" w14:textId="77777777" w:rsidR="007F7915" w:rsidRPr="007F7915" w:rsidRDefault="007F7915" w:rsidP="007F7915">
      <w:pPr>
        <w:ind w:firstLine="720"/>
        <w:jc w:val="both"/>
        <w:rPr>
          <w:sz w:val="28"/>
          <w:szCs w:val="28"/>
        </w:rPr>
      </w:pPr>
      <w:r w:rsidRPr="007F7915">
        <w:rPr>
          <w:sz w:val="28"/>
          <w:szCs w:val="28"/>
        </w:rPr>
        <w:t>1.1.5. оплата труда и отчисления на социальные нужды</w:t>
      </w:r>
    </w:p>
    <w:p w14:paraId="559153A8" w14:textId="77777777" w:rsidR="007F7915" w:rsidRPr="007F7915" w:rsidRDefault="007F7915" w:rsidP="007F7915">
      <w:pPr>
        <w:ind w:firstLine="720"/>
        <w:jc w:val="both"/>
        <w:rPr>
          <w:sz w:val="28"/>
          <w:szCs w:val="28"/>
        </w:rPr>
      </w:pPr>
      <w:r w:rsidRPr="007F7915">
        <w:rPr>
          <w:sz w:val="28"/>
          <w:szCs w:val="28"/>
        </w:rPr>
        <w:t>1.1.6. прочие расходы</w:t>
      </w:r>
    </w:p>
    <w:p w14:paraId="4343281A" w14:textId="77777777" w:rsidR="007F7915" w:rsidRPr="007F7915" w:rsidRDefault="007F7915" w:rsidP="007F7915">
      <w:pPr>
        <w:ind w:firstLine="720"/>
        <w:jc w:val="both"/>
        <w:rPr>
          <w:sz w:val="28"/>
          <w:szCs w:val="28"/>
        </w:rPr>
      </w:pPr>
      <w:r w:rsidRPr="007F7915">
        <w:rPr>
          <w:sz w:val="28"/>
          <w:szCs w:val="28"/>
        </w:rPr>
        <w:t>1.2. Внереализационные расходы, всего</w:t>
      </w:r>
    </w:p>
    <w:p w14:paraId="02663FA5" w14:textId="77777777" w:rsidR="007F7915" w:rsidRPr="007F7915" w:rsidRDefault="007F7915" w:rsidP="007F7915">
      <w:pPr>
        <w:ind w:firstLine="720"/>
        <w:jc w:val="both"/>
        <w:rPr>
          <w:sz w:val="28"/>
          <w:szCs w:val="28"/>
        </w:rPr>
      </w:pPr>
      <w:r w:rsidRPr="007F7915">
        <w:rPr>
          <w:sz w:val="28"/>
          <w:szCs w:val="28"/>
        </w:rPr>
        <w:t>1.2.1. расходы на услуги банков</w:t>
      </w:r>
    </w:p>
    <w:p w14:paraId="27A45A62" w14:textId="77777777" w:rsidR="007F7915" w:rsidRPr="007F7915" w:rsidRDefault="007F7915" w:rsidP="007F7915">
      <w:pPr>
        <w:ind w:firstLine="720"/>
        <w:jc w:val="both"/>
        <w:rPr>
          <w:sz w:val="28"/>
          <w:szCs w:val="28"/>
        </w:rPr>
      </w:pPr>
      <w:r w:rsidRPr="007F7915">
        <w:rPr>
          <w:sz w:val="28"/>
          <w:szCs w:val="28"/>
        </w:rPr>
        <w:t>1.2.2. расходы на обслуживание заемных средств</w:t>
      </w:r>
    </w:p>
    <w:p w14:paraId="672C3958" w14:textId="77777777" w:rsidR="007F7915" w:rsidRPr="007F7915" w:rsidRDefault="007F7915" w:rsidP="007F7915">
      <w:pPr>
        <w:ind w:firstLine="720"/>
        <w:jc w:val="both"/>
        <w:rPr>
          <w:sz w:val="28"/>
          <w:szCs w:val="28"/>
        </w:rPr>
      </w:pPr>
      <w:r w:rsidRPr="007F7915">
        <w:rPr>
          <w:sz w:val="28"/>
          <w:szCs w:val="28"/>
        </w:rPr>
        <w:t xml:space="preserve">1.3. Налог на прибыль </w:t>
      </w:r>
    </w:p>
    <w:p w14:paraId="26A0CA59" w14:textId="77777777" w:rsidR="007F7915" w:rsidRPr="007F7915" w:rsidRDefault="007F7915" w:rsidP="007F7915">
      <w:pPr>
        <w:ind w:firstLine="720"/>
        <w:jc w:val="both"/>
        <w:rPr>
          <w:sz w:val="28"/>
          <w:szCs w:val="28"/>
          <w:u w:val="single"/>
        </w:rPr>
      </w:pPr>
      <w:r w:rsidRPr="007F7915">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7F7915">
        <w:rPr>
          <w:sz w:val="28"/>
          <w:szCs w:val="28"/>
          <w:u w:val="single"/>
        </w:rPr>
        <w:t>к системе водоотведения:</w:t>
      </w:r>
    </w:p>
    <w:p w14:paraId="017F88F6" w14:textId="77777777" w:rsidR="007F7915" w:rsidRPr="007F7915" w:rsidRDefault="007F7915" w:rsidP="007F7915">
      <w:pPr>
        <w:ind w:firstLine="720"/>
        <w:jc w:val="both"/>
        <w:rPr>
          <w:sz w:val="28"/>
          <w:szCs w:val="28"/>
        </w:rPr>
      </w:pPr>
      <w:r w:rsidRPr="007F7915">
        <w:rPr>
          <w:sz w:val="28"/>
          <w:szCs w:val="28"/>
        </w:rPr>
        <w:t>1. Расходы, связанные с подключением (технологическим присоединением) в размере 5389,64 тыс. руб., в том числе:</w:t>
      </w:r>
    </w:p>
    <w:p w14:paraId="14B5E391" w14:textId="77777777" w:rsidR="007F7915" w:rsidRPr="007F7915" w:rsidRDefault="007F7915" w:rsidP="007F7915">
      <w:pPr>
        <w:ind w:firstLine="720"/>
        <w:jc w:val="both"/>
        <w:rPr>
          <w:sz w:val="28"/>
          <w:szCs w:val="28"/>
        </w:rPr>
      </w:pPr>
      <w:r w:rsidRPr="007F7915">
        <w:rPr>
          <w:sz w:val="28"/>
          <w:szCs w:val="28"/>
        </w:rPr>
        <w:t>1.1. Налог на прибыль в размере 5389,64 тыс. руб.</w:t>
      </w:r>
    </w:p>
    <w:p w14:paraId="20E7ECDF" w14:textId="77777777" w:rsidR="007F7915" w:rsidRPr="007F7915" w:rsidRDefault="007F7915" w:rsidP="007F7915">
      <w:pPr>
        <w:ind w:firstLine="720"/>
        <w:jc w:val="both"/>
        <w:rPr>
          <w:sz w:val="28"/>
          <w:szCs w:val="28"/>
        </w:rPr>
      </w:pPr>
      <w:r w:rsidRPr="007F7915">
        <w:rPr>
          <w:sz w:val="28"/>
          <w:szCs w:val="28"/>
        </w:rPr>
        <w:t xml:space="preserve">Величина налога на прибыль регулятором принята в соответствии с действующим законодательством 20% от налогооблагаемой базы, принятой в </w:t>
      </w:r>
      <w:proofErr w:type="gramStart"/>
      <w:r w:rsidRPr="007F7915">
        <w:rPr>
          <w:sz w:val="28"/>
          <w:szCs w:val="28"/>
        </w:rPr>
        <w:t>расчет  в</w:t>
      </w:r>
      <w:proofErr w:type="gramEnd"/>
      <w:r w:rsidRPr="007F7915">
        <w:rPr>
          <w:sz w:val="28"/>
          <w:szCs w:val="28"/>
        </w:rPr>
        <w:t xml:space="preserve"> размере 19194,32 тыс. руб., налог на прибыль составляет                                   4798,58 тыс. руб. (без НДС), корректировка в меньшую сторону составила 591,06 тыс. руб.</w:t>
      </w:r>
    </w:p>
    <w:p w14:paraId="7C76F904" w14:textId="77777777" w:rsidR="007F7915" w:rsidRPr="007F7915" w:rsidRDefault="007F7915" w:rsidP="007F7915">
      <w:pPr>
        <w:tabs>
          <w:tab w:val="left" w:pos="284"/>
        </w:tabs>
        <w:ind w:firstLine="567"/>
        <w:jc w:val="center"/>
        <w:rPr>
          <w:b/>
          <w:sz w:val="28"/>
          <w:szCs w:val="28"/>
        </w:rPr>
      </w:pPr>
    </w:p>
    <w:p w14:paraId="7B3C1A61" w14:textId="77777777" w:rsidR="007F7915" w:rsidRPr="007F7915" w:rsidRDefault="007F7915" w:rsidP="007F7915">
      <w:pPr>
        <w:tabs>
          <w:tab w:val="left" w:pos="284"/>
        </w:tabs>
        <w:ind w:firstLine="567"/>
        <w:jc w:val="center"/>
        <w:rPr>
          <w:b/>
          <w:sz w:val="28"/>
          <w:szCs w:val="28"/>
        </w:rPr>
      </w:pPr>
      <w:r w:rsidRPr="007F7915">
        <w:rPr>
          <w:b/>
          <w:sz w:val="28"/>
          <w:szCs w:val="28"/>
        </w:rPr>
        <w:t>Расчет индивидуальной платы на подключение</w:t>
      </w:r>
    </w:p>
    <w:p w14:paraId="4BCCF080" w14:textId="77777777" w:rsidR="007F7915" w:rsidRPr="007F7915" w:rsidRDefault="007F7915" w:rsidP="007F7915">
      <w:pPr>
        <w:tabs>
          <w:tab w:val="left" w:pos="284"/>
        </w:tabs>
        <w:ind w:firstLine="567"/>
        <w:jc w:val="center"/>
        <w:rPr>
          <w:b/>
          <w:sz w:val="28"/>
          <w:szCs w:val="28"/>
        </w:rPr>
      </w:pPr>
      <w:r w:rsidRPr="007F7915">
        <w:rPr>
          <w:b/>
          <w:sz w:val="28"/>
          <w:szCs w:val="28"/>
        </w:rPr>
        <w:t>к системам холодного водоснабжения, водоотведения</w:t>
      </w:r>
    </w:p>
    <w:p w14:paraId="103342AF" w14:textId="77777777" w:rsidR="007F7915" w:rsidRPr="007F7915" w:rsidRDefault="007F7915" w:rsidP="007F7915">
      <w:pPr>
        <w:tabs>
          <w:tab w:val="left" w:pos="284"/>
        </w:tabs>
        <w:ind w:firstLine="567"/>
        <w:jc w:val="center"/>
        <w:rPr>
          <w:b/>
          <w:sz w:val="28"/>
          <w:szCs w:val="28"/>
        </w:rPr>
      </w:pPr>
    </w:p>
    <w:p w14:paraId="1991E16F" w14:textId="0E61E537" w:rsidR="007F7915" w:rsidRPr="007F7915" w:rsidRDefault="007F7915" w:rsidP="007F7915">
      <w:pPr>
        <w:jc w:val="both"/>
        <w:rPr>
          <w:bCs/>
          <w:kern w:val="32"/>
          <w:sz w:val="28"/>
          <w:szCs w:val="28"/>
        </w:rPr>
      </w:pPr>
      <w:r w:rsidRPr="007F7915">
        <w:rPr>
          <w:sz w:val="28"/>
          <w:szCs w:val="28"/>
        </w:rPr>
        <w:t xml:space="preserve">          На основании проведенного специалистами РЭК Кузбасса анализа предлагается установить плату за подключение к ливневой системе водоотведения (поверхностные сточные воды) МБУ «Кемеровские автодороги», ИНН 4205159600, в индивидуальном порядке объекта капитального строительства: </w:t>
      </w:r>
      <w:r w:rsidRPr="007F7915">
        <w:rPr>
          <w:bCs/>
          <w:sz w:val="28"/>
          <w:szCs w:val="28"/>
        </w:rPr>
        <w:t xml:space="preserve">«Кузбасс-Арена» (земельный участок с кадастровым номером 42:24:0501009:7120), расположенного по адресу: Центральный район, г. Кемерово, проспект </w:t>
      </w:r>
      <w:proofErr w:type="spellStart"/>
      <w:r w:rsidRPr="007F7915">
        <w:rPr>
          <w:bCs/>
          <w:sz w:val="28"/>
          <w:szCs w:val="28"/>
        </w:rPr>
        <w:t>Притомский</w:t>
      </w:r>
      <w:proofErr w:type="spellEnd"/>
      <w:r w:rsidRPr="007F7915">
        <w:rPr>
          <w:bCs/>
          <w:sz w:val="28"/>
          <w:szCs w:val="28"/>
        </w:rPr>
        <w:t xml:space="preserve">, 10  заявителя ГАУ КО «РЦСС Кузбасса» </w:t>
      </w:r>
      <w:r w:rsidRPr="007F7915">
        <w:rPr>
          <w:bCs/>
          <w:kern w:val="32"/>
          <w:sz w:val="28"/>
          <w:szCs w:val="28"/>
        </w:rPr>
        <w:t>с подключаемой (присоединяемой) нагрузкой 13186,8 м</w:t>
      </w:r>
      <w:r w:rsidRPr="007F7915">
        <w:rPr>
          <w:bCs/>
          <w:kern w:val="32"/>
          <w:sz w:val="28"/>
          <w:szCs w:val="28"/>
          <w:vertAlign w:val="superscript"/>
        </w:rPr>
        <w:t>3</w:t>
      </w:r>
      <w:r w:rsidRPr="007F7915">
        <w:rPr>
          <w:bCs/>
          <w:kern w:val="32"/>
          <w:sz w:val="28"/>
          <w:szCs w:val="28"/>
        </w:rPr>
        <w:t xml:space="preserve">/год в размере </w:t>
      </w:r>
      <w:r w:rsidRPr="007F7915">
        <w:rPr>
          <w:sz w:val="28"/>
          <w:szCs w:val="28"/>
        </w:rPr>
        <w:t xml:space="preserve"> 23992,9 </w:t>
      </w:r>
      <w:r w:rsidRPr="007F7915">
        <w:rPr>
          <w:bCs/>
          <w:kern w:val="32"/>
          <w:sz w:val="28"/>
          <w:szCs w:val="28"/>
        </w:rPr>
        <w:t>тыс. руб. (без НДС).</w:t>
      </w:r>
    </w:p>
    <w:p w14:paraId="0C821919" w14:textId="77777777" w:rsidR="007F7915" w:rsidRPr="007F7915" w:rsidRDefault="007F7915" w:rsidP="007F7915">
      <w:pPr>
        <w:ind w:firstLine="708"/>
        <w:jc w:val="both"/>
        <w:rPr>
          <w:sz w:val="28"/>
          <w:szCs w:val="28"/>
        </w:rPr>
      </w:pPr>
      <w:r w:rsidRPr="007F7915">
        <w:rPr>
          <w:sz w:val="28"/>
          <w:szCs w:val="28"/>
        </w:rPr>
        <w:t>Расчет представлен в приложении к экспертному заключению.</w:t>
      </w:r>
    </w:p>
    <w:p w14:paraId="76098947" w14:textId="77777777" w:rsidR="007F7915" w:rsidRPr="007F7915" w:rsidRDefault="007F7915" w:rsidP="007F7915">
      <w:pPr>
        <w:tabs>
          <w:tab w:val="left" w:pos="448"/>
        </w:tabs>
        <w:ind w:right="-36"/>
        <w:rPr>
          <w:spacing w:val="-6"/>
          <w:sz w:val="28"/>
          <w:szCs w:val="28"/>
        </w:rPr>
      </w:pPr>
    </w:p>
    <w:p w14:paraId="3CCF9ED0" w14:textId="77777777" w:rsidR="007F7915" w:rsidRPr="007F7915" w:rsidRDefault="007F7915" w:rsidP="007F7915">
      <w:pPr>
        <w:autoSpaceDE w:val="0"/>
        <w:autoSpaceDN w:val="0"/>
        <w:adjustRightInd w:val="0"/>
        <w:jc w:val="both"/>
        <w:rPr>
          <w:rFonts w:eastAsia="Calibri"/>
        </w:rPr>
      </w:pPr>
    </w:p>
    <w:p w14:paraId="040C5693" w14:textId="77777777" w:rsidR="007F7915" w:rsidRPr="007F7915" w:rsidRDefault="007F7915" w:rsidP="007F7915">
      <w:pPr>
        <w:autoSpaceDE w:val="0"/>
        <w:autoSpaceDN w:val="0"/>
        <w:adjustRightInd w:val="0"/>
        <w:jc w:val="both"/>
        <w:rPr>
          <w:rFonts w:eastAsia="Calibri"/>
        </w:rPr>
      </w:pPr>
    </w:p>
    <w:p w14:paraId="6862040A" w14:textId="77777777" w:rsidR="007F7915" w:rsidRPr="007F7915" w:rsidRDefault="007F7915" w:rsidP="007F7915">
      <w:pPr>
        <w:autoSpaceDE w:val="0"/>
        <w:autoSpaceDN w:val="0"/>
        <w:adjustRightInd w:val="0"/>
        <w:jc w:val="both"/>
        <w:rPr>
          <w:rFonts w:eastAsia="Calibri"/>
        </w:rPr>
      </w:pPr>
    </w:p>
    <w:p w14:paraId="1341EE25" w14:textId="77777777" w:rsidR="007F7915" w:rsidRPr="007F7915" w:rsidRDefault="007F7915" w:rsidP="007F7915">
      <w:pPr>
        <w:autoSpaceDE w:val="0"/>
        <w:autoSpaceDN w:val="0"/>
        <w:adjustRightInd w:val="0"/>
        <w:jc w:val="both"/>
        <w:rPr>
          <w:rFonts w:eastAsia="Calibri"/>
        </w:rPr>
      </w:pPr>
    </w:p>
    <w:p w14:paraId="6359B43E" w14:textId="77777777" w:rsidR="007F7915" w:rsidRPr="007F7915" w:rsidRDefault="007F7915" w:rsidP="007F7915">
      <w:pPr>
        <w:autoSpaceDE w:val="0"/>
        <w:autoSpaceDN w:val="0"/>
        <w:adjustRightInd w:val="0"/>
        <w:jc w:val="both"/>
        <w:rPr>
          <w:rFonts w:eastAsia="Calibri"/>
        </w:rPr>
      </w:pPr>
    </w:p>
    <w:p w14:paraId="03648E36" w14:textId="77777777" w:rsidR="007F7915" w:rsidRPr="007F7915" w:rsidRDefault="007F7915" w:rsidP="007F7915">
      <w:pPr>
        <w:autoSpaceDE w:val="0"/>
        <w:autoSpaceDN w:val="0"/>
        <w:adjustRightInd w:val="0"/>
        <w:jc w:val="both"/>
        <w:rPr>
          <w:rFonts w:eastAsia="Calibri"/>
        </w:rPr>
      </w:pPr>
    </w:p>
    <w:p w14:paraId="43B05F5F" w14:textId="77777777" w:rsidR="007F7915" w:rsidRPr="007F7915" w:rsidRDefault="007F7915" w:rsidP="007F7915">
      <w:pPr>
        <w:autoSpaceDE w:val="0"/>
        <w:autoSpaceDN w:val="0"/>
        <w:adjustRightInd w:val="0"/>
        <w:jc w:val="both"/>
        <w:rPr>
          <w:rFonts w:eastAsia="Calibri"/>
        </w:rPr>
      </w:pPr>
    </w:p>
    <w:p w14:paraId="60478A5D" w14:textId="77777777" w:rsidR="007F7915" w:rsidRPr="007F7915" w:rsidRDefault="007F7915" w:rsidP="007F7915">
      <w:pPr>
        <w:autoSpaceDE w:val="0"/>
        <w:autoSpaceDN w:val="0"/>
        <w:adjustRightInd w:val="0"/>
        <w:jc w:val="both"/>
        <w:rPr>
          <w:rFonts w:eastAsia="Calibri"/>
        </w:rPr>
      </w:pPr>
    </w:p>
    <w:p w14:paraId="3393FD3C" w14:textId="77777777" w:rsidR="007F7915" w:rsidRPr="007F7915" w:rsidRDefault="007F7915" w:rsidP="007F7915">
      <w:pPr>
        <w:autoSpaceDE w:val="0"/>
        <w:autoSpaceDN w:val="0"/>
        <w:adjustRightInd w:val="0"/>
        <w:jc w:val="both"/>
        <w:rPr>
          <w:rFonts w:eastAsia="Calibri"/>
        </w:rPr>
      </w:pPr>
    </w:p>
    <w:p w14:paraId="4F66AC68" w14:textId="13E41586" w:rsidR="007F7915" w:rsidRPr="007F7915" w:rsidRDefault="007F7915" w:rsidP="007F7915">
      <w:pPr>
        <w:autoSpaceDE w:val="0"/>
        <w:autoSpaceDN w:val="0"/>
        <w:adjustRightInd w:val="0"/>
        <w:jc w:val="both"/>
        <w:rPr>
          <w:rFonts w:eastAsia="Calibri"/>
          <w:sz w:val="28"/>
          <w:szCs w:val="28"/>
        </w:rPr>
      </w:pPr>
      <w:r w:rsidRPr="007F7915">
        <w:rPr>
          <w:rFonts w:eastAsia="Calibri"/>
          <w:noProof/>
        </w:rPr>
        <w:lastRenderedPageBreak/>
        <w:drawing>
          <wp:inline distT="0" distB="0" distL="0" distR="0" wp14:anchorId="64AC613F" wp14:editId="54C7E68A">
            <wp:extent cx="5940425" cy="74682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7468235"/>
                    </a:xfrm>
                    <a:prstGeom prst="rect">
                      <a:avLst/>
                    </a:prstGeom>
                    <a:noFill/>
                    <a:ln>
                      <a:noFill/>
                    </a:ln>
                  </pic:spPr>
                </pic:pic>
              </a:graphicData>
            </a:graphic>
          </wp:inline>
        </w:drawing>
      </w:r>
    </w:p>
    <w:p w14:paraId="30F0E1CE" w14:textId="77777777" w:rsidR="007F7915" w:rsidRPr="007F7915" w:rsidRDefault="007F7915" w:rsidP="007F7915">
      <w:pPr>
        <w:autoSpaceDE w:val="0"/>
        <w:autoSpaceDN w:val="0"/>
        <w:adjustRightInd w:val="0"/>
        <w:jc w:val="both"/>
        <w:rPr>
          <w:sz w:val="28"/>
          <w:szCs w:val="28"/>
        </w:rPr>
      </w:pPr>
    </w:p>
    <w:p w14:paraId="72FE9D86" w14:textId="77777777" w:rsidR="007F7915" w:rsidRDefault="007F7915" w:rsidP="00CF33E0">
      <w:pPr>
        <w:rPr>
          <w:szCs w:val="20"/>
        </w:rPr>
        <w:sectPr w:rsidR="007F7915" w:rsidSect="00F60ABB">
          <w:pgSz w:w="11906" w:h="16838"/>
          <w:pgMar w:top="1134" w:right="850" w:bottom="1134" w:left="1701" w:header="708" w:footer="708" w:gutter="0"/>
          <w:cols w:space="708"/>
          <w:titlePg/>
          <w:docGrid w:linePitch="360"/>
        </w:sectPr>
      </w:pPr>
    </w:p>
    <w:p w14:paraId="2CEE10D9" w14:textId="12C36976" w:rsidR="007F7915" w:rsidRPr="00081AD4" w:rsidRDefault="007F7915" w:rsidP="007F791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27</w:t>
      </w:r>
    </w:p>
    <w:p w14:paraId="44091DBD" w14:textId="77777777" w:rsidR="007F7915" w:rsidRPr="00081AD4" w:rsidRDefault="007F7915" w:rsidP="007F7915">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CC6AB63" w14:textId="77777777" w:rsidR="007F7915" w:rsidRPr="00081AD4" w:rsidRDefault="007F7915" w:rsidP="007F791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CA9B2A1" w14:textId="77777777" w:rsidR="007F7915" w:rsidRDefault="007F7915" w:rsidP="007F791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13.05.2021</w:t>
      </w:r>
    </w:p>
    <w:p w14:paraId="7536B722" w14:textId="77777777" w:rsidR="007F7915" w:rsidRDefault="007F7915" w:rsidP="007F7915">
      <w:pPr>
        <w:tabs>
          <w:tab w:val="left" w:pos="5580"/>
          <w:tab w:val="left" w:pos="9498"/>
        </w:tabs>
        <w:ind w:left="-961" w:right="-569" w:firstLine="6631"/>
        <w:rPr>
          <w:color w:val="000000" w:themeColor="text1"/>
        </w:rPr>
      </w:pPr>
    </w:p>
    <w:p w14:paraId="185474BD" w14:textId="77777777" w:rsidR="007F7915" w:rsidRPr="007F7915" w:rsidRDefault="007F7915" w:rsidP="007F7915">
      <w:pPr>
        <w:jc w:val="center"/>
        <w:rPr>
          <w:b/>
          <w:sz w:val="28"/>
          <w:szCs w:val="28"/>
        </w:rPr>
      </w:pPr>
      <w:r w:rsidRPr="007F7915">
        <w:rPr>
          <w:b/>
          <w:sz w:val="28"/>
          <w:szCs w:val="28"/>
        </w:rPr>
        <w:t>Экспертное заключение Региональной энергетической комиссии Кузбасса по утверждению платы за подключение к системе водоотведения (поверхностные сточные воды)  МБУ «</w:t>
      </w:r>
      <w:proofErr w:type="spellStart"/>
      <w:r w:rsidRPr="007F7915">
        <w:rPr>
          <w:b/>
          <w:sz w:val="28"/>
          <w:szCs w:val="28"/>
        </w:rPr>
        <w:t>Кемдор</w:t>
      </w:r>
      <w:proofErr w:type="spellEnd"/>
      <w:r w:rsidRPr="007F7915">
        <w:rPr>
          <w:b/>
          <w:sz w:val="28"/>
          <w:szCs w:val="28"/>
        </w:rPr>
        <w:t xml:space="preserve">», ИНН 4205159600, в индивидуальном порядке объекта капитального строительства: Ледовый дворец «Кузбасс» (заказчик ГБУ КО «РЦСП по адаптивным видам спорта») по адресу: Центральный район, г. Кемерово, проспект </w:t>
      </w:r>
      <w:proofErr w:type="spellStart"/>
      <w:r w:rsidRPr="007F7915">
        <w:rPr>
          <w:b/>
          <w:sz w:val="28"/>
          <w:szCs w:val="28"/>
        </w:rPr>
        <w:t>Притомский</w:t>
      </w:r>
      <w:proofErr w:type="spellEnd"/>
      <w:r w:rsidRPr="007F7915">
        <w:rPr>
          <w:b/>
          <w:sz w:val="28"/>
          <w:szCs w:val="28"/>
        </w:rPr>
        <w:t xml:space="preserve">, 12 (земельный участок с кадастровым номером 42:24:0501009:6937) с подключаемой нагрузкой более 250 куб. метров в сутки и (или) осуществляется с использованием создаваемых сетей ливневой канализации с наружным диаметром, превышающим 250 мм </w:t>
      </w:r>
    </w:p>
    <w:p w14:paraId="08EEECA3" w14:textId="77777777" w:rsidR="007F7915" w:rsidRPr="007F7915" w:rsidRDefault="007F7915" w:rsidP="007F7915">
      <w:pPr>
        <w:ind w:left="-284" w:firstLine="284"/>
        <w:jc w:val="both"/>
        <w:rPr>
          <w:sz w:val="28"/>
          <w:szCs w:val="28"/>
        </w:rPr>
      </w:pPr>
    </w:p>
    <w:p w14:paraId="50F8D3EC" w14:textId="77777777" w:rsidR="007F7915" w:rsidRPr="007F7915" w:rsidRDefault="007F7915" w:rsidP="007F7915">
      <w:pPr>
        <w:ind w:firstLine="720"/>
        <w:jc w:val="both"/>
        <w:rPr>
          <w:sz w:val="28"/>
          <w:szCs w:val="28"/>
        </w:rPr>
      </w:pPr>
      <w:r w:rsidRPr="007F7915">
        <w:rPr>
          <w:sz w:val="28"/>
          <w:szCs w:val="28"/>
        </w:rPr>
        <w:t>Нормативно-методической основой проведения анализа материалов, представленных МБУ «</w:t>
      </w:r>
      <w:proofErr w:type="spellStart"/>
      <w:r w:rsidRPr="007F7915">
        <w:rPr>
          <w:sz w:val="28"/>
          <w:szCs w:val="28"/>
        </w:rPr>
        <w:t>Кемдор</w:t>
      </w:r>
      <w:proofErr w:type="spellEnd"/>
      <w:r w:rsidRPr="007F7915">
        <w:rPr>
          <w:sz w:val="28"/>
          <w:szCs w:val="28"/>
        </w:rPr>
        <w:t>» (г. Кемерово) являются:</w:t>
      </w:r>
    </w:p>
    <w:p w14:paraId="74E6F31A"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Гражданский кодекс Российской Федерации;</w:t>
      </w:r>
    </w:p>
    <w:p w14:paraId="5B091BA3"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Федеральный закон от 07.12.2011 № 416-ФЗ «О водоснабжении и водоотведении»;</w:t>
      </w:r>
    </w:p>
    <w:p w14:paraId="07762B56"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5B694407"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7063ACD0"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Налоговый кодекс Российской Федерации (в дальнейшем НК РФ);</w:t>
      </w:r>
    </w:p>
    <w:p w14:paraId="3AE99376"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Трудовой Кодекс Российской Федерации (в дальнейшем ТК РФ);</w:t>
      </w:r>
    </w:p>
    <w:p w14:paraId="2DCADEEC"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Федеральный Закон от 17.08.1995 № 147-ФЗ «О естественных монополиях»;</w:t>
      </w:r>
    </w:p>
    <w:p w14:paraId="5AD6E165"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091BB7C"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71D224B7"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25D761D1"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lastRenderedPageBreak/>
        <w:t>Приказ Министерства строительства и жилищно-коммунального хозяйства Российской Федерации от 30.12.2019 № 918/</w:t>
      </w:r>
      <w:proofErr w:type="spellStart"/>
      <w:r w:rsidRPr="007F7915">
        <w:rPr>
          <w:sz w:val="28"/>
          <w:szCs w:val="28"/>
        </w:rPr>
        <w:t>пр</w:t>
      </w:r>
      <w:proofErr w:type="spellEnd"/>
      <w:r w:rsidRPr="007F7915">
        <w:rPr>
          <w:sz w:val="28"/>
          <w:szCs w:val="28"/>
        </w:rPr>
        <w:t xml:space="preserve"> «Об утверждении укрупненных нормативов цены строительства»;</w:t>
      </w:r>
    </w:p>
    <w:p w14:paraId="52D04C24" w14:textId="77777777" w:rsidR="007F7915" w:rsidRPr="007F7915" w:rsidRDefault="007F7915" w:rsidP="007F7915">
      <w:pPr>
        <w:numPr>
          <w:ilvl w:val="1"/>
          <w:numId w:val="31"/>
        </w:numPr>
        <w:tabs>
          <w:tab w:val="num" w:pos="0"/>
          <w:tab w:val="left" w:pos="993"/>
        </w:tabs>
        <w:ind w:left="0" w:firstLine="709"/>
        <w:jc w:val="both"/>
        <w:rPr>
          <w:sz w:val="28"/>
          <w:szCs w:val="28"/>
        </w:rPr>
      </w:pPr>
      <w:r w:rsidRPr="007F791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C05EA48" w14:textId="77777777" w:rsidR="007F7915" w:rsidRPr="007F7915" w:rsidRDefault="007F7915" w:rsidP="007F7915">
      <w:pPr>
        <w:tabs>
          <w:tab w:val="left" w:pos="993"/>
        </w:tabs>
        <w:ind w:left="709"/>
        <w:jc w:val="both"/>
        <w:rPr>
          <w:sz w:val="28"/>
          <w:szCs w:val="28"/>
        </w:rPr>
      </w:pPr>
    </w:p>
    <w:p w14:paraId="29F98088" w14:textId="77777777" w:rsidR="007F7915" w:rsidRPr="007F7915" w:rsidRDefault="007F7915" w:rsidP="007F7915">
      <w:pPr>
        <w:jc w:val="center"/>
        <w:rPr>
          <w:b/>
          <w:sz w:val="28"/>
          <w:szCs w:val="28"/>
        </w:rPr>
      </w:pPr>
      <w:r w:rsidRPr="007F7915">
        <w:rPr>
          <w:b/>
          <w:sz w:val="28"/>
          <w:szCs w:val="28"/>
        </w:rPr>
        <w:t>Перечень представленных материалов</w:t>
      </w:r>
    </w:p>
    <w:p w14:paraId="63C4B9F8" w14:textId="77777777" w:rsidR="007F7915" w:rsidRPr="007F7915" w:rsidRDefault="007F7915" w:rsidP="007F7915">
      <w:pPr>
        <w:ind w:left="360"/>
        <w:jc w:val="both"/>
        <w:rPr>
          <w:sz w:val="28"/>
          <w:szCs w:val="28"/>
        </w:rPr>
      </w:pPr>
    </w:p>
    <w:p w14:paraId="0D1F53C3" w14:textId="77777777" w:rsidR="007F7915" w:rsidRPr="007F7915" w:rsidRDefault="007F7915" w:rsidP="007F7915">
      <w:pPr>
        <w:jc w:val="both"/>
        <w:rPr>
          <w:sz w:val="28"/>
          <w:szCs w:val="28"/>
          <w:u w:val="single"/>
        </w:rPr>
      </w:pPr>
      <w:r w:rsidRPr="007F7915">
        <w:rPr>
          <w:sz w:val="28"/>
          <w:szCs w:val="28"/>
          <w:u w:val="single"/>
        </w:rPr>
        <w:t>Исх. от 13.04.2021 № 410, от 19.04.2021 №446, от 23.04.2021 №485:</w:t>
      </w:r>
    </w:p>
    <w:p w14:paraId="05DD0C34"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приказа о назначении директора МБУ «</w:t>
      </w:r>
      <w:proofErr w:type="spellStart"/>
      <w:r w:rsidRPr="007F7915">
        <w:rPr>
          <w:rFonts w:eastAsia="Calibri"/>
          <w:sz w:val="28"/>
          <w:szCs w:val="28"/>
        </w:rPr>
        <w:t>Кемдор</w:t>
      </w:r>
      <w:proofErr w:type="spellEnd"/>
      <w:r w:rsidRPr="007F7915">
        <w:rPr>
          <w:rFonts w:eastAsia="Calibri"/>
          <w:sz w:val="28"/>
          <w:szCs w:val="28"/>
        </w:rPr>
        <w:t>»;</w:t>
      </w:r>
    </w:p>
    <w:p w14:paraId="0C29C863"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свидетельства о внесении записи в Единый государственный реестр юридических лиц;</w:t>
      </w:r>
    </w:p>
    <w:p w14:paraId="39F938DC"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свидетельства о постановке на учет Российской организации в налоговом органе по месту ее нахождения;</w:t>
      </w:r>
    </w:p>
    <w:p w14:paraId="290720EC"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Устава МБУ «</w:t>
      </w:r>
      <w:proofErr w:type="spellStart"/>
      <w:r w:rsidRPr="007F7915">
        <w:rPr>
          <w:rFonts w:eastAsia="Calibri"/>
          <w:sz w:val="28"/>
          <w:szCs w:val="28"/>
        </w:rPr>
        <w:t>Кемдор</w:t>
      </w:r>
      <w:proofErr w:type="spellEnd"/>
      <w:r w:rsidRPr="007F7915">
        <w:rPr>
          <w:rFonts w:eastAsia="Calibri"/>
          <w:sz w:val="28"/>
          <w:szCs w:val="28"/>
        </w:rPr>
        <w:t>»;</w:t>
      </w:r>
    </w:p>
    <w:p w14:paraId="1186BEC6"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Учетной политики МБУ «</w:t>
      </w:r>
      <w:proofErr w:type="spellStart"/>
      <w:r w:rsidRPr="007F7915">
        <w:rPr>
          <w:rFonts w:eastAsia="Calibri"/>
          <w:sz w:val="28"/>
          <w:szCs w:val="28"/>
        </w:rPr>
        <w:t>Кемдор</w:t>
      </w:r>
      <w:proofErr w:type="spellEnd"/>
      <w:r w:rsidRPr="007F7915">
        <w:rPr>
          <w:rFonts w:eastAsia="Calibri"/>
          <w:sz w:val="28"/>
          <w:szCs w:val="28"/>
        </w:rPr>
        <w:t>» для целей бухгалтерского учета;</w:t>
      </w:r>
    </w:p>
    <w:p w14:paraId="79517EE1"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рабочего плана счетов;</w:t>
      </w:r>
    </w:p>
    <w:p w14:paraId="467D6C7B"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2 к Учетной политике для целей бухгалтерского учета;</w:t>
      </w:r>
    </w:p>
    <w:p w14:paraId="54B79681"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3 к Учетной политике для целей бухгалтерского учета;</w:t>
      </w:r>
    </w:p>
    <w:p w14:paraId="2215BB51"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4 к Учетной политике для целей бухгалтерского учета;</w:t>
      </w:r>
    </w:p>
    <w:p w14:paraId="36BFCDD8"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5 к Учетной политике для целей бухгалтерского учета;</w:t>
      </w:r>
    </w:p>
    <w:p w14:paraId="7748B2E1"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6 к Учетной политике для целей бухгалтерского учета;</w:t>
      </w:r>
    </w:p>
    <w:p w14:paraId="3B0352A8"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7 к Учетной политике для целей бухгалтерского учета;</w:t>
      </w:r>
    </w:p>
    <w:p w14:paraId="0986C6AF"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8 к Учетной политике для целей бухгалтерского учета;</w:t>
      </w:r>
    </w:p>
    <w:p w14:paraId="1280DE46"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9 к Учетной политике для целей бухгалтерского учета;</w:t>
      </w:r>
    </w:p>
    <w:p w14:paraId="74DBEDD5"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10 к Учетной политике для целей бухгалтерского учета;</w:t>
      </w:r>
    </w:p>
    <w:p w14:paraId="343FEC61"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11 к Учетной политике для целей бухгалтерского учета;</w:t>
      </w:r>
    </w:p>
    <w:p w14:paraId="135C2393"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приложения № 12 к Учетной политике для целей бухгалтерского учета;</w:t>
      </w:r>
    </w:p>
    <w:p w14:paraId="50CD8C2D"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баланса МБУ «</w:t>
      </w:r>
      <w:proofErr w:type="spellStart"/>
      <w:r w:rsidRPr="007F7915">
        <w:rPr>
          <w:rFonts w:eastAsia="Calibri"/>
          <w:sz w:val="28"/>
          <w:szCs w:val="28"/>
        </w:rPr>
        <w:t>Кемдор</w:t>
      </w:r>
      <w:proofErr w:type="spellEnd"/>
      <w:r w:rsidRPr="007F7915">
        <w:rPr>
          <w:rFonts w:eastAsia="Calibri"/>
          <w:sz w:val="28"/>
          <w:szCs w:val="28"/>
        </w:rPr>
        <w:t>»;</w:t>
      </w:r>
    </w:p>
    <w:p w14:paraId="78878903"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отчета о финансовых результатах деятельности учреждения;</w:t>
      </w:r>
    </w:p>
    <w:p w14:paraId="02A04329"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lastRenderedPageBreak/>
        <w:t>Копия отчета об исполнении учреждением плана его финансово-хозяйственной деятельности;</w:t>
      </w:r>
    </w:p>
    <w:p w14:paraId="593D342A"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Федерального статического наблюдения;</w:t>
      </w:r>
    </w:p>
    <w:p w14:paraId="1C0718E9"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Копия решений администрации города Кемерово о включении имущества в Реестр муниципального имущества города Кемерово;</w:t>
      </w:r>
    </w:p>
    <w:p w14:paraId="57537178"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Заявка на техническое подключение объекта: «Ледовый дворец «Кузбасс» по адресу: пр. </w:t>
      </w:r>
      <w:proofErr w:type="spellStart"/>
      <w:r w:rsidRPr="007F7915">
        <w:rPr>
          <w:rFonts w:eastAsia="Calibri"/>
          <w:sz w:val="28"/>
          <w:szCs w:val="28"/>
        </w:rPr>
        <w:t>Притомский</w:t>
      </w:r>
      <w:proofErr w:type="spellEnd"/>
      <w:r w:rsidRPr="007F7915">
        <w:rPr>
          <w:rFonts w:eastAsia="Calibri"/>
          <w:sz w:val="28"/>
          <w:szCs w:val="28"/>
        </w:rPr>
        <w:t>, 12, кадастровый номер 42:24:0501009:6937, Центральный район, г. Кемерово»;</w:t>
      </w:r>
    </w:p>
    <w:p w14:paraId="3734E5BB"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Технические условия подключения объекта: «Ледовый дворец «Кузбасс» по адресу: пр. </w:t>
      </w:r>
      <w:proofErr w:type="spellStart"/>
      <w:r w:rsidRPr="007F7915">
        <w:rPr>
          <w:rFonts w:eastAsia="Calibri"/>
          <w:sz w:val="28"/>
          <w:szCs w:val="28"/>
        </w:rPr>
        <w:t>Притомский</w:t>
      </w:r>
      <w:proofErr w:type="spellEnd"/>
      <w:r w:rsidRPr="007F7915">
        <w:rPr>
          <w:rFonts w:eastAsia="Calibri"/>
          <w:sz w:val="28"/>
          <w:szCs w:val="28"/>
        </w:rPr>
        <w:t>, 12, кадастровый номер 42:24:0501009:6937, Центральный район, г. Кемерово»;</w:t>
      </w:r>
    </w:p>
    <w:p w14:paraId="035E084F"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Проект объекта: «Ледовый дворец «Кузбасс» по адресу: пр. </w:t>
      </w:r>
      <w:proofErr w:type="spellStart"/>
      <w:r w:rsidRPr="007F7915">
        <w:rPr>
          <w:rFonts w:eastAsia="Calibri"/>
          <w:sz w:val="28"/>
          <w:szCs w:val="28"/>
        </w:rPr>
        <w:t>Притомский</w:t>
      </w:r>
      <w:proofErr w:type="spellEnd"/>
      <w:r w:rsidRPr="007F7915">
        <w:rPr>
          <w:rFonts w:eastAsia="Calibri"/>
          <w:sz w:val="28"/>
          <w:szCs w:val="28"/>
        </w:rPr>
        <w:t>, 12, кадастровый номер 42:24:0501009:6937, Центральный район, г. Кемерово» (Рабочая документация. Ливневая канализация);</w:t>
      </w:r>
    </w:p>
    <w:p w14:paraId="49717C37"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Расчет годового количества стоков объекта: «Магистральный коллектор от ул. Терешковой вдоль просп. </w:t>
      </w:r>
      <w:proofErr w:type="spellStart"/>
      <w:r w:rsidRPr="007F7915">
        <w:rPr>
          <w:rFonts w:eastAsia="Calibri"/>
          <w:sz w:val="28"/>
          <w:szCs w:val="28"/>
        </w:rPr>
        <w:t>Притомского</w:t>
      </w:r>
      <w:proofErr w:type="spellEnd"/>
      <w:r w:rsidRPr="007F7915">
        <w:rPr>
          <w:rFonts w:eastAsia="Calibri"/>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7F7915">
        <w:rPr>
          <w:rFonts w:eastAsia="Calibri"/>
          <w:sz w:val="28"/>
          <w:szCs w:val="28"/>
        </w:rPr>
        <w:t>Камышная</w:t>
      </w:r>
      <w:proofErr w:type="spellEnd"/>
      <w:r w:rsidRPr="007F7915">
        <w:rPr>
          <w:rFonts w:eastAsia="Calibri"/>
          <w:sz w:val="28"/>
          <w:szCs w:val="28"/>
        </w:rPr>
        <w:t>»;</w:t>
      </w:r>
    </w:p>
    <w:p w14:paraId="21B728B1"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Расчет годового количества стоков объекта: «Ледовый дворец «Кузбасс» по адресу: пр. </w:t>
      </w:r>
      <w:proofErr w:type="spellStart"/>
      <w:r w:rsidRPr="007F7915">
        <w:rPr>
          <w:rFonts w:eastAsia="Calibri"/>
          <w:sz w:val="28"/>
          <w:szCs w:val="28"/>
        </w:rPr>
        <w:t>Притомский</w:t>
      </w:r>
      <w:proofErr w:type="spellEnd"/>
      <w:r w:rsidRPr="007F7915">
        <w:rPr>
          <w:rFonts w:eastAsia="Calibri"/>
          <w:sz w:val="28"/>
          <w:szCs w:val="28"/>
        </w:rPr>
        <w:t>, 12, кадастровый номер 42:24:0501009:6937, Центральный район, г. Кемерово»;</w:t>
      </w:r>
    </w:p>
    <w:p w14:paraId="0AA0D88F"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Площадь водосбора общего коллектора;</w:t>
      </w:r>
    </w:p>
    <w:p w14:paraId="57A099A6"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Стоимость строительства ливневой канализации объектов общегородского центра г. Кемерово;</w:t>
      </w:r>
    </w:p>
    <w:p w14:paraId="47335BE2"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Стоимость строительства ливневой канализации объектов общегородского центра г. Кемерово (Ледовый дворец «Кузбасс» по адресу: пр. </w:t>
      </w:r>
      <w:proofErr w:type="spellStart"/>
      <w:r w:rsidRPr="007F7915">
        <w:rPr>
          <w:rFonts w:eastAsia="Calibri"/>
          <w:sz w:val="28"/>
          <w:szCs w:val="28"/>
        </w:rPr>
        <w:t>Притомский</w:t>
      </w:r>
      <w:proofErr w:type="spellEnd"/>
      <w:r w:rsidRPr="007F7915">
        <w:rPr>
          <w:rFonts w:eastAsia="Calibri"/>
          <w:sz w:val="28"/>
          <w:szCs w:val="28"/>
        </w:rPr>
        <w:t>, 12, кадастровый номер 42:24:0501009:6937, Центральный район, г. Кемерово);</w:t>
      </w:r>
    </w:p>
    <w:p w14:paraId="1858BA21"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Расчет затрат на осуществление функций технического заказчика согласно приказа № 297/</w:t>
      </w:r>
      <w:proofErr w:type="spellStart"/>
      <w:r w:rsidRPr="007F7915">
        <w:rPr>
          <w:rFonts w:eastAsia="Calibri"/>
          <w:sz w:val="28"/>
          <w:szCs w:val="28"/>
        </w:rPr>
        <w:t>пр</w:t>
      </w:r>
      <w:proofErr w:type="spellEnd"/>
      <w:r w:rsidRPr="007F7915">
        <w:rPr>
          <w:rFonts w:eastAsia="Calibri"/>
          <w:sz w:val="28"/>
          <w:szCs w:val="28"/>
        </w:rPr>
        <w:t xml:space="preserve"> от 02.06.2020 г.;</w:t>
      </w:r>
    </w:p>
    <w:p w14:paraId="1EE95357"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 xml:space="preserve">Сводный сметный расчет стоимости строительства. </w:t>
      </w:r>
      <w:proofErr w:type="gramStart"/>
      <w:r w:rsidRPr="007F7915">
        <w:rPr>
          <w:rFonts w:eastAsia="Calibri"/>
          <w:sz w:val="28"/>
          <w:szCs w:val="28"/>
        </w:rPr>
        <w:t>Магистральный  коллектор</w:t>
      </w:r>
      <w:proofErr w:type="gramEnd"/>
      <w:r w:rsidRPr="007F7915">
        <w:rPr>
          <w:rFonts w:eastAsia="Calibri"/>
          <w:sz w:val="28"/>
          <w:szCs w:val="28"/>
        </w:rPr>
        <w:t xml:space="preserve"> от ул. Терешковой вдоль просп. </w:t>
      </w:r>
      <w:proofErr w:type="spellStart"/>
      <w:r w:rsidRPr="007F7915">
        <w:rPr>
          <w:rFonts w:eastAsia="Calibri"/>
          <w:sz w:val="28"/>
          <w:szCs w:val="28"/>
        </w:rPr>
        <w:t>Притомского</w:t>
      </w:r>
      <w:proofErr w:type="spellEnd"/>
      <w:r w:rsidRPr="007F7915">
        <w:rPr>
          <w:rFonts w:eastAsia="Calibri"/>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7F7915">
        <w:rPr>
          <w:rFonts w:eastAsia="Calibri"/>
          <w:sz w:val="28"/>
          <w:szCs w:val="28"/>
        </w:rPr>
        <w:t>Камышная</w:t>
      </w:r>
      <w:proofErr w:type="spellEnd"/>
      <w:r w:rsidRPr="007F7915">
        <w:rPr>
          <w:rFonts w:eastAsia="Calibri"/>
          <w:sz w:val="28"/>
          <w:szCs w:val="28"/>
        </w:rPr>
        <w:t>;</w:t>
      </w:r>
    </w:p>
    <w:p w14:paraId="782EF1CA"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Расчет платы за подключение (технологическое присоединение) к системе водоотведения (поверхностные сточные воды). Инвестиционная программа МБУ «</w:t>
      </w:r>
      <w:proofErr w:type="spellStart"/>
      <w:r w:rsidRPr="007F7915">
        <w:rPr>
          <w:rFonts w:eastAsia="Calibri"/>
          <w:sz w:val="28"/>
          <w:szCs w:val="28"/>
        </w:rPr>
        <w:t>Кемдор</w:t>
      </w:r>
      <w:proofErr w:type="spellEnd"/>
      <w:r w:rsidRPr="007F7915">
        <w:rPr>
          <w:rFonts w:eastAsia="Calibri"/>
          <w:sz w:val="28"/>
          <w:szCs w:val="28"/>
        </w:rPr>
        <w:t xml:space="preserve">» водоотведения (поверхностные сточные воды) на территории Кемеровского городского округа на 2021-2023 гг.: Ледовый дворец «Кузбасс», по адресу: просп. </w:t>
      </w:r>
      <w:proofErr w:type="spellStart"/>
      <w:r w:rsidRPr="007F7915">
        <w:rPr>
          <w:rFonts w:eastAsia="Calibri"/>
          <w:sz w:val="28"/>
          <w:szCs w:val="28"/>
        </w:rPr>
        <w:t>Притомский</w:t>
      </w:r>
      <w:proofErr w:type="spellEnd"/>
      <w:r w:rsidRPr="007F7915">
        <w:rPr>
          <w:rFonts w:eastAsia="Calibri"/>
          <w:sz w:val="28"/>
          <w:szCs w:val="28"/>
        </w:rPr>
        <w:t>, 12, кадастровый номер 42:24:0501009:6937, Центральный район, г. Кемерово;</w:t>
      </w:r>
    </w:p>
    <w:p w14:paraId="3BFED3A2"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Стоимость строительства ливневой канализации объектов общегородского центра г. Кемерово;</w:t>
      </w:r>
    </w:p>
    <w:p w14:paraId="3A09D46E" w14:textId="77777777" w:rsidR="007F7915" w:rsidRPr="007F7915" w:rsidRDefault="007F7915" w:rsidP="007F7915">
      <w:pPr>
        <w:ind w:firstLine="720"/>
        <w:jc w:val="both"/>
        <w:rPr>
          <w:sz w:val="28"/>
          <w:szCs w:val="28"/>
        </w:rPr>
      </w:pPr>
      <w:r w:rsidRPr="007F7915">
        <w:rPr>
          <w:sz w:val="28"/>
          <w:szCs w:val="28"/>
        </w:rPr>
        <w:lastRenderedPageBreak/>
        <w:t>В адрес Региональной энергетической комиссии Кузбасса поступили документы от МБУ «</w:t>
      </w:r>
      <w:proofErr w:type="spellStart"/>
      <w:r w:rsidRPr="007F7915">
        <w:rPr>
          <w:sz w:val="28"/>
          <w:szCs w:val="28"/>
        </w:rPr>
        <w:t>Кемдор</w:t>
      </w:r>
      <w:proofErr w:type="spellEnd"/>
      <w:r w:rsidRPr="007F7915">
        <w:rPr>
          <w:sz w:val="28"/>
          <w:szCs w:val="28"/>
        </w:rPr>
        <w:t>» с предложением (</w:t>
      </w:r>
      <w:proofErr w:type="spellStart"/>
      <w:r w:rsidRPr="007F7915">
        <w:rPr>
          <w:sz w:val="28"/>
          <w:szCs w:val="28"/>
        </w:rPr>
        <w:t>вхд</w:t>
      </w:r>
      <w:proofErr w:type="spellEnd"/>
      <w:r w:rsidRPr="007F7915">
        <w:rPr>
          <w:sz w:val="28"/>
          <w:szCs w:val="28"/>
        </w:rPr>
        <w:t>. № 1734 от 13.04.2021, исх. 410 от 13.04.2021) с учетом дополнительно представленных материалов (</w:t>
      </w:r>
      <w:proofErr w:type="spellStart"/>
      <w:r w:rsidRPr="007F7915">
        <w:rPr>
          <w:sz w:val="28"/>
          <w:szCs w:val="28"/>
        </w:rPr>
        <w:t>вхд</w:t>
      </w:r>
      <w:proofErr w:type="spellEnd"/>
      <w:r w:rsidRPr="007F7915">
        <w:rPr>
          <w:sz w:val="28"/>
          <w:szCs w:val="28"/>
        </w:rPr>
        <w:t xml:space="preserve">. 1928 от 23.04.2021, исх. № 485 от 23.04.2021, </w:t>
      </w:r>
      <w:proofErr w:type="spellStart"/>
      <w:r w:rsidRPr="007F7915">
        <w:rPr>
          <w:sz w:val="28"/>
          <w:szCs w:val="28"/>
        </w:rPr>
        <w:t>вхд</w:t>
      </w:r>
      <w:proofErr w:type="spellEnd"/>
      <w:r w:rsidRPr="007F7915">
        <w:rPr>
          <w:sz w:val="28"/>
          <w:szCs w:val="28"/>
        </w:rPr>
        <w:t xml:space="preserve">. № 2115 от 29.04.2021, </w:t>
      </w:r>
      <w:proofErr w:type="spellStart"/>
      <w:r w:rsidRPr="007F7915">
        <w:rPr>
          <w:sz w:val="28"/>
          <w:szCs w:val="28"/>
        </w:rPr>
        <w:t>исхд</w:t>
      </w:r>
      <w:proofErr w:type="spellEnd"/>
      <w:r w:rsidRPr="007F7915">
        <w:rPr>
          <w:sz w:val="28"/>
          <w:szCs w:val="28"/>
        </w:rPr>
        <w:t xml:space="preserve">. 446 от 19.04.2021) </w:t>
      </w:r>
      <w:proofErr w:type="gramStart"/>
      <w:r w:rsidRPr="007F7915">
        <w:rPr>
          <w:sz w:val="28"/>
          <w:szCs w:val="28"/>
        </w:rPr>
        <w:t>об  утверждении</w:t>
      </w:r>
      <w:proofErr w:type="gramEnd"/>
      <w:r w:rsidRPr="007F7915">
        <w:rPr>
          <w:sz w:val="28"/>
          <w:szCs w:val="28"/>
        </w:rPr>
        <w:t xml:space="preserve"> платы за подключение в индивидуальном порядке в размере 27717,65 тыс. рублей.</w:t>
      </w:r>
    </w:p>
    <w:p w14:paraId="26274CFD" w14:textId="77777777" w:rsidR="007F7915" w:rsidRPr="007F7915" w:rsidRDefault="007F7915" w:rsidP="007F7915">
      <w:pPr>
        <w:ind w:firstLine="720"/>
        <w:jc w:val="both"/>
        <w:rPr>
          <w:sz w:val="28"/>
          <w:szCs w:val="28"/>
        </w:rPr>
      </w:pPr>
      <w:r w:rsidRPr="007F7915">
        <w:rPr>
          <w:sz w:val="28"/>
          <w:szCs w:val="28"/>
        </w:rPr>
        <w:t>В соответствии с материалами, представленными МБУ «</w:t>
      </w:r>
      <w:proofErr w:type="spellStart"/>
      <w:r w:rsidRPr="007F7915">
        <w:rPr>
          <w:sz w:val="28"/>
          <w:szCs w:val="28"/>
        </w:rPr>
        <w:t>Кемдор</w:t>
      </w:r>
      <w:proofErr w:type="spellEnd"/>
      <w:r w:rsidRPr="007F7915">
        <w:rPr>
          <w:sz w:val="28"/>
          <w:szCs w:val="28"/>
        </w:rPr>
        <w:t>» на установление индивидуальной платы, для подключения объектов заявителей необходимо выполнить следующие мероприятия:</w:t>
      </w:r>
    </w:p>
    <w:p w14:paraId="4CC15542" w14:textId="77777777" w:rsidR="007F7915" w:rsidRPr="007F7915" w:rsidRDefault="007F7915" w:rsidP="007F7915">
      <w:pPr>
        <w:ind w:firstLine="720"/>
        <w:jc w:val="both"/>
        <w:rPr>
          <w:sz w:val="28"/>
          <w:szCs w:val="28"/>
        </w:rPr>
      </w:pPr>
      <w:r w:rsidRPr="007F7915">
        <w:rPr>
          <w:sz w:val="28"/>
          <w:szCs w:val="28"/>
        </w:rPr>
        <w:t xml:space="preserve">строительство магистрального коллектора от ул. Терешковой вдоль проспекта </w:t>
      </w:r>
      <w:proofErr w:type="spellStart"/>
      <w:r w:rsidRPr="007F7915">
        <w:rPr>
          <w:sz w:val="28"/>
          <w:szCs w:val="28"/>
        </w:rPr>
        <w:t>Притомского</w:t>
      </w:r>
      <w:proofErr w:type="spellEnd"/>
      <w:r w:rsidRPr="007F7915">
        <w:rPr>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7F7915">
        <w:rPr>
          <w:sz w:val="28"/>
          <w:szCs w:val="28"/>
        </w:rPr>
        <w:t>Камышная</w:t>
      </w:r>
      <w:proofErr w:type="spellEnd"/>
      <w:r w:rsidRPr="007F7915">
        <w:rPr>
          <w:sz w:val="28"/>
          <w:szCs w:val="28"/>
        </w:rPr>
        <w:t>;</w:t>
      </w:r>
    </w:p>
    <w:p w14:paraId="2FF0AC87" w14:textId="77777777" w:rsidR="007F7915" w:rsidRPr="007F7915" w:rsidRDefault="007F7915" w:rsidP="007F7915">
      <w:pPr>
        <w:ind w:firstLine="720"/>
        <w:jc w:val="both"/>
        <w:rPr>
          <w:sz w:val="28"/>
          <w:szCs w:val="28"/>
        </w:rPr>
      </w:pPr>
      <w:r w:rsidRPr="007F7915">
        <w:rPr>
          <w:sz w:val="28"/>
          <w:szCs w:val="28"/>
        </w:rPr>
        <w:t>строительство насосной станции;</w:t>
      </w:r>
    </w:p>
    <w:p w14:paraId="3F1791EE" w14:textId="77777777" w:rsidR="007F7915" w:rsidRPr="007F7915" w:rsidRDefault="007F7915" w:rsidP="007F7915">
      <w:pPr>
        <w:ind w:firstLine="720"/>
        <w:jc w:val="both"/>
        <w:rPr>
          <w:sz w:val="28"/>
          <w:szCs w:val="28"/>
        </w:rPr>
      </w:pPr>
      <w:r w:rsidRPr="007F7915">
        <w:rPr>
          <w:sz w:val="28"/>
          <w:szCs w:val="28"/>
        </w:rPr>
        <w:t>строительство очистных сооружений ливневых и сточных вод.</w:t>
      </w:r>
    </w:p>
    <w:p w14:paraId="06463DF7" w14:textId="77777777" w:rsidR="007F7915" w:rsidRPr="007F7915" w:rsidRDefault="007F7915" w:rsidP="007F7915">
      <w:pPr>
        <w:ind w:firstLine="720"/>
        <w:jc w:val="both"/>
        <w:rPr>
          <w:sz w:val="28"/>
          <w:szCs w:val="28"/>
        </w:rPr>
      </w:pPr>
      <w:r w:rsidRPr="007F7915">
        <w:rPr>
          <w:sz w:val="28"/>
          <w:szCs w:val="28"/>
        </w:rPr>
        <w:t>В соответствии со статьей 18 Федерального закона от 07.12.2011 № 416-ФЗ «О водоснабжении и водоотведении», для установления Индивидуальной платы с учетом указанных мероприятий, предприятие обязано заявить в РЭК Кузбасса инвестиционную программу, включающую мероприятия, обеспечивающие техническую возможность подключения (технологического присоединения) указанных объектов.</w:t>
      </w:r>
    </w:p>
    <w:p w14:paraId="4FC3F2CA" w14:textId="77777777" w:rsidR="007F7915" w:rsidRPr="007F7915" w:rsidRDefault="007F7915" w:rsidP="007F7915">
      <w:pPr>
        <w:ind w:firstLine="720"/>
        <w:jc w:val="both"/>
        <w:rPr>
          <w:sz w:val="28"/>
          <w:szCs w:val="28"/>
        </w:rPr>
      </w:pPr>
      <w:r w:rsidRPr="007F7915">
        <w:rPr>
          <w:sz w:val="28"/>
          <w:szCs w:val="28"/>
        </w:rPr>
        <w:t>В связи с этим, РЭК Кузбасса направила в адрес предприятия письмо с требованием разработать инвестиционную программу (исходящее от 20.04.2021 № М-5-5/1062-02).</w:t>
      </w:r>
    </w:p>
    <w:p w14:paraId="2B4602DB" w14:textId="77777777" w:rsidR="007F7915" w:rsidRPr="007F7915" w:rsidRDefault="007F7915" w:rsidP="007F7915">
      <w:pPr>
        <w:ind w:firstLine="720"/>
        <w:jc w:val="both"/>
        <w:rPr>
          <w:sz w:val="28"/>
          <w:szCs w:val="28"/>
        </w:rPr>
      </w:pPr>
      <w:r w:rsidRPr="007F7915">
        <w:rPr>
          <w:sz w:val="28"/>
          <w:szCs w:val="28"/>
        </w:rPr>
        <w:t>В ответ на указанное письмо МБУ «</w:t>
      </w:r>
      <w:proofErr w:type="spellStart"/>
      <w:r w:rsidRPr="007F7915">
        <w:rPr>
          <w:sz w:val="28"/>
          <w:szCs w:val="28"/>
        </w:rPr>
        <w:t>Кемдор</w:t>
      </w:r>
      <w:proofErr w:type="spellEnd"/>
      <w:r w:rsidRPr="007F7915">
        <w:rPr>
          <w:sz w:val="28"/>
          <w:szCs w:val="28"/>
        </w:rPr>
        <w:t>» направило в РЭК Кузбасса заявление об утверждении инвестиционную программу на 2021-2023 годы (исходящее от 28.04.2021 №512).</w:t>
      </w:r>
    </w:p>
    <w:p w14:paraId="37E84C5F" w14:textId="77777777" w:rsidR="007F7915" w:rsidRPr="007F7915" w:rsidRDefault="007F7915" w:rsidP="007F7915">
      <w:pPr>
        <w:ind w:firstLine="720"/>
        <w:jc w:val="both"/>
        <w:rPr>
          <w:sz w:val="28"/>
          <w:szCs w:val="28"/>
        </w:rPr>
      </w:pPr>
      <w:r w:rsidRPr="007F7915">
        <w:rPr>
          <w:sz w:val="28"/>
          <w:szCs w:val="28"/>
        </w:rPr>
        <w:t xml:space="preserve">Указанная инвестиционная программа разработана на основании технического задания и включает мероприятие «Магистральный коллектор от ул. Терешковой вдоль просп. </w:t>
      </w:r>
      <w:proofErr w:type="spellStart"/>
      <w:r w:rsidRPr="007F7915">
        <w:rPr>
          <w:sz w:val="28"/>
          <w:szCs w:val="28"/>
        </w:rPr>
        <w:t>Притомского</w:t>
      </w:r>
      <w:proofErr w:type="spellEnd"/>
      <w:r w:rsidRPr="007F7915">
        <w:rPr>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7F7915">
        <w:rPr>
          <w:sz w:val="28"/>
          <w:szCs w:val="28"/>
        </w:rPr>
        <w:t>Камышная</w:t>
      </w:r>
      <w:proofErr w:type="spellEnd"/>
      <w:r w:rsidRPr="007F7915">
        <w:rPr>
          <w:sz w:val="28"/>
          <w:szCs w:val="28"/>
        </w:rPr>
        <w:t>. Стоимость в ценах на 3 квартал 2020 года 736,987 млн. руб. (объем сбора ливневой канализации 451548 м</w:t>
      </w:r>
      <w:r w:rsidRPr="007F7915">
        <w:rPr>
          <w:sz w:val="28"/>
          <w:szCs w:val="28"/>
          <w:vertAlign w:val="superscript"/>
        </w:rPr>
        <w:t>3</w:t>
      </w:r>
      <w:r w:rsidRPr="007F7915">
        <w:rPr>
          <w:sz w:val="28"/>
          <w:szCs w:val="28"/>
        </w:rPr>
        <w:t>/год)».</w:t>
      </w:r>
    </w:p>
    <w:p w14:paraId="65C6B6EB" w14:textId="77777777" w:rsidR="007F7915" w:rsidRPr="007F7915" w:rsidRDefault="007F7915" w:rsidP="007F7915">
      <w:pPr>
        <w:ind w:firstLine="708"/>
        <w:jc w:val="both"/>
        <w:rPr>
          <w:sz w:val="28"/>
          <w:szCs w:val="28"/>
        </w:rPr>
      </w:pPr>
    </w:p>
    <w:p w14:paraId="1364507B" w14:textId="77777777" w:rsidR="007F7915" w:rsidRPr="007F7915" w:rsidRDefault="007F7915" w:rsidP="007F7915">
      <w:pPr>
        <w:jc w:val="center"/>
        <w:rPr>
          <w:b/>
          <w:sz w:val="28"/>
          <w:szCs w:val="28"/>
        </w:rPr>
      </w:pPr>
      <w:r w:rsidRPr="007F7915">
        <w:rPr>
          <w:b/>
          <w:sz w:val="28"/>
          <w:szCs w:val="28"/>
        </w:rPr>
        <w:t xml:space="preserve">Анализ величины максимальной мощности для утверждения индивидуальной платы за подключение </w:t>
      </w:r>
    </w:p>
    <w:p w14:paraId="0A7042DF" w14:textId="77777777" w:rsidR="007F7915" w:rsidRPr="007F7915" w:rsidRDefault="007F7915" w:rsidP="007F7915">
      <w:pPr>
        <w:jc w:val="center"/>
        <w:rPr>
          <w:sz w:val="28"/>
          <w:szCs w:val="28"/>
        </w:rPr>
      </w:pPr>
    </w:p>
    <w:p w14:paraId="0FC223BB" w14:textId="77777777" w:rsidR="007F7915" w:rsidRPr="007F7915" w:rsidRDefault="007F7915" w:rsidP="007F7915">
      <w:pPr>
        <w:spacing w:line="276" w:lineRule="auto"/>
        <w:ind w:firstLine="720"/>
        <w:jc w:val="both"/>
        <w:rPr>
          <w:sz w:val="28"/>
          <w:szCs w:val="28"/>
        </w:rPr>
      </w:pPr>
      <w:r w:rsidRPr="007F7915">
        <w:rPr>
          <w:sz w:val="28"/>
          <w:szCs w:val="28"/>
        </w:rPr>
        <w:t>В соответствии с представленными документами планируется присоединить объект с годовым объемом дождевых и талых вод 14 785 м</w:t>
      </w:r>
      <w:r w:rsidRPr="007F7915">
        <w:rPr>
          <w:sz w:val="28"/>
          <w:szCs w:val="28"/>
          <w:vertAlign w:val="superscript"/>
        </w:rPr>
        <w:t>3</w:t>
      </w:r>
      <w:r w:rsidRPr="007F7915">
        <w:rPr>
          <w:sz w:val="28"/>
          <w:szCs w:val="28"/>
        </w:rPr>
        <w:t>/год.</w:t>
      </w:r>
    </w:p>
    <w:p w14:paraId="25E171AF" w14:textId="77777777" w:rsidR="007F7915" w:rsidRPr="007F7915" w:rsidRDefault="007F7915" w:rsidP="007F7915">
      <w:pPr>
        <w:ind w:firstLine="720"/>
        <w:jc w:val="both"/>
        <w:rPr>
          <w:sz w:val="28"/>
          <w:szCs w:val="28"/>
        </w:rPr>
      </w:pPr>
      <w:r w:rsidRPr="007F7915">
        <w:rPr>
          <w:sz w:val="28"/>
          <w:szCs w:val="28"/>
        </w:rPr>
        <w:t xml:space="preserve">Необходимость подключения подтверждается заявкой ГБУ КО «РЦСП по адаптивным видам спорта» и техническими условиями на подключение. </w:t>
      </w:r>
    </w:p>
    <w:p w14:paraId="54D31B9E" w14:textId="77777777" w:rsidR="007F7915" w:rsidRPr="007F7915" w:rsidRDefault="007F7915" w:rsidP="007F7915">
      <w:pPr>
        <w:ind w:firstLine="720"/>
        <w:jc w:val="both"/>
        <w:rPr>
          <w:sz w:val="28"/>
          <w:szCs w:val="28"/>
        </w:rPr>
      </w:pPr>
      <w:r w:rsidRPr="007F7915">
        <w:rPr>
          <w:sz w:val="28"/>
          <w:szCs w:val="28"/>
        </w:rPr>
        <w:t xml:space="preserve">На основе представленных в РЭК Кузбасса материалов, подтверждающих объём заявленной мощности, предлагается согласиться с </w:t>
      </w:r>
      <w:r w:rsidRPr="007F7915">
        <w:rPr>
          <w:sz w:val="28"/>
          <w:szCs w:val="28"/>
        </w:rPr>
        <w:lastRenderedPageBreak/>
        <w:t>предлагаемой предприятием величиной максимальной мощностью заявителя с годовым объемом дождевых и талых вод 14 785 м</w:t>
      </w:r>
      <w:r w:rsidRPr="007F7915">
        <w:rPr>
          <w:sz w:val="28"/>
          <w:szCs w:val="28"/>
          <w:vertAlign w:val="superscript"/>
        </w:rPr>
        <w:t>3</w:t>
      </w:r>
      <w:r w:rsidRPr="007F7915">
        <w:rPr>
          <w:sz w:val="28"/>
          <w:szCs w:val="28"/>
        </w:rPr>
        <w:t>/год</w:t>
      </w:r>
    </w:p>
    <w:p w14:paraId="41D75C75" w14:textId="77777777" w:rsidR="007F7915" w:rsidRPr="007F7915" w:rsidRDefault="007F7915" w:rsidP="007F7915">
      <w:pPr>
        <w:autoSpaceDE w:val="0"/>
        <w:autoSpaceDN w:val="0"/>
        <w:adjustRightInd w:val="0"/>
        <w:ind w:firstLine="540"/>
        <w:jc w:val="both"/>
        <w:rPr>
          <w:sz w:val="28"/>
          <w:szCs w:val="28"/>
        </w:rPr>
      </w:pPr>
      <w:r w:rsidRPr="007F7915">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7E02C918" w14:textId="77777777" w:rsidR="007F7915" w:rsidRPr="007F7915" w:rsidRDefault="007F7915" w:rsidP="007F7915">
      <w:pPr>
        <w:ind w:firstLine="720"/>
        <w:jc w:val="both"/>
        <w:rPr>
          <w:sz w:val="28"/>
          <w:szCs w:val="28"/>
        </w:rPr>
      </w:pPr>
    </w:p>
    <w:p w14:paraId="4BE9A0B1" w14:textId="77777777" w:rsidR="007F7915" w:rsidRPr="007F7915" w:rsidRDefault="007F7915" w:rsidP="007F7915">
      <w:pPr>
        <w:tabs>
          <w:tab w:val="left" w:pos="2835"/>
          <w:tab w:val="left" w:pos="3119"/>
        </w:tabs>
        <w:jc w:val="center"/>
        <w:rPr>
          <w:b/>
          <w:sz w:val="28"/>
          <w:szCs w:val="28"/>
        </w:rPr>
      </w:pPr>
      <w:r w:rsidRPr="007F7915">
        <w:rPr>
          <w:b/>
          <w:sz w:val="28"/>
          <w:szCs w:val="28"/>
        </w:rPr>
        <w:t xml:space="preserve">Физический объём работ по подключению </w:t>
      </w:r>
    </w:p>
    <w:p w14:paraId="5CC6939F" w14:textId="77777777" w:rsidR="007F7915" w:rsidRPr="007F7915" w:rsidRDefault="007F7915" w:rsidP="007F7915">
      <w:pPr>
        <w:tabs>
          <w:tab w:val="left" w:pos="2835"/>
          <w:tab w:val="left" w:pos="3119"/>
        </w:tabs>
        <w:jc w:val="center"/>
        <w:rPr>
          <w:sz w:val="28"/>
          <w:szCs w:val="28"/>
        </w:rPr>
      </w:pPr>
    </w:p>
    <w:p w14:paraId="491A1520" w14:textId="77777777" w:rsidR="007F7915" w:rsidRPr="007F7915" w:rsidRDefault="007F7915" w:rsidP="007F7915">
      <w:pPr>
        <w:autoSpaceDE w:val="0"/>
        <w:autoSpaceDN w:val="0"/>
        <w:adjustRightInd w:val="0"/>
        <w:ind w:firstLine="709"/>
        <w:jc w:val="both"/>
        <w:rPr>
          <w:sz w:val="28"/>
          <w:szCs w:val="28"/>
        </w:rPr>
      </w:pPr>
      <w:r w:rsidRPr="007F7915">
        <w:rPr>
          <w:sz w:val="28"/>
          <w:szCs w:val="28"/>
        </w:rPr>
        <w:t xml:space="preserve">В целях обеспечения подключения объекта капитального строительства: Ледовый дворец «Кузбасс» (заказчик ГБУ КО «РЦСП по адаптивным видам спорта») по адресу: Центральный район, г. Кемерово, проспект </w:t>
      </w:r>
      <w:proofErr w:type="spellStart"/>
      <w:r w:rsidRPr="007F7915">
        <w:rPr>
          <w:sz w:val="28"/>
          <w:szCs w:val="28"/>
        </w:rPr>
        <w:t>Притомский</w:t>
      </w:r>
      <w:proofErr w:type="spellEnd"/>
      <w:r w:rsidRPr="007F7915">
        <w:rPr>
          <w:sz w:val="28"/>
          <w:szCs w:val="28"/>
        </w:rPr>
        <w:t>, 12 (земельный участок с кадастровым номером 42:24:0501009:6937) и дальнейшего гарантированного водоотведения без ущерба для существующих потребителей, подключенных к ливневой канализации МБУ «</w:t>
      </w:r>
      <w:proofErr w:type="spellStart"/>
      <w:r w:rsidRPr="007F7915">
        <w:rPr>
          <w:sz w:val="28"/>
          <w:szCs w:val="28"/>
        </w:rPr>
        <w:t>Кемдор</w:t>
      </w:r>
      <w:proofErr w:type="spellEnd"/>
      <w:r w:rsidRPr="007F7915">
        <w:rPr>
          <w:sz w:val="28"/>
          <w:szCs w:val="28"/>
        </w:rPr>
        <w:t>», по предложению предприятия, необходимо выполнить следующие мероприятия:</w:t>
      </w:r>
    </w:p>
    <w:p w14:paraId="08A948B7" w14:textId="77777777" w:rsidR="007F7915" w:rsidRPr="007F7915" w:rsidRDefault="007F7915" w:rsidP="007F7915">
      <w:pPr>
        <w:ind w:firstLine="720"/>
        <w:jc w:val="both"/>
        <w:rPr>
          <w:sz w:val="28"/>
          <w:szCs w:val="28"/>
        </w:rPr>
      </w:pPr>
      <w:r w:rsidRPr="007F7915">
        <w:rPr>
          <w:sz w:val="28"/>
          <w:szCs w:val="28"/>
        </w:rPr>
        <w:t xml:space="preserve">строительство магистрального коллектора от ул. Терешковой вдоль проспекта </w:t>
      </w:r>
      <w:proofErr w:type="spellStart"/>
      <w:r w:rsidRPr="007F7915">
        <w:rPr>
          <w:sz w:val="28"/>
          <w:szCs w:val="28"/>
        </w:rPr>
        <w:t>Притомского</w:t>
      </w:r>
      <w:proofErr w:type="spellEnd"/>
      <w:r w:rsidRPr="007F7915">
        <w:rPr>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7F7915">
        <w:rPr>
          <w:sz w:val="28"/>
          <w:szCs w:val="28"/>
        </w:rPr>
        <w:t>Камышная</w:t>
      </w:r>
      <w:proofErr w:type="spellEnd"/>
      <w:r w:rsidRPr="007F7915">
        <w:rPr>
          <w:sz w:val="28"/>
          <w:szCs w:val="28"/>
        </w:rPr>
        <w:t>;</w:t>
      </w:r>
    </w:p>
    <w:p w14:paraId="61575105" w14:textId="77777777" w:rsidR="007F7915" w:rsidRPr="007F7915" w:rsidRDefault="007F7915" w:rsidP="007F7915">
      <w:pPr>
        <w:ind w:firstLine="720"/>
        <w:jc w:val="both"/>
        <w:rPr>
          <w:sz w:val="28"/>
          <w:szCs w:val="28"/>
        </w:rPr>
      </w:pPr>
      <w:r w:rsidRPr="007F7915">
        <w:rPr>
          <w:sz w:val="28"/>
          <w:szCs w:val="28"/>
        </w:rPr>
        <w:t>строительство насосной станции;</w:t>
      </w:r>
    </w:p>
    <w:p w14:paraId="6DCC2406" w14:textId="77777777" w:rsidR="007F7915" w:rsidRPr="007F7915" w:rsidRDefault="007F7915" w:rsidP="007F7915">
      <w:pPr>
        <w:ind w:firstLine="720"/>
        <w:jc w:val="both"/>
        <w:rPr>
          <w:sz w:val="28"/>
          <w:szCs w:val="28"/>
        </w:rPr>
      </w:pPr>
      <w:r w:rsidRPr="007F7915">
        <w:rPr>
          <w:sz w:val="28"/>
          <w:szCs w:val="28"/>
        </w:rPr>
        <w:t>строительство очистных сооружений ливневых и сточных вод.</w:t>
      </w:r>
    </w:p>
    <w:p w14:paraId="4B8EFA02" w14:textId="77777777" w:rsidR="007F7915" w:rsidRPr="007F7915" w:rsidRDefault="007F7915" w:rsidP="007F7915">
      <w:pPr>
        <w:autoSpaceDE w:val="0"/>
        <w:autoSpaceDN w:val="0"/>
        <w:adjustRightInd w:val="0"/>
        <w:ind w:firstLine="709"/>
        <w:jc w:val="both"/>
        <w:outlineLvl w:val="1"/>
        <w:rPr>
          <w:sz w:val="28"/>
          <w:szCs w:val="28"/>
        </w:rPr>
      </w:pPr>
      <w:r w:rsidRPr="007F7915">
        <w:rPr>
          <w:sz w:val="28"/>
          <w:szCs w:val="28"/>
        </w:rPr>
        <w:t xml:space="preserve">Таким образом, по мнению экспертов, необходимость мероприятий для подключения объекта капитального строительства: Ледовый дворец «Кузбасс» (заказчик ГБУ КО «РЦСП по адаптивным видам спорта») по адресу: Центральный район, г. Кемерово, проспект </w:t>
      </w:r>
      <w:proofErr w:type="spellStart"/>
      <w:r w:rsidRPr="007F7915">
        <w:rPr>
          <w:sz w:val="28"/>
          <w:szCs w:val="28"/>
        </w:rPr>
        <w:t>Притомский</w:t>
      </w:r>
      <w:proofErr w:type="spellEnd"/>
      <w:r w:rsidRPr="007F7915">
        <w:rPr>
          <w:sz w:val="28"/>
          <w:szCs w:val="28"/>
        </w:rPr>
        <w:t>, 12 (земельный участок с кадастровым номером 42:24:0501009:6937) согласована со всеми заинтересованными сторонами и является обоснованной.</w:t>
      </w:r>
    </w:p>
    <w:p w14:paraId="4719F412" w14:textId="77777777" w:rsidR="007F7915" w:rsidRPr="007F7915" w:rsidRDefault="007F7915" w:rsidP="007F7915">
      <w:pPr>
        <w:autoSpaceDE w:val="0"/>
        <w:autoSpaceDN w:val="0"/>
        <w:adjustRightInd w:val="0"/>
        <w:ind w:firstLine="709"/>
        <w:jc w:val="both"/>
        <w:outlineLvl w:val="1"/>
        <w:rPr>
          <w:sz w:val="28"/>
          <w:szCs w:val="28"/>
        </w:rPr>
      </w:pPr>
      <w:r w:rsidRPr="007F7915">
        <w:rPr>
          <w:sz w:val="28"/>
          <w:szCs w:val="28"/>
        </w:rPr>
        <w:t>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МБУ «</w:t>
      </w:r>
      <w:proofErr w:type="spellStart"/>
      <w:r w:rsidRPr="007F7915">
        <w:rPr>
          <w:sz w:val="28"/>
          <w:szCs w:val="28"/>
        </w:rPr>
        <w:t>Кемдор</w:t>
      </w:r>
      <w:proofErr w:type="spellEnd"/>
      <w:r w:rsidRPr="007F7915">
        <w:rPr>
          <w:sz w:val="28"/>
          <w:szCs w:val="28"/>
        </w:rPr>
        <w:t xml:space="preserve">» для обеспечения гарантированного напора в центральной части г. Кемерово и удовлетворения потребности по обеспечению объекта капитального </w:t>
      </w:r>
      <w:r w:rsidRPr="007F7915">
        <w:rPr>
          <w:sz w:val="28"/>
          <w:szCs w:val="28"/>
        </w:rPr>
        <w:lastRenderedPageBreak/>
        <w:t xml:space="preserve">строительства: Ледовый дворец «Кузбасс» (заказчик ГБУ КО «РЦСП по адаптивным видам спорта») по адресу: Центральный район, г. Кемерово, проспект </w:t>
      </w:r>
      <w:proofErr w:type="spellStart"/>
      <w:r w:rsidRPr="007F7915">
        <w:rPr>
          <w:sz w:val="28"/>
          <w:szCs w:val="28"/>
        </w:rPr>
        <w:t>Притомский</w:t>
      </w:r>
      <w:proofErr w:type="spellEnd"/>
      <w:r w:rsidRPr="007F7915">
        <w:rPr>
          <w:sz w:val="28"/>
          <w:szCs w:val="28"/>
        </w:rPr>
        <w:t xml:space="preserve">, 12 (земельный участок с кадастровым номером 42:24:0501009:6937), необходимо произвести строительство подводящих сетей, насосной станции и очистных сооружений. </w:t>
      </w:r>
    </w:p>
    <w:p w14:paraId="49B52C1B" w14:textId="77777777" w:rsidR="007F7915" w:rsidRPr="007F7915" w:rsidRDefault="007F7915" w:rsidP="007F7915">
      <w:pPr>
        <w:autoSpaceDE w:val="0"/>
        <w:autoSpaceDN w:val="0"/>
        <w:adjustRightInd w:val="0"/>
        <w:ind w:firstLine="709"/>
        <w:jc w:val="both"/>
        <w:outlineLvl w:val="1"/>
        <w:rPr>
          <w:sz w:val="28"/>
          <w:szCs w:val="28"/>
        </w:rPr>
      </w:pPr>
      <w:r w:rsidRPr="007F7915">
        <w:rPr>
          <w:sz w:val="28"/>
          <w:szCs w:val="28"/>
        </w:rPr>
        <w:t>В соответствии с п. 7 статьи 18 Федеральный закон от 07.12.2011 № 416-ФЗ «О водоснабжении и водоотведении» МБУ «</w:t>
      </w:r>
      <w:proofErr w:type="spellStart"/>
      <w:r w:rsidRPr="007F7915">
        <w:rPr>
          <w:sz w:val="28"/>
          <w:szCs w:val="28"/>
        </w:rPr>
        <w:t>Кемдор</w:t>
      </w:r>
      <w:proofErr w:type="spellEnd"/>
      <w:r w:rsidRPr="007F7915">
        <w:rPr>
          <w:sz w:val="28"/>
          <w:szCs w:val="28"/>
        </w:rPr>
        <w:t>» обратилось (исходящее от 28.04.2021 №512) в адрес РЭК Кузбасса с заявлением об утверждении инвестиционной программы, включающую мероприятия, обеспечивающие техническую возможность подключения (технологического присоединения).</w:t>
      </w:r>
    </w:p>
    <w:p w14:paraId="4669F248" w14:textId="77777777" w:rsidR="007F7915" w:rsidRPr="007F7915" w:rsidRDefault="007F7915" w:rsidP="007F7915">
      <w:pPr>
        <w:autoSpaceDE w:val="0"/>
        <w:autoSpaceDN w:val="0"/>
        <w:adjustRightInd w:val="0"/>
        <w:ind w:firstLine="709"/>
        <w:jc w:val="both"/>
        <w:outlineLvl w:val="1"/>
        <w:rPr>
          <w:sz w:val="28"/>
          <w:szCs w:val="28"/>
        </w:rPr>
      </w:pPr>
    </w:p>
    <w:p w14:paraId="69809244" w14:textId="77777777" w:rsidR="007F7915" w:rsidRPr="007F7915" w:rsidRDefault="007F7915" w:rsidP="007F7915">
      <w:pPr>
        <w:tabs>
          <w:tab w:val="left" w:pos="2835"/>
          <w:tab w:val="left" w:pos="3119"/>
        </w:tabs>
        <w:jc w:val="center"/>
        <w:rPr>
          <w:b/>
          <w:sz w:val="28"/>
          <w:szCs w:val="28"/>
        </w:rPr>
      </w:pPr>
      <w:r w:rsidRPr="007F7915">
        <w:rPr>
          <w:b/>
          <w:sz w:val="28"/>
          <w:szCs w:val="28"/>
        </w:rPr>
        <w:t xml:space="preserve">Объём капитальных вложений необходимый для подключения </w:t>
      </w:r>
    </w:p>
    <w:p w14:paraId="047819F1" w14:textId="77777777" w:rsidR="007F7915" w:rsidRPr="007F7915" w:rsidRDefault="007F7915" w:rsidP="007F7915">
      <w:pPr>
        <w:ind w:firstLine="720"/>
        <w:jc w:val="both"/>
        <w:rPr>
          <w:bCs/>
          <w:sz w:val="28"/>
        </w:rPr>
      </w:pPr>
    </w:p>
    <w:p w14:paraId="0E87E0DC" w14:textId="77777777" w:rsidR="007F7915" w:rsidRPr="007F7915" w:rsidRDefault="007F7915" w:rsidP="007F7915">
      <w:pPr>
        <w:tabs>
          <w:tab w:val="left" w:pos="1134"/>
        </w:tabs>
        <w:contextualSpacing/>
        <w:jc w:val="both"/>
        <w:rPr>
          <w:b/>
          <w:sz w:val="28"/>
          <w:szCs w:val="28"/>
        </w:rPr>
      </w:pPr>
      <w:r w:rsidRPr="007F7915">
        <w:rPr>
          <w:b/>
          <w:sz w:val="28"/>
          <w:szCs w:val="28"/>
        </w:rPr>
        <w:t>Строительство сетей для подключения к централизованной системе водоотведения (поверхностные сточные воды)</w:t>
      </w:r>
    </w:p>
    <w:p w14:paraId="0DCA1524" w14:textId="77777777" w:rsidR="007F7915" w:rsidRPr="007F7915" w:rsidRDefault="007F7915" w:rsidP="007F7915">
      <w:pPr>
        <w:widowControl w:val="0"/>
        <w:tabs>
          <w:tab w:val="left" w:pos="1134"/>
        </w:tabs>
        <w:autoSpaceDE w:val="0"/>
        <w:autoSpaceDN w:val="0"/>
        <w:adjustRightInd w:val="0"/>
        <w:ind w:firstLine="709"/>
        <w:contextualSpacing/>
        <w:jc w:val="both"/>
        <w:rPr>
          <w:sz w:val="28"/>
          <w:szCs w:val="28"/>
        </w:rPr>
      </w:pPr>
    </w:p>
    <w:p w14:paraId="1C99C8EB" w14:textId="77777777" w:rsidR="007F7915" w:rsidRPr="007F7915" w:rsidRDefault="007F7915" w:rsidP="007F7915">
      <w:pPr>
        <w:widowControl w:val="0"/>
        <w:tabs>
          <w:tab w:val="left" w:pos="1134"/>
        </w:tabs>
        <w:autoSpaceDE w:val="0"/>
        <w:autoSpaceDN w:val="0"/>
        <w:adjustRightInd w:val="0"/>
        <w:ind w:firstLine="709"/>
        <w:contextualSpacing/>
        <w:jc w:val="both"/>
        <w:rPr>
          <w:sz w:val="28"/>
          <w:szCs w:val="28"/>
        </w:rPr>
      </w:pPr>
      <w:r w:rsidRPr="007F7915">
        <w:rPr>
          <w:sz w:val="28"/>
          <w:szCs w:val="28"/>
        </w:rPr>
        <w:t>Суммарная стоимость реализации мероприятий, необходимых для подключения объекта заявителя составляет 736 987,36 тыс. руб. с НДС. Общий объем водосбора вновь создаваемых объектов составляет</w:t>
      </w:r>
      <w:r w:rsidRPr="007F7915">
        <w:rPr>
          <w:b/>
          <w:sz w:val="28"/>
          <w:szCs w:val="28"/>
        </w:rPr>
        <w:t xml:space="preserve"> </w:t>
      </w:r>
      <w:r w:rsidRPr="007F7915">
        <w:rPr>
          <w:sz w:val="28"/>
          <w:szCs w:val="28"/>
        </w:rPr>
        <w:t>451 548 </w:t>
      </w:r>
      <w:proofErr w:type="spellStart"/>
      <w:r w:rsidRPr="007F7915">
        <w:rPr>
          <w:sz w:val="28"/>
          <w:szCs w:val="28"/>
        </w:rPr>
        <w:t>куб.м</w:t>
      </w:r>
      <w:proofErr w:type="spellEnd"/>
      <w:r w:rsidRPr="007F7915">
        <w:rPr>
          <w:sz w:val="28"/>
          <w:szCs w:val="28"/>
        </w:rPr>
        <w:t xml:space="preserve">./год., в том числе объем водосбора объекта Ледовый дворец «Кузбасс» 14 785 </w:t>
      </w:r>
      <w:proofErr w:type="spellStart"/>
      <w:r w:rsidRPr="007F7915">
        <w:rPr>
          <w:sz w:val="28"/>
          <w:szCs w:val="28"/>
        </w:rPr>
        <w:t>куб.м</w:t>
      </w:r>
      <w:proofErr w:type="spellEnd"/>
      <w:r w:rsidRPr="007F7915">
        <w:rPr>
          <w:sz w:val="28"/>
          <w:szCs w:val="28"/>
        </w:rPr>
        <w:t>./год.  При этом, стоимость реализации мероприятий по подключению принимается в расчет платы за подключение в доле от объема водосбора.</w:t>
      </w:r>
    </w:p>
    <w:p w14:paraId="52BD93BF" w14:textId="77777777" w:rsidR="007F7915" w:rsidRPr="007F7915" w:rsidRDefault="007F7915" w:rsidP="007F7915">
      <w:pPr>
        <w:widowControl w:val="0"/>
        <w:tabs>
          <w:tab w:val="left" w:pos="1134"/>
        </w:tabs>
        <w:autoSpaceDE w:val="0"/>
        <w:autoSpaceDN w:val="0"/>
        <w:adjustRightInd w:val="0"/>
        <w:ind w:firstLine="709"/>
        <w:contextualSpacing/>
        <w:jc w:val="both"/>
        <w:rPr>
          <w:sz w:val="28"/>
          <w:szCs w:val="28"/>
        </w:rPr>
      </w:pPr>
      <w:r w:rsidRPr="007F7915">
        <w:rPr>
          <w:sz w:val="28"/>
          <w:szCs w:val="28"/>
        </w:rPr>
        <w:t xml:space="preserve">Стоимость мероприятий по подключению объекта капитального строительства: Ледовый дворец «Кузбасс» (заказчик ГБУ КО «РЦСП по адаптивным видам спорта») по адресу: Центральный район, г. Кемерово, проспект </w:t>
      </w:r>
      <w:proofErr w:type="spellStart"/>
      <w:r w:rsidRPr="007F7915">
        <w:rPr>
          <w:sz w:val="28"/>
          <w:szCs w:val="28"/>
        </w:rPr>
        <w:t>Притомский</w:t>
      </w:r>
      <w:proofErr w:type="spellEnd"/>
      <w:r w:rsidRPr="007F7915">
        <w:rPr>
          <w:sz w:val="28"/>
          <w:szCs w:val="28"/>
        </w:rPr>
        <w:t xml:space="preserve">, 12 (земельный участок с кадастровым номером 42:24:0501009:6937) заявителя согласно предложению предприятия, составляет 24 091,31 тыс. руб. без НДС. </w:t>
      </w:r>
    </w:p>
    <w:p w14:paraId="4DD9DEF4" w14:textId="77777777" w:rsidR="007F7915" w:rsidRPr="007F7915" w:rsidRDefault="007F7915" w:rsidP="007F7915">
      <w:pPr>
        <w:widowControl w:val="0"/>
        <w:tabs>
          <w:tab w:val="left" w:pos="1134"/>
        </w:tabs>
        <w:autoSpaceDE w:val="0"/>
        <w:autoSpaceDN w:val="0"/>
        <w:adjustRightInd w:val="0"/>
        <w:ind w:firstLine="709"/>
        <w:contextualSpacing/>
        <w:jc w:val="both"/>
        <w:rPr>
          <w:sz w:val="28"/>
          <w:szCs w:val="28"/>
        </w:rPr>
      </w:pPr>
      <w:r w:rsidRPr="007F7915">
        <w:rPr>
          <w:sz w:val="28"/>
          <w:szCs w:val="28"/>
        </w:rPr>
        <w:t>В качестве обоснования стоимости мероприятий предприятием представлены:</w:t>
      </w:r>
    </w:p>
    <w:p w14:paraId="3A4B04F1" w14:textId="77777777" w:rsidR="007F7915" w:rsidRPr="007F7915" w:rsidRDefault="007F7915" w:rsidP="007F7915">
      <w:pPr>
        <w:widowControl w:val="0"/>
        <w:tabs>
          <w:tab w:val="left" w:pos="1134"/>
        </w:tabs>
        <w:autoSpaceDE w:val="0"/>
        <w:autoSpaceDN w:val="0"/>
        <w:adjustRightInd w:val="0"/>
        <w:ind w:firstLine="709"/>
        <w:contextualSpacing/>
        <w:jc w:val="both"/>
        <w:rPr>
          <w:sz w:val="28"/>
          <w:szCs w:val="28"/>
        </w:rPr>
      </w:pPr>
      <w:r w:rsidRPr="007F7915">
        <w:rPr>
          <w:sz w:val="28"/>
          <w:szCs w:val="28"/>
        </w:rPr>
        <w:t>Раздел 9 проектной документации;</w:t>
      </w:r>
    </w:p>
    <w:p w14:paraId="6B096445" w14:textId="77777777" w:rsidR="007F7915" w:rsidRPr="007F7915" w:rsidRDefault="007F7915" w:rsidP="007F7915">
      <w:pPr>
        <w:autoSpaceDE w:val="0"/>
        <w:autoSpaceDN w:val="0"/>
        <w:adjustRightInd w:val="0"/>
        <w:ind w:firstLine="709"/>
        <w:jc w:val="both"/>
        <w:rPr>
          <w:rFonts w:eastAsia="Calibri"/>
          <w:sz w:val="28"/>
          <w:szCs w:val="28"/>
        </w:rPr>
      </w:pPr>
      <w:r w:rsidRPr="007F7915">
        <w:rPr>
          <w:rFonts w:eastAsia="Calibri"/>
          <w:sz w:val="28"/>
          <w:szCs w:val="28"/>
        </w:rPr>
        <w:t>Положительное заключение государственной экспертизы.</w:t>
      </w:r>
    </w:p>
    <w:p w14:paraId="62589949" w14:textId="77777777" w:rsidR="007F7915" w:rsidRPr="007F7915" w:rsidRDefault="007F7915" w:rsidP="007F7915">
      <w:pPr>
        <w:ind w:firstLine="720"/>
        <w:jc w:val="both"/>
        <w:rPr>
          <w:bCs/>
          <w:sz w:val="28"/>
        </w:rPr>
      </w:pPr>
      <w:r w:rsidRPr="007F7915">
        <w:rPr>
          <w:bCs/>
          <w:sz w:val="28"/>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 20 853,31 тыс. руб. без НДС.</w:t>
      </w:r>
    </w:p>
    <w:p w14:paraId="7BFD66D9" w14:textId="77777777" w:rsidR="007F7915" w:rsidRPr="007F7915" w:rsidRDefault="007F7915" w:rsidP="007F7915">
      <w:pPr>
        <w:tabs>
          <w:tab w:val="left" w:pos="993"/>
        </w:tabs>
        <w:ind w:left="709"/>
        <w:jc w:val="both"/>
        <w:rPr>
          <w:sz w:val="28"/>
          <w:szCs w:val="28"/>
        </w:rPr>
      </w:pPr>
      <w:r w:rsidRPr="007F7915">
        <w:rPr>
          <w:bCs/>
          <w:sz w:val="28"/>
        </w:rPr>
        <w:t xml:space="preserve"> </w:t>
      </w:r>
      <w:r w:rsidRPr="007F7915">
        <w:rPr>
          <w:sz w:val="28"/>
          <w:szCs w:val="28"/>
        </w:rPr>
        <w:t>Предложение по величине капитальных вложений</w:t>
      </w:r>
    </w:p>
    <w:p w14:paraId="435F9129" w14:textId="77777777" w:rsidR="007F7915" w:rsidRPr="007F7915" w:rsidRDefault="007F7915" w:rsidP="007F7915">
      <w:pPr>
        <w:tabs>
          <w:tab w:val="left" w:pos="993"/>
        </w:tabs>
        <w:ind w:left="709"/>
        <w:jc w:val="both"/>
        <w:rPr>
          <w:sz w:val="28"/>
          <w:szCs w:val="28"/>
        </w:rPr>
      </w:pP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842"/>
        <w:gridCol w:w="2127"/>
        <w:gridCol w:w="2220"/>
      </w:tblGrid>
      <w:tr w:rsidR="007F7915" w:rsidRPr="007F7915" w14:paraId="2134D66A" w14:textId="77777777" w:rsidTr="007718C3">
        <w:trPr>
          <w:trHeight w:val="259"/>
        </w:trPr>
        <w:tc>
          <w:tcPr>
            <w:tcW w:w="3686" w:type="dxa"/>
          </w:tcPr>
          <w:p w14:paraId="4450B553" w14:textId="77777777" w:rsidR="007F7915" w:rsidRPr="007F7915" w:rsidRDefault="007F7915" w:rsidP="007F7915">
            <w:pPr>
              <w:jc w:val="center"/>
            </w:pPr>
            <w:r w:rsidRPr="007F7915">
              <w:t>Вид регулируемой деятельности</w:t>
            </w:r>
          </w:p>
        </w:tc>
        <w:tc>
          <w:tcPr>
            <w:tcW w:w="1842" w:type="dxa"/>
            <w:shd w:val="clear" w:color="auto" w:fill="auto"/>
            <w:vAlign w:val="center"/>
          </w:tcPr>
          <w:p w14:paraId="67490C6A" w14:textId="77777777" w:rsidR="007F7915" w:rsidRPr="007F7915" w:rsidRDefault="007F7915" w:rsidP="007F7915">
            <w:pPr>
              <w:jc w:val="center"/>
            </w:pPr>
            <w:r w:rsidRPr="007F7915">
              <w:t>Предложение предприятия, тыс. руб.</w:t>
            </w:r>
          </w:p>
        </w:tc>
        <w:tc>
          <w:tcPr>
            <w:tcW w:w="2127" w:type="dxa"/>
            <w:shd w:val="clear" w:color="auto" w:fill="auto"/>
            <w:vAlign w:val="center"/>
          </w:tcPr>
          <w:p w14:paraId="786E217C" w14:textId="77777777" w:rsidR="007F7915" w:rsidRPr="007F7915" w:rsidRDefault="007F7915" w:rsidP="007F7915">
            <w:pPr>
              <w:jc w:val="center"/>
            </w:pPr>
            <w:r w:rsidRPr="007F7915">
              <w:t>Предложение экспертной группы, тыс. руб.</w:t>
            </w:r>
          </w:p>
        </w:tc>
        <w:tc>
          <w:tcPr>
            <w:tcW w:w="2220" w:type="dxa"/>
            <w:shd w:val="clear" w:color="auto" w:fill="auto"/>
            <w:vAlign w:val="center"/>
          </w:tcPr>
          <w:p w14:paraId="3407903A" w14:textId="77777777" w:rsidR="007F7915" w:rsidRPr="007F7915" w:rsidRDefault="007F7915" w:rsidP="007F7915">
            <w:pPr>
              <w:jc w:val="center"/>
            </w:pPr>
            <w:r w:rsidRPr="007F7915">
              <w:t>Корректировка в сторону снижения, тыс. руб.</w:t>
            </w:r>
          </w:p>
        </w:tc>
      </w:tr>
      <w:tr w:rsidR="007F7915" w:rsidRPr="007F7915" w14:paraId="6AE9647E" w14:textId="77777777" w:rsidTr="007718C3">
        <w:trPr>
          <w:trHeight w:val="197"/>
        </w:trPr>
        <w:tc>
          <w:tcPr>
            <w:tcW w:w="3686" w:type="dxa"/>
          </w:tcPr>
          <w:p w14:paraId="03127614" w14:textId="77777777" w:rsidR="007F7915" w:rsidRPr="007F7915" w:rsidRDefault="007F7915" w:rsidP="007F7915">
            <w:r w:rsidRPr="007F7915">
              <w:t>водоотведение (поверхностные сточные воды)</w:t>
            </w:r>
          </w:p>
        </w:tc>
        <w:tc>
          <w:tcPr>
            <w:tcW w:w="1842" w:type="dxa"/>
            <w:shd w:val="clear" w:color="auto" w:fill="auto"/>
            <w:vAlign w:val="center"/>
          </w:tcPr>
          <w:p w14:paraId="7648A15F" w14:textId="77777777" w:rsidR="007F7915" w:rsidRPr="007F7915" w:rsidRDefault="007F7915" w:rsidP="007F7915">
            <w:pPr>
              <w:jc w:val="center"/>
              <w:rPr>
                <w:color w:val="000000"/>
              </w:rPr>
            </w:pPr>
            <w:r w:rsidRPr="007F7915">
              <w:rPr>
                <w:color w:val="000000"/>
              </w:rPr>
              <w:t>22 174,12</w:t>
            </w:r>
          </w:p>
        </w:tc>
        <w:tc>
          <w:tcPr>
            <w:tcW w:w="2127" w:type="dxa"/>
            <w:shd w:val="clear" w:color="auto" w:fill="auto"/>
            <w:vAlign w:val="center"/>
          </w:tcPr>
          <w:p w14:paraId="5B63BDFC" w14:textId="77777777" w:rsidR="007F7915" w:rsidRPr="007F7915" w:rsidRDefault="007F7915" w:rsidP="007F7915">
            <w:pPr>
              <w:jc w:val="center"/>
              <w:rPr>
                <w:color w:val="000000"/>
              </w:rPr>
            </w:pPr>
            <w:r w:rsidRPr="007F7915">
              <w:rPr>
                <w:color w:val="000000"/>
              </w:rPr>
              <w:t>20 853,31</w:t>
            </w:r>
          </w:p>
        </w:tc>
        <w:tc>
          <w:tcPr>
            <w:tcW w:w="2220" w:type="dxa"/>
            <w:shd w:val="clear" w:color="auto" w:fill="auto"/>
            <w:vAlign w:val="center"/>
          </w:tcPr>
          <w:p w14:paraId="1C7C62DC" w14:textId="77777777" w:rsidR="007F7915" w:rsidRPr="007F7915" w:rsidRDefault="007F7915" w:rsidP="007F7915">
            <w:pPr>
              <w:jc w:val="center"/>
              <w:rPr>
                <w:color w:val="000000"/>
              </w:rPr>
            </w:pPr>
            <w:r w:rsidRPr="007F7915">
              <w:rPr>
                <w:color w:val="000000"/>
              </w:rPr>
              <w:t>1320,81</w:t>
            </w:r>
          </w:p>
        </w:tc>
      </w:tr>
    </w:tbl>
    <w:p w14:paraId="16C1160F" w14:textId="77777777" w:rsidR="007F7915" w:rsidRPr="007F7915" w:rsidRDefault="007F7915" w:rsidP="007F7915">
      <w:pPr>
        <w:tabs>
          <w:tab w:val="left" w:pos="2835"/>
          <w:tab w:val="left" w:pos="3119"/>
        </w:tabs>
        <w:spacing w:line="26" w:lineRule="atLeast"/>
        <w:jc w:val="center"/>
        <w:rPr>
          <w:b/>
          <w:color w:val="0070C0"/>
          <w:sz w:val="28"/>
          <w:szCs w:val="28"/>
        </w:rPr>
      </w:pPr>
    </w:p>
    <w:p w14:paraId="087800AA" w14:textId="77777777" w:rsidR="007F7915" w:rsidRPr="007F7915" w:rsidRDefault="007F7915" w:rsidP="007F7915">
      <w:pPr>
        <w:tabs>
          <w:tab w:val="left" w:pos="993"/>
        </w:tabs>
        <w:ind w:firstLine="709"/>
        <w:jc w:val="both"/>
        <w:rPr>
          <w:bCs/>
          <w:sz w:val="28"/>
        </w:rPr>
      </w:pPr>
      <w:r w:rsidRPr="007F7915">
        <w:rPr>
          <w:bCs/>
          <w:sz w:val="28"/>
        </w:rPr>
        <w:lastRenderedPageBreak/>
        <w:t>Корректировка предложения предприятия обусловлена следующим:</w:t>
      </w:r>
    </w:p>
    <w:p w14:paraId="7EBE2A9C" w14:textId="77777777" w:rsidR="007F7915" w:rsidRPr="007F7915" w:rsidRDefault="007F7915" w:rsidP="007F7915">
      <w:pPr>
        <w:tabs>
          <w:tab w:val="left" w:pos="993"/>
        </w:tabs>
        <w:ind w:firstLine="709"/>
        <w:jc w:val="both"/>
        <w:rPr>
          <w:rFonts w:eastAsia="Calibri"/>
          <w:sz w:val="28"/>
          <w:szCs w:val="28"/>
        </w:rPr>
      </w:pPr>
      <w:r w:rsidRPr="007F7915">
        <w:rPr>
          <w:bCs/>
          <w:sz w:val="28"/>
        </w:rPr>
        <w:t>затраты на осуществление технического заказчика, рассчитанные в соответствии с приказом Минстроя России от 02.06.2020 № 297/</w:t>
      </w:r>
      <w:proofErr w:type="spellStart"/>
      <w:r w:rsidRPr="007F7915">
        <w:rPr>
          <w:bCs/>
          <w:sz w:val="28"/>
        </w:rPr>
        <w:t>пр</w:t>
      </w:r>
      <w:proofErr w:type="spellEnd"/>
      <w:r w:rsidRPr="007F7915">
        <w:rPr>
          <w:bCs/>
          <w:sz w:val="28"/>
        </w:rPr>
        <w:t xml:space="preserve"> «Об утверждении Методики определения затрат на осуществление функций технического заказчика» на сумму (106,14*21))*1,037*1,04 = 2403,87 тыс. руб. включают в себя расходы на затраты на оплату труда и налоги работников предприятия (не задействованных в непосредственном строительстве), на содержание служебного автотранспорта (з/п водителя, налог, ОСАГО, ГСМ), аренда офиса, коммунальные платежи, оргтехника, канцелярия, мебель, программы и базы данных. Указанные расходы относятся к </w:t>
      </w:r>
      <w:r w:rsidRPr="007F7915">
        <w:rPr>
          <w:sz w:val="28"/>
          <w:szCs w:val="28"/>
        </w:rPr>
        <w:t>ставке тарифа на подключаемую нагрузку.</w:t>
      </w:r>
      <w:r w:rsidRPr="007F7915">
        <w:rPr>
          <w:rFonts w:eastAsia="Calibri"/>
          <w:sz w:val="28"/>
          <w:szCs w:val="28"/>
        </w:rPr>
        <w:t xml:space="preserve"> Указанные расходы исключены из расчета ставки за протяженность.</w:t>
      </w:r>
    </w:p>
    <w:p w14:paraId="60758CFE" w14:textId="77777777" w:rsidR="007F7915" w:rsidRPr="007F7915" w:rsidRDefault="007F7915" w:rsidP="007F7915">
      <w:pPr>
        <w:autoSpaceDE w:val="0"/>
        <w:autoSpaceDN w:val="0"/>
        <w:adjustRightInd w:val="0"/>
        <w:ind w:firstLine="540"/>
        <w:jc w:val="both"/>
        <w:rPr>
          <w:rFonts w:eastAsia="Calibri"/>
          <w:sz w:val="28"/>
          <w:szCs w:val="28"/>
        </w:rPr>
      </w:pPr>
    </w:p>
    <w:p w14:paraId="18AEE2E3" w14:textId="77777777" w:rsidR="007F7915" w:rsidRPr="007F7915" w:rsidRDefault="007F7915" w:rsidP="007F7915">
      <w:pPr>
        <w:tabs>
          <w:tab w:val="left" w:pos="2835"/>
          <w:tab w:val="left" w:pos="3119"/>
        </w:tabs>
        <w:spacing w:line="26" w:lineRule="atLeast"/>
        <w:jc w:val="center"/>
        <w:rPr>
          <w:b/>
          <w:sz w:val="28"/>
          <w:szCs w:val="28"/>
        </w:rPr>
      </w:pPr>
      <w:r w:rsidRPr="007F7915">
        <w:rPr>
          <w:b/>
          <w:sz w:val="28"/>
          <w:szCs w:val="28"/>
        </w:rPr>
        <w:t>Расходы на проведение мероприятий по подключению заявителей</w:t>
      </w:r>
    </w:p>
    <w:p w14:paraId="0842E68D" w14:textId="77777777" w:rsidR="007F7915" w:rsidRPr="007F7915" w:rsidRDefault="007F7915" w:rsidP="007F7915">
      <w:pPr>
        <w:spacing w:line="276" w:lineRule="auto"/>
        <w:ind w:firstLine="720"/>
        <w:jc w:val="both"/>
        <w:rPr>
          <w:sz w:val="28"/>
          <w:szCs w:val="28"/>
        </w:rPr>
      </w:pPr>
    </w:p>
    <w:p w14:paraId="099358A9" w14:textId="77777777" w:rsidR="007F7915" w:rsidRPr="007F7915" w:rsidRDefault="007F7915" w:rsidP="007F7915">
      <w:pPr>
        <w:ind w:firstLine="720"/>
        <w:jc w:val="both"/>
        <w:rPr>
          <w:sz w:val="28"/>
          <w:szCs w:val="28"/>
        </w:rPr>
      </w:pPr>
      <w:r w:rsidRPr="007F7915">
        <w:rPr>
          <w:sz w:val="28"/>
          <w:szCs w:val="28"/>
        </w:rPr>
        <w:t xml:space="preserve">В соответствии с разделом 1 Приложения 8 Методических рекомендаций в состав расходов, связанных </w:t>
      </w:r>
      <w:proofErr w:type="gramStart"/>
      <w:r w:rsidRPr="007F7915">
        <w:rPr>
          <w:sz w:val="28"/>
          <w:szCs w:val="28"/>
        </w:rPr>
        <w:t>с подключением (технологическим присоединением)</w:t>
      </w:r>
      <w:proofErr w:type="gramEnd"/>
      <w:r w:rsidRPr="007F7915">
        <w:rPr>
          <w:sz w:val="28"/>
          <w:szCs w:val="28"/>
        </w:rPr>
        <w:t xml:space="preserve"> включаются:</w:t>
      </w:r>
    </w:p>
    <w:p w14:paraId="74BD1007" w14:textId="77777777" w:rsidR="007F7915" w:rsidRPr="007F7915" w:rsidRDefault="007F7915" w:rsidP="007F7915">
      <w:pPr>
        <w:ind w:firstLine="720"/>
        <w:jc w:val="both"/>
        <w:rPr>
          <w:sz w:val="28"/>
          <w:szCs w:val="28"/>
        </w:rPr>
      </w:pPr>
      <w:r w:rsidRPr="007F7915">
        <w:rPr>
          <w:sz w:val="28"/>
          <w:szCs w:val="28"/>
        </w:rPr>
        <w:t>1. Расходы, связанные с подключением (технологическим присоединением)</w:t>
      </w:r>
    </w:p>
    <w:p w14:paraId="141CC512" w14:textId="77777777" w:rsidR="007F7915" w:rsidRPr="007F7915" w:rsidRDefault="007F7915" w:rsidP="007F7915">
      <w:pPr>
        <w:ind w:firstLine="720"/>
        <w:jc w:val="both"/>
        <w:rPr>
          <w:sz w:val="28"/>
          <w:szCs w:val="28"/>
        </w:rPr>
      </w:pPr>
      <w:r w:rsidRPr="007F7915">
        <w:rPr>
          <w:sz w:val="28"/>
          <w:szCs w:val="28"/>
        </w:rPr>
        <w:t>1.1. Расходы на проведение мероприятий по подключению заявителей</w:t>
      </w:r>
    </w:p>
    <w:p w14:paraId="2EC10600" w14:textId="77777777" w:rsidR="007F7915" w:rsidRPr="007F7915" w:rsidRDefault="007F7915" w:rsidP="007F7915">
      <w:pPr>
        <w:ind w:firstLine="720"/>
        <w:jc w:val="both"/>
        <w:rPr>
          <w:sz w:val="28"/>
          <w:szCs w:val="28"/>
        </w:rPr>
      </w:pPr>
      <w:r w:rsidRPr="007F7915">
        <w:rPr>
          <w:sz w:val="28"/>
          <w:szCs w:val="28"/>
        </w:rPr>
        <w:t>1.1.1. расходы на проектирование</w:t>
      </w:r>
    </w:p>
    <w:p w14:paraId="3E100C43" w14:textId="77777777" w:rsidR="007F7915" w:rsidRPr="007F7915" w:rsidRDefault="007F7915" w:rsidP="007F7915">
      <w:pPr>
        <w:ind w:firstLine="720"/>
        <w:jc w:val="both"/>
        <w:rPr>
          <w:sz w:val="28"/>
          <w:szCs w:val="28"/>
        </w:rPr>
      </w:pPr>
      <w:r w:rsidRPr="007F7915">
        <w:rPr>
          <w:sz w:val="28"/>
          <w:szCs w:val="28"/>
        </w:rPr>
        <w:t>1.1.2. расходы на сырье и материалы</w:t>
      </w:r>
    </w:p>
    <w:p w14:paraId="08B32D27" w14:textId="77777777" w:rsidR="007F7915" w:rsidRPr="007F7915" w:rsidRDefault="007F7915" w:rsidP="007F7915">
      <w:pPr>
        <w:ind w:firstLine="720"/>
        <w:jc w:val="both"/>
        <w:rPr>
          <w:sz w:val="28"/>
          <w:szCs w:val="28"/>
        </w:rPr>
      </w:pPr>
      <w:r w:rsidRPr="007F7915">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5CD7D73B" w14:textId="77777777" w:rsidR="007F7915" w:rsidRPr="007F7915" w:rsidRDefault="007F7915" w:rsidP="007F7915">
      <w:pPr>
        <w:ind w:firstLine="720"/>
        <w:jc w:val="both"/>
        <w:rPr>
          <w:sz w:val="28"/>
          <w:szCs w:val="28"/>
        </w:rPr>
      </w:pPr>
      <w:r w:rsidRPr="007F7915">
        <w:rPr>
          <w:sz w:val="28"/>
          <w:szCs w:val="28"/>
        </w:rPr>
        <w:t>1.1.4. расходы на оплату работ и услуг сторонних организаций</w:t>
      </w:r>
    </w:p>
    <w:p w14:paraId="5F68D6C3" w14:textId="77777777" w:rsidR="007F7915" w:rsidRPr="007F7915" w:rsidRDefault="007F7915" w:rsidP="007F7915">
      <w:pPr>
        <w:ind w:firstLine="720"/>
        <w:jc w:val="both"/>
        <w:rPr>
          <w:sz w:val="28"/>
          <w:szCs w:val="28"/>
        </w:rPr>
      </w:pPr>
      <w:r w:rsidRPr="007F7915">
        <w:rPr>
          <w:sz w:val="28"/>
          <w:szCs w:val="28"/>
        </w:rPr>
        <w:t>1.1.5. оплата труда и отчисления на социальные нужды</w:t>
      </w:r>
    </w:p>
    <w:p w14:paraId="5403D8FF" w14:textId="77777777" w:rsidR="007F7915" w:rsidRPr="007F7915" w:rsidRDefault="007F7915" w:rsidP="007F7915">
      <w:pPr>
        <w:ind w:firstLine="720"/>
        <w:jc w:val="both"/>
        <w:rPr>
          <w:sz w:val="28"/>
          <w:szCs w:val="28"/>
        </w:rPr>
      </w:pPr>
      <w:r w:rsidRPr="007F7915">
        <w:rPr>
          <w:sz w:val="28"/>
          <w:szCs w:val="28"/>
        </w:rPr>
        <w:t>1.1.6. прочие расходы</w:t>
      </w:r>
    </w:p>
    <w:p w14:paraId="32A88687" w14:textId="77777777" w:rsidR="007F7915" w:rsidRPr="007F7915" w:rsidRDefault="007F7915" w:rsidP="007F7915">
      <w:pPr>
        <w:ind w:firstLine="720"/>
        <w:jc w:val="both"/>
        <w:rPr>
          <w:sz w:val="28"/>
          <w:szCs w:val="28"/>
        </w:rPr>
      </w:pPr>
      <w:r w:rsidRPr="007F7915">
        <w:rPr>
          <w:sz w:val="28"/>
          <w:szCs w:val="28"/>
        </w:rPr>
        <w:t>1.2. Внереализационные расходы, всего</w:t>
      </w:r>
    </w:p>
    <w:p w14:paraId="063DC55C" w14:textId="77777777" w:rsidR="007F7915" w:rsidRPr="007F7915" w:rsidRDefault="007F7915" w:rsidP="007F7915">
      <w:pPr>
        <w:ind w:firstLine="720"/>
        <w:jc w:val="both"/>
        <w:rPr>
          <w:sz w:val="28"/>
          <w:szCs w:val="28"/>
        </w:rPr>
      </w:pPr>
      <w:r w:rsidRPr="007F7915">
        <w:rPr>
          <w:sz w:val="28"/>
          <w:szCs w:val="28"/>
        </w:rPr>
        <w:t>1.2.1. расходы на услуги банков</w:t>
      </w:r>
    </w:p>
    <w:p w14:paraId="0AC90582" w14:textId="77777777" w:rsidR="007F7915" w:rsidRPr="007F7915" w:rsidRDefault="007F7915" w:rsidP="007F7915">
      <w:pPr>
        <w:ind w:firstLine="720"/>
        <w:jc w:val="both"/>
        <w:rPr>
          <w:sz w:val="28"/>
          <w:szCs w:val="28"/>
        </w:rPr>
      </w:pPr>
      <w:r w:rsidRPr="007F7915">
        <w:rPr>
          <w:sz w:val="28"/>
          <w:szCs w:val="28"/>
        </w:rPr>
        <w:t>1.2.2. расходы на обслуживание заемных средств</w:t>
      </w:r>
    </w:p>
    <w:p w14:paraId="5CE510B6" w14:textId="77777777" w:rsidR="007F7915" w:rsidRPr="007F7915" w:rsidRDefault="007F7915" w:rsidP="007F7915">
      <w:pPr>
        <w:ind w:firstLine="720"/>
        <w:jc w:val="both"/>
        <w:rPr>
          <w:sz w:val="28"/>
          <w:szCs w:val="28"/>
        </w:rPr>
      </w:pPr>
      <w:r w:rsidRPr="007F7915">
        <w:rPr>
          <w:sz w:val="28"/>
          <w:szCs w:val="28"/>
        </w:rPr>
        <w:t xml:space="preserve">1.3. Налог на прибыль </w:t>
      </w:r>
    </w:p>
    <w:p w14:paraId="5ABEF0B4" w14:textId="77777777" w:rsidR="007F7915" w:rsidRPr="007F7915" w:rsidRDefault="007F7915" w:rsidP="007F7915">
      <w:pPr>
        <w:ind w:firstLine="720"/>
        <w:jc w:val="both"/>
        <w:rPr>
          <w:sz w:val="28"/>
          <w:szCs w:val="28"/>
          <w:u w:val="single"/>
        </w:rPr>
      </w:pPr>
      <w:r w:rsidRPr="007F7915">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7F7915">
        <w:rPr>
          <w:sz w:val="28"/>
          <w:szCs w:val="28"/>
          <w:u w:val="single"/>
        </w:rPr>
        <w:t>к системе водоотведения:</w:t>
      </w:r>
    </w:p>
    <w:p w14:paraId="6A251A61" w14:textId="77777777" w:rsidR="007F7915" w:rsidRPr="007F7915" w:rsidRDefault="007F7915" w:rsidP="007F7915">
      <w:pPr>
        <w:ind w:firstLine="720"/>
        <w:jc w:val="both"/>
        <w:rPr>
          <w:sz w:val="28"/>
          <w:szCs w:val="28"/>
        </w:rPr>
      </w:pPr>
      <w:r w:rsidRPr="007F7915">
        <w:rPr>
          <w:sz w:val="28"/>
          <w:szCs w:val="28"/>
        </w:rPr>
        <w:t>1. Расходы, связанные с подключением (технологическим присоединением) в размере 5543,53 тыс. руб., в том числе:</w:t>
      </w:r>
    </w:p>
    <w:p w14:paraId="2C71F825" w14:textId="77777777" w:rsidR="007F7915" w:rsidRPr="007F7915" w:rsidRDefault="007F7915" w:rsidP="007F7915">
      <w:pPr>
        <w:ind w:firstLine="720"/>
        <w:jc w:val="both"/>
        <w:rPr>
          <w:sz w:val="28"/>
          <w:szCs w:val="28"/>
        </w:rPr>
      </w:pPr>
      <w:r w:rsidRPr="007F7915">
        <w:rPr>
          <w:sz w:val="28"/>
          <w:szCs w:val="28"/>
        </w:rPr>
        <w:t>1.1. Налог на прибыль в размере 5543,53 тыс. руб.</w:t>
      </w:r>
    </w:p>
    <w:p w14:paraId="2B49756A" w14:textId="77777777" w:rsidR="007F7915" w:rsidRPr="007F7915" w:rsidRDefault="007F7915" w:rsidP="007F7915">
      <w:pPr>
        <w:jc w:val="both"/>
        <w:rPr>
          <w:sz w:val="28"/>
          <w:szCs w:val="28"/>
        </w:rPr>
      </w:pPr>
      <w:r w:rsidRPr="007F7915">
        <w:rPr>
          <w:sz w:val="28"/>
          <w:szCs w:val="28"/>
        </w:rPr>
        <w:t xml:space="preserve">Величина налога на прибыль регулятором принята в соответствии с действующим законодательством 20% от налогооблагаемой базы, принятой в </w:t>
      </w:r>
      <w:proofErr w:type="gramStart"/>
      <w:r w:rsidRPr="007F7915">
        <w:rPr>
          <w:sz w:val="28"/>
          <w:szCs w:val="28"/>
        </w:rPr>
        <w:t>расчет  в</w:t>
      </w:r>
      <w:proofErr w:type="gramEnd"/>
      <w:r w:rsidRPr="007F7915">
        <w:rPr>
          <w:sz w:val="28"/>
          <w:szCs w:val="28"/>
        </w:rPr>
        <w:t xml:space="preserve"> размере </w:t>
      </w:r>
      <w:r w:rsidRPr="007F7915">
        <w:rPr>
          <w:color w:val="000000"/>
          <w:sz w:val="28"/>
          <w:szCs w:val="28"/>
        </w:rPr>
        <w:t xml:space="preserve">20 853,31 </w:t>
      </w:r>
      <w:r w:rsidRPr="007F7915">
        <w:rPr>
          <w:sz w:val="28"/>
          <w:szCs w:val="28"/>
        </w:rPr>
        <w:t xml:space="preserve">тыс. руб., налог на прибыль составляет 5213,328 тыс. руб. (без НДС), корректировка в меньшую сторону составила </w:t>
      </w:r>
      <w:r w:rsidRPr="007F7915">
        <w:rPr>
          <w:sz w:val="22"/>
          <w:szCs w:val="22"/>
        </w:rPr>
        <w:t xml:space="preserve">  -   </w:t>
      </w:r>
      <w:r w:rsidRPr="007F7915">
        <w:rPr>
          <w:sz w:val="28"/>
          <w:szCs w:val="28"/>
        </w:rPr>
        <w:t>330,20 тыс. руб.</w:t>
      </w:r>
    </w:p>
    <w:p w14:paraId="3C2A3268" w14:textId="77777777" w:rsidR="007F7915" w:rsidRPr="007F7915" w:rsidRDefault="007F7915" w:rsidP="007F7915">
      <w:pPr>
        <w:tabs>
          <w:tab w:val="left" w:pos="284"/>
        </w:tabs>
        <w:ind w:firstLine="567"/>
        <w:jc w:val="center"/>
        <w:rPr>
          <w:b/>
          <w:sz w:val="28"/>
          <w:szCs w:val="28"/>
        </w:rPr>
      </w:pPr>
    </w:p>
    <w:p w14:paraId="39DCA3E3" w14:textId="77777777" w:rsidR="007F7915" w:rsidRPr="007F7915" w:rsidRDefault="007F7915" w:rsidP="007F7915">
      <w:pPr>
        <w:tabs>
          <w:tab w:val="left" w:pos="284"/>
        </w:tabs>
        <w:ind w:firstLine="567"/>
        <w:jc w:val="center"/>
        <w:rPr>
          <w:b/>
          <w:sz w:val="28"/>
          <w:szCs w:val="28"/>
        </w:rPr>
      </w:pPr>
      <w:r w:rsidRPr="007F7915">
        <w:rPr>
          <w:b/>
          <w:sz w:val="28"/>
          <w:szCs w:val="28"/>
        </w:rPr>
        <w:lastRenderedPageBreak/>
        <w:t>Расчет индивидуальной платы на подключение</w:t>
      </w:r>
    </w:p>
    <w:p w14:paraId="608808B7" w14:textId="77777777" w:rsidR="007F7915" w:rsidRPr="007F7915" w:rsidRDefault="007F7915" w:rsidP="007F7915">
      <w:pPr>
        <w:tabs>
          <w:tab w:val="left" w:pos="284"/>
        </w:tabs>
        <w:ind w:firstLine="567"/>
        <w:jc w:val="center"/>
        <w:rPr>
          <w:b/>
          <w:sz w:val="28"/>
          <w:szCs w:val="28"/>
        </w:rPr>
      </w:pPr>
      <w:r w:rsidRPr="007F7915">
        <w:rPr>
          <w:b/>
          <w:sz w:val="28"/>
          <w:szCs w:val="28"/>
        </w:rPr>
        <w:t>к системам холодного водоснабжения, водоотведения</w:t>
      </w:r>
    </w:p>
    <w:p w14:paraId="5DC338BC" w14:textId="77777777" w:rsidR="007F7915" w:rsidRPr="007F7915" w:rsidRDefault="007F7915" w:rsidP="007F7915">
      <w:pPr>
        <w:tabs>
          <w:tab w:val="left" w:pos="284"/>
        </w:tabs>
        <w:ind w:firstLine="567"/>
        <w:jc w:val="center"/>
        <w:rPr>
          <w:b/>
          <w:sz w:val="28"/>
          <w:szCs w:val="28"/>
        </w:rPr>
      </w:pPr>
    </w:p>
    <w:p w14:paraId="25645F7D" w14:textId="77777777" w:rsidR="007F7915" w:rsidRPr="007F7915" w:rsidRDefault="007F7915" w:rsidP="007F7915">
      <w:pPr>
        <w:jc w:val="both"/>
        <w:rPr>
          <w:bCs/>
          <w:kern w:val="32"/>
          <w:sz w:val="28"/>
          <w:szCs w:val="28"/>
        </w:rPr>
      </w:pPr>
      <w:r w:rsidRPr="007F7915">
        <w:rPr>
          <w:sz w:val="28"/>
          <w:szCs w:val="28"/>
        </w:rPr>
        <w:t xml:space="preserve">          На основании проведенного специалистами РЭК Кузбасса анализа предлагается установить плату за подключение к ливневой системе водоотведения (поверхностные сточные воды) МБУ «Кемеровские автодороги», ИНН 4205159600, в индивидуальном порядке объекта капитального строительства: </w:t>
      </w:r>
      <w:r w:rsidRPr="007F7915">
        <w:rPr>
          <w:bCs/>
          <w:sz w:val="28"/>
          <w:szCs w:val="28"/>
        </w:rPr>
        <w:t xml:space="preserve">Ледовый дворец «Кузбасс» (земельный участок с кадастровым номером 42:24:0501009:6937), расположенный по адресу: Центральный район, г. Кемерово, проспект </w:t>
      </w:r>
      <w:proofErr w:type="spellStart"/>
      <w:r w:rsidRPr="007F7915">
        <w:rPr>
          <w:bCs/>
          <w:sz w:val="28"/>
          <w:szCs w:val="28"/>
        </w:rPr>
        <w:t>Притомский</w:t>
      </w:r>
      <w:proofErr w:type="spellEnd"/>
      <w:r w:rsidRPr="007F7915">
        <w:rPr>
          <w:bCs/>
          <w:sz w:val="28"/>
          <w:szCs w:val="28"/>
        </w:rPr>
        <w:t>, 12 заявителя ГБУ КО «РЦСП по адаптивным видам спорта»)</w:t>
      </w:r>
      <w:r w:rsidRPr="007F7915">
        <w:rPr>
          <w:b/>
          <w:sz w:val="28"/>
          <w:szCs w:val="28"/>
        </w:rPr>
        <w:t xml:space="preserve"> </w:t>
      </w:r>
      <w:r w:rsidRPr="007F7915">
        <w:rPr>
          <w:bCs/>
          <w:kern w:val="32"/>
          <w:sz w:val="28"/>
          <w:szCs w:val="28"/>
        </w:rPr>
        <w:t>с подключаемой (присоединяемой) нагрузкой 14785 м</w:t>
      </w:r>
      <w:r w:rsidRPr="007F7915">
        <w:rPr>
          <w:bCs/>
          <w:kern w:val="32"/>
          <w:sz w:val="28"/>
          <w:szCs w:val="28"/>
          <w:vertAlign w:val="superscript"/>
        </w:rPr>
        <w:t>3</w:t>
      </w:r>
      <w:r w:rsidRPr="007F7915">
        <w:rPr>
          <w:bCs/>
          <w:kern w:val="32"/>
          <w:sz w:val="28"/>
          <w:szCs w:val="28"/>
        </w:rPr>
        <w:t xml:space="preserve">/год в размере </w:t>
      </w:r>
      <w:r w:rsidRPr="007F7915">
        <w:rPr>
          <w:sz w:val="28"/>
          <w:szCs w:val="28"/>
        </w:rPr>
        <w:t xml:space="preserve">  26066,638  </w:t>
      </w:r>
      <w:r w:rsidRPr="007F7915">
        <w:rPr>
          <w:bCs/>
          <w:kern w:val="32"/>
          <w:sz w:val="28"/>
          <w:szCs w:val="28"/>
        </w:rPr>
        <w:t xml:space="preserve"> тыс. руб. (без НДС).</w:t>
      </w:r>
    </w:p>
    <w:p w14:paraId="16AFF410" w14:textId="77777777" w:rsidR="007F7915" w:rsidRPr="007F7915" w:rsidRDefault="007F7915" w:rsidP="007F7915">
      <w:pPr>
        <w:ind w:firstLine="708"/>
        <w:jc w:val="both"/>
        <w:rPr>
          <w:sz w:val="28"/>
          <w:szCs w:val="28"/>
        </w:rPr>
      </w:pPr>
      <w:r w:rsidRPr="007F7915">
        <w:rPr>
          <w:sz w:val="28"/>
          <w:szCs w:val="28"/>
        </w:rPr>
        <w:t>Расчет представлен в приложении к экспертному заключению.</w:t>
      </w:r>
    </w:p>
    <w:p w14:paraId="7732BF62" w14:textId="77777777" w:rsidR="007F7915" w:rsidRPr="007F7915" w:rsidRDefault="007F7915" w:rsidP="007F7915">
      <w:pPr>
        <w:tabs>
          <w:tab w:val="left" w:pos="448"/>
        </w:tabs>
        <w:ind w:right="-36"/>
        <w:rPr>
          <w:spacing w:val="-6"/>
          <w:sz w:val="28"/>
          <w:szCs w:val="28"/>
        </w:rPr>
      </w:pPr>
    </w:p>
    <w:p w14:paraId="797760E0" w14:textId="77777777" w:rsidR="007F7915" w:rsidRPr="007F7915" w:rsidRDefault="007F7915" w:rsidP="007F7915">
      <w:pPr>
        <w:tabs>
          <w:tab w:val="left" w:pos="993"/>
        </w:tabs>
        <w:ind w:firstLine="709"/>
        <w:jc w:val="both"/>
        <w:rPr>
          <w:bCs/>
          <w:sz w:val="28"/>
        </w:rPr>
      </w:pPr>
    </w:p>
    <w:p w14:paraId="73CC70AD" w14:textId="77777777" w:rsidR="007F7915" w:rsidRPr="007F7915" w:rsidRDefault="007F7915" w:rsidP="007F7915">
      <w:pPr>
        <w:spacing w:line="360" w:lineRule="auto"/>
        <w:jc w:val="both"/>
        <w:rPr>
          <w:sz w:val="28"/>
          <w:szCs w:val="28"/>
        </w:rPr>
      </w:pPr>
    </w:p>
    <w:p w14:paraId="050B8E11" w14:textId="4BB0BA01" w:rsidR="007F7915" w:rsidRPr="007F7915" w:rsidRDefault="007F7915" w:rsidP="007F7915">
      <w:pPr>
        <w:spacing w:line="360" w:lineRule="auto"/>
        <w:jc w:val="both"/>
        <w:rPr>
          <w:sz w:val="28"/>
          <w:szCs w:val="28"/>
        </w:rPr>
      </w:pPr>
      <w:r w:rsidRPr="007F7915">
        <w:rPr>
          <w:noProof/>
          <w:sz w:val="16"/>
          <w:szCs w:val="16"/>
        </w:rPr>
        <w:lastRenderedPageBreak/>
        <w:drawing>
          <wp:inline distT="0" distB="0" distL="0" distR="0" wp14:anchorId="0E9229A6" wp14:editId="2D811288">
            <wp:extent cx="5940425" cy="797179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7971790"/>
                    </a:xfrm>
                    <a:prstGeom prst="rect">
                      <a:avLst/>
                    </a:prstGeom>
                    <a:noFill/>
                    <a:ln>
                      <a:noFill/>
                    </a:ln>
                  </pic:spPr>
                </pic:pic>
              </a:graphicData>
            </a:graphic>
          </wp:inline>
        </w:drawing>
      </w:r>
    </w:p>
    <w:p w14:paraId="37253D62" w14:textId="00590AC3" w:rsidR="00CF33E0" w:rsidRPr="000C039E" w:rsidRDefault="00CF33E0" w:rsidP="00CF33E0">
      <w:pPr>
        <w:rPr>
          <w:szCs w:val="20"/>
        </w:rPr>
      </w:pPr>
    </w:p>
    <w:bookmarkEnd w:id="2"/>
    <w:sectPr w:rsidR="00CF33E0" w:rsidRPr="000C039E" w:rsidSect="00F60A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9"/>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C4D2" w14:textId="77777777" w:rsidR="00F60ABB" w:rsidRDefault="00F60ABB">
    <w:pPr>
      <w:pStyle w:val="a9"/>
    </w:pPr>
  </w:p>
  <w:p w14:paraId="34D35D25" w14:textId="77777777" w:rsidR="00F60ABB" w:rsidRDefault="00F60A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6" w15:restartNumberingAfterBreak="0">
    <w:nsid w:val="016F237E"/>
    <w:multiLevelType w:val="hybridMultilevel"/>
    <w:tmpl w:val="542CB362"/>
    <w:lvl w:ilvl="0" w:tplc="3BC8FC24">
      <w:start w:val="28"/>
      <w:numFmt w:val="bullet"/>
      <w:lvlText w:val="-"/>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06407A41"/>
    <w:multiLevelType w:val="hybridMultilevel"/>
    <w:tmpl w:val="C0F4EAC2"/>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64E1CBB"/>
    <w:multiLevelType w:val="hybridMultilevel"/>
    <w:tmpl w:val="B7EED8D8"/>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CAB32C7"/>
    <w:multiLevelType w:val="hybridMultilevel"/>
    <w:tmpl w:val="8866160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0E54E28"/>
    <w:multiLevelType w:val="multilevel"/>
    <w:tmpl w:val="67C0D184"/>
    <w:lvl w:ilvl="0">
      <w:start w:val="5"/>
      <w:numFmt w:val="decimal"/>
      <w:lvlText w:val="%1."/>
      <w:lvlJc w:val="left"/>
      <w:pPr>
        <w:ind w:left="644" w:hanging="360"/>
      </w:pPr>
      <w:rPr>
        <w:rFonts w:hint="default"/>
      </w:rPr>
    </w:lvl>
    <w:lvl w:ilvl="1">
      <w:start w:val="1"/>
      <w:numFmt w:val="decimal"/>
      <w:lvlText w:val="%1.%2."/>
      <w:lvlJc w:val="left"/>
      <w:pPr>
        <w:ind w:left="502" w:hanging="360"/>
      </w:pPr>
      <w:rPr>
        <w:rFonts w:hint="default"/>
        <w:sz w:val="28"/>
        <w:szCs w:val="28"/>
      </w:rPr>
    </w:lvl>
    <w:lvl w:ilvl="2">
      <w:start w:val="1"/>
      <w:numFmt w:val="decimal"/>
      <w:lvlText w:val="%1.%2.%3."/>
      <w:lvlJc w:val="left"/>
      <w:pPr>
        <w:ind w:left="1146"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16D80CBD"/>
    <w:multiLevelType w:val="hybridMultilevel"/>
    <w:tmpl w:val="EA3A3B3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B0377E4"/>
    <w:multiLevelType w:val="hybridMultilevel"/>
    <w:tmpl w:val="333E3E0C"/>
    <w:lvl w:ilvl="0" w:tplc="3BC8FC24">
      <w:start w:val="28"/>
      <w:numFmt w:val="bullet"/>
      <w:lvlText w:val="-"/>
      <w:lvlJc w:val="left"/>
      <w:pPr>
        <w:ind w:left="1495" w:hanging="360"/>
      </w:pPr>
      <w:rPr>
        <w:rFont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1E2826A4"/>
    <w:multiLevelType w:val="hybridMultilevel"/>
    <w:tmpl w:val="BD04E8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8562EA"/>
    <w:multiLevelType w:val="hybridMultilevel"/>
    <w:tmpl w:val="E7AC62F6"/>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9F72CC"/>
    <w:multiLevelType w:val="hybridMultilevel"/>
    <w:tmpl w:val="908E1EDC"/>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F052025"/>
    <w:multiLevelType w:val="hybridMultilevel"/>
    <w:tmpl w:val="A0DECB1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5897D4A"/>
    <w:multiLevelType w:val="hybridMultilevel"/>
    <w:tmpl w:val="8FC4C000"/>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88D4A31"/>
    <w:multiLevelType w:val="hybridMultilevel"/>
    <w:tmpl w:val="C25A790C"/>
    <w:lvl w:ilvl="0" w:tplc="3BC8FC24">
      <w:start w:val="28"/>
      <w:numFmt w:val="bullet"/>
      <w:lvlText w:val="-"/>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38E31493"/>
    <w:multiLevelType w:val="hybridMultilevel"/>
    <w:tmpl w:val="127ECAD4"/>
    <w:lvl w:ilvl="0" w:tplc="99F00A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3D150464"/>
    <w:multiLevelType w:val="hybridMultilevel"/>
    <w:tmpl w:val="2F7E3A4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E7A0B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43193B"/>
    <w:multiLevelType w:val="hybridMultilevel"/>
    <w:tmpl w:val="DD12A816"/>
    <w:lvl w:ilvl="0" w:tplc="EA14C844">
      <w:start w:val="1"/>
      <w:numFmt w:val="decimal"/>
      <w:lvlText w:val="%1."/>
      <w:lvlJc w:val="left"/>
      <w:pPr>
        <w:ind w:left="360" w:hanging="360"/>
      </w:pPr>
      <w:rPr>
        <w:rFonts w:hint="default"/>
        <w:b/>
        <w:bCs/>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44ED0601"/>
    <w:multiLevelType w:val="hybridMultilevel"/>
    <w:tmpl w:val="25FC933C"/>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D533B77"/>
    <w:multiLevelType w:val="hybridMultilevel"/>
    <w:tmpl w:val="EEDE73F4"/>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776228F"/>
    <w:multiLevelType w:val="hybridMultilevel"/>
    <w:tmpl w:val="5A469C3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7B32E5C"/>
    <w:multiLevelType w:val="hybridMultilevel"/>
    <w:tmpl w:val="7FF2CEFA"/>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97F38D4"/>
    <w:multiLevelType w:val="hybridMultilevel"/>
    <w:tmpl w:val="1402CD3E"/>
    <w:lvl w:ilvl="0" w:tplc="03CE78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A4E7B41"/>
    <w:multiLevelType w:val="hybridMultilevel"/>
    <w:tmpl w:val="9440C762"/>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6D1B7154"/>
    <w:multiLevelType w:val="multilevel"/>
    <w:tmpl w:val="DEEC8926"/>
    <w:lvl w:ilvl="0">
      <w:start w:val="1"/>
      <w:numFmt w:val="decimal"/>
      <w:lvlText w:val="%1"/>
      <w:lvlJc w:val="left"/>
      <w:pPr>
        <w:ind w:left="795" w:hanging="795"/>
      </w:pPr>
      <w:rPr>
        <w:rFonts w:hint="default"/>
      </w:rPr>
    </w:lvl>
    <w:lvl w:ilvl="1">
      <w:start w:val="1"/>
      <w:numFmt w:val="decimal"/>
      <w:lvlText w:val="%1.%2"/>
      <w:lvlJc w:val="left"/>
      <w:pPr>
        <w:ind w:left="1930" w:hanging="795"/>
      </w:pPr>
      <w:rPr>
        <w:rFonts w:hint="default"/>
      </w:rPr>
    </w:lvl>
    <w:lvl w:ilvl="2">
      <w:start w:val="1"/>
      <w:numFmt w:val="decimal"/>
      <w:lvlText w:val="%1.%2.%3"/>
      <w:lvlJc w:val="left"/>
      <w:pPr>
        <w:ind w:left="2497" w:hanging="795"/>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15:restartNumberingAfterBreak="0">
    <w:nsid w:val="781210A1"/>
    <w:multiLevelType w:val="hybridMultilevel"/>
    <w:tmpl w:val="69B6002E"/>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DB96EF3"/>
    <w:multiLevelType w:val="hybridMultilevel"/>
    <w:tmpl w:val="4DD2E22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1"/>
  </w:num>
  <w:num w:numId="4">
    <w:abstractNumId w:val="31"/>
  </w:num>
  <w:num w:numId="5">
    <w:abstractNumId w:val="2"/>
  </w:num>
  <w:num w:numId="6">
    <w:abstractNumId w:val="14"/>
  </w:num>
  <w:num w:numId="7">
    <w:abstractNumId w:val="13"/>
  </w:num>
  <w:num w:numId="8">
    <w:abstractNumId w:val="12"/>
  </w:num>
  <w:num w:numId="9">
    <w:abstractNumId w:val="23"/>
  </w:num>
  <w:num w:numId="10">
    <w:abstractNumId w:val="33"/>
  </w:num>
  <w:num w:numId="11">
    <w:abstractNumId w:val="6"/>
  </w:num>
  <w:num w:numId="12">
    <w:abstractNumId w:val="20"/>
  </w:num>
  <w:num w:numId="13">
    <w:abstractNumId w:val="32"/>
  </w:num>
  <w:num w:numId="14">
    <w:abstractNumId w:val="9"/>
  </w:num>
  <w:num w:numId="15">
    <w:abstractNumId w:val="34"/>
  </w:num>
  <w:num w:numId="16">
    <w:abstractNumId w:val="7"/>
  </w:num>
  <w:num w:numId="17">
    <w:abstractNumId w:val="22"/>
  </w:num>
  <w:num w:numId="18">
    <w:abstractNumId w:val="35"/>
  </w:num>
  <w:num w:numId="19">
    <w:abstractNumId w:val="16"/>
  </w:num>
  <w:num w:numId="20">
    <w:abstractNumId w:val="8"/>
  </w:num>
  <w:num w:numId="21">
    <w:abstractNumId w:val="18"/>
  </w:num>
  <w:num w:numId="22">
    <w:abstractNumId w:val="15"/>
  </w:num>
  <w:num w:numId="23">
    <w:abstractNumId w:val="29"/>
  </w:num>
  <w:num w:numId="24">
    <w:abstractNumId w:val="25"/>
  </w:num>
  <w:num w:numId="25">
    <w:abstractNumId w:val="19"/>
  </w:num>
  <w:num w:numId="26">
    <w:abstractNumId w:val="27"/>
  </w:num>
  <w:num w:numId="27">
    <w:abstractNumId w:val="21"/>
  </w:num>
  <w:num w:numId="28">
    <w:abstractNumId w:val="24"/>
  </w:num>
  <w:num w:numId="29">
    <w:abstractNumId w:val="10"/>
  </w:num>
  <w:num w:numId="30">
    <w:abstractNumId w:val="28"/>
  </w:num>
  <w:num w:numId="31">
    <w:abstractNumId w:val="17"/>
  </w:num>
  <w:num w:numId="32">
    <w:abstractNumId w:val="26"/>
  </w:num>
  <w:num w:numId="33">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399F"/>
    <w:rsid w:val="000146E4"/>
    <w:rsid w:val="0001528A"/>
    <w:rsid w:val="00017FE5"/>
    <w:rsid w:val="00021653"/>
    <w:rsid w:val="00022091"/>
    <w:rsid w:val="00033709"/>
    <w:rsid w:val="0003519E"/>
    <w:rsid w:val="00035AB3"/>
    <w:rsid w:val="000368AC"/>
    <w:rsid w:val="00044110"/>
    <w:rsid w:val="00047C31"/>
    <w:rsid w:val="00047D10"/>
    <w:rsid w:val="00051DC9"/>
    <w:rsid w:val="000520EA"/>
    <w:rsid w:val="00053640"/>
    <w:rsid w:val="00060A48"/>
    <w:rsid w:val="00061F52"/>
    <w:rsid w:val="00076097"/>
    <w:rsid w:val="00082B84"/>
    <w:rsid w:val="000A042A"/>
    <w:rsid w:val="000B0B41"/>
    <w:rsid w:val="000B31B7"/>
    <w:rsid w:val="000C039E"/>
    <w:rsid w:val="000C1EB9"/>
    <w:rsid w:val="000C3749"/>
    <w:rsid w:val="000C5C74"/>
    <w:rsid w:val="000C7358"/>
    <w:rsid w:val="000D2BE2"/>
    <w:rsid w:val="000D539C"/>
    <w:rsid w:val="000D58AC"/>
    <w:rsid w:val="000D7654"/>
    <w:rsid w:val="000F4190"/>
    <w:rsid w:val="0010176F"/>
    <w:rsid w:val="001032ED"/>
    <w:rsid w:val="00107138"/>
    <w:rsid w:val="001072FC"/>
    <w:rsid w:val="00114C14"/>
    <w:rsid w:val="0012691E"/>
    <w:rsid w:val="0013079E"/>
    <w:rsid w:val="00132E3B"/>
    <w:rsid w:val="00134916"/>
    <w:rsid w:val="00143C78"/>
    <w:rsid w:val="001519E8"/>
    <w:rsid w:val="00161EB1"/>
    <w:rsid w:val="0016670A"/>
    <w:rsid w:val="00175F94"/>
    <w:rsid w:val="0018048A"/>
    <w:rsid w:val="0018075F"/>
    <w:rsid w:val="00192C40"/>
    <w:rsid w:val="001B144B"/>
    <w:rsid w:val="001C1AF3"/>
    <w:rsid w:val="001C2092"/>
    <w:rsid w:val="001D0122"/>
    <w:rsid w:val="001D0C9E"/>
    <w:rsid w:val="001D1A59"/>
    <w:rsid w:val="001D33E7"/>
    <w:rsid w:val="001D39FE"/>
    <w:rsid w:val="001E2948"/>
    <w:rsid w:val="001E3ABF"/>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A787B"/>
    <w:rsid w:val="002C4EED"/>
    <w:rsid w:val="002D6FA0"/>
    <w:rsid w:val="002E08A9"/>
    <w:rsid w:val="002E1842"/>
    <w:rsid w:val="002E4B86"/>
    <w:rsid w:val="002E6A71"/>
    <w:rsid w:val="002E7BAA"/>
    <w:rsid w:val="002E7BB4"/>
    <w:rsid w:val="002F34FD"/>
    <w:rsid w:val="002F3B91"/>
    <w:rsid w:val="002F3E98"/>
    <w:rsid w:val="002F6EA4"/>
    <w:rsid w:val="002F7360"/>
    <w:rsid w:val="002F7D90"/>
    <w:rsid w:val="00300AE2"/>
    <w:rsid w:val="00301931"/>
    <w:rsid w:val="0031679E"/>
    <w:rsid w:val="00316EA9"/>
    <w:rsid w:val="00320694"/>
    <w:rsid w:val="0032482C"/>
    <w:rsid w:val="00324BE8"/>
    <w:rsid w:val="00332F71"/>
    <w:rsid w:val="0034059D"/>
    <w:rsid w:val="00356315"/>
    <w:rsid w:val="00361D91"/>
    <w:rsid w:val="00361F4F"/>
    <w:rsid w:val="003701BC"/>
    <w:rsid w:val="00371337"/>
    <w:rsid w:val="0037183A"/>
    <w:rsid w:val="00376C6F"/>
    <w:rsid w:val="00377191"/>
    <w:rsid w:val="00383E4F"/>
    <w:rsid w:val="003903B2"/>
    <w:rsid w:val="003B4F91"/>
    <w:rsid w:val="003C287A"/>
    <w:rsid w:val="003C4231"/>
    <w:rsid w:val="003D3E3F"/>
    <w:rsid w:val="003D7BDB"/>
    <w:rsid w:val="003F0354"/>
    <w:rsid w:val="003F0579"/>
    <w:rsid w:val="003F49D5"/>
    <w:rsid w:val="003F5C99"/>
    <w:rsid w:val="003F6AFA"/>
    <w:rsid w:val="004102A5"/>
    <w:rsid w:val="00424DED"/>
    <w:rsid w:val="00425F1B"/>
    <w:rsid w:val="0042748C"/>
    <w:rsid w:val="00430911"/>
    <w:rsid w:val="0043196B"/>
    <w:rsid w:val="004361A7"/>
    <w:rsid w:val="00436F47"/>
    <w:rsid w:val="004377AF"/>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36B5"/>
    <w:rsid w:val="004B7FB3"/>
    <w:rsid w:val="004C7AC7"/>
    <w:rsid w:val="004C7FF7"/>
    <w:rsid w:val="004D150A"/>
    <w:rsid w:val="004D455E"/>
    <w:rsid w:val="004D59C1"/>
    <w:rsid w:val="004F02B8"/>
    <w:rsid w:val="004F1235"/>
    <w:rsid w:val="00500276"/>
    <w:rsid w:val="00500AF3"/>
    <w:rsid w:val="00501685"/>
    <w:rsid w:val="00504648"/>
    <w:rsid w:val="0051030F"/>
    <w:rsid w:val="005111AF"/>
    <w:rsid w:val="00512250"/>
    <w:rsid w:val="005123D0"/>
    <w:rsid w:val="005129F7"/>
    <w:rsid w:val="005201AD"/>
    <w:rsid w:val="00526DB3"/>
    <w:rsid w:val="00527E70"/>
    <w:rsid w:val="005358C0"/>
    <w:rsid w:val="0053722A"/>
    <w:rsid w:val="0053738E"/>
    <w:rsid w:val="005404FA"/>
    <w:rsid w:val="00546C9B"/>
    <w:rsid w:val="00546CE9"/>
    <w:rsid w:val="0055140C"/>
    <w:rsid w:val="005537B7"/>
    <w:rsid w:val="00561166"/>
    <w:rsid w:val="00563073"/>
    <w:rsid w:val="0056327E"/>
    <w:rsid w:val="00573771"/>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1658"/>
    <w:rsid w:val="00626B9F"/>
    <w:rsid w:val="00642E67"/>
    <w:rsid w:val="00643FC5"/>
    <w:rsid w:val="00644360"/>
    <w:rsid w:val="00644EB0"/>
    <w:rsid w:val="006451A6"/>
    <w:rsid w:val="00650883"/>
    <w:rsid w:val="006534E7"/>
    <w:rsid w:val="00662AB3"/>
    <w:rsid w:val="0067451D"/>
    <w:rsid w:val="006839EC"/>
    <w:rsid w:val="0068481F"/>
    <w:rsid w:val="00686C59"/>
    <w:rsid w:val="006963C3"/>
    <w:rsid w:val="006A3DD8"/>
    <w:rsid w:val="006B08E4"/>
    <w:rsid w:val="006B268D"/>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22A1"/>
    <w:rsid w:val="0074674D"/>
    <w:rsid w:val="007530A3"/>
    <w:rsid w:val="007533E5"/>
    <w:rsid w:val="00754618"/>
    <w:rsid w:val="007556E7"/>
    <w:rsid w:val="00762970"/>
    <w:rsid w:val="00765BFC"/>
    <w:rsid w:val="00766591"/>
    <w:rsid w:val="00771E8A"/>
    <w:rsid w:val="00774B43"/>
    <w:rsid w:val="00782A9E"/>
    <w:rsid w:val="00792467"/>
    <w:rsid w:val="00794280"/>
    <w:rsid w:val="007A1FCA"/>
    <w:rsid w:val="007A300D"/>
    <w:rsid w:val="007B2120"/>
    <w:rsid w:val="007B5974"/>
    <w:rsid w:val="007B5BD9"/>
    <w:rsid w:val="007D2B38"/>
    <w:rsid w:val="007D4E43"/>
    <w:rsid w:val="007D60D6"/>
    <w:rsid w:val="007D6A5A"/>
    <w:rsid w:val="007F7915"/>
    <w:rsid w:val="00806581"/>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A22CA"/>
    <w:rsid w:val="008A5B64"/>
    <w:rsid w:val="008B55A5"/>
    <w:rsid w:val="008B7884"/>
    <w:rsid w:val="008C0B7A"/>
    <w:rsid w:val="008C1813"/>
    <w:rsid w:val="008C712F"/>
    <w:rsid w:val="008C7235"/>
    <w:rsid w:val="008D39F2"/>
    <w:rsid w:val="008D4C58"/>
    <w:rsid w:val="008E07F9"/>
    <w:rsid w:val="008E3552"/>
    <w:rsid w:val="008E3839"/>
    <w:rsid w:val="008F38EF"/>
    <w:rsid w:val="008F4688"/>
    <w:rsid w:val="008F48B1"/>
    <w:rsid w:val="008F5E94"/>
    <w:rsid w:val="008F74A2"/>
    <w:rsid w:val="008F7554"/>
    <w:rsid w:val="00901C13"/>
    <w:rsid w:val="0091443A"/>
    <w:rsid w:val="00915BA2"/>
    <w:rsid w:val="0092483B"/>
    <w:rsid w:val="009253EE"/>
    <w:rsid w:val="009276F1"/>
    <w:rsid w:val="00930031"/>
    <w:rsid w:val="009349C8"/>
    <w:rsid w:val="0094182E"/>
    <w:rsid w:val="00942082"/>
    <w:rsid w:val="00950998"/>
    <w:rsid w:val="009573A4"/>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C0AED"/>
    <w:rsid w:val="009C1EF3"/>
    <w:rsid w:val="009D7516"/>
    <w:rsid w:val="009F396D"/>
    <w:rsid w:val="00A0293B"/>
    <w:rsid w:val="00A02BDE"/>
    <w:rsid w:val="00A12B1B"/>
    <w:rsid w:val="00A159A8"/>
    <w:rsid w:val="00A23BB1"/>
    <w:rsid w:val="00A277DC"/>
    <w:rsid w:val="00A32EE6"/>
    <w:rsid w:val="00A33E9A"/>
    <w:rsid w:val="00A35A50"/>
    <w:rsid w:val="00A35C9E"/>
    <w:rsid w:val="00A35E3E"/>
    <w:rsid w:val="00A3652E"/>
    <w:rsid w:val="00A45665"/>
    <w:rsid w:val="00A45C51"/>
    <w:rsid w:val="00A50649"/>
    <w:rsid w:val="00A53BC1"/>
    <w:rsid w:val="00A608F6"/>
    <w:rsid w:val="00A60B86"/>
    <w:rsid w:val="00A62B72"/>
    <w:rsid w:val="00A831CF"/>
    <w:rsid w:val="00A849F7"/>
    <w:rsid w:val="00A865B9"/>
    <w:rsid w:val="00A908AE"/>
    <w:rsid w:val="00A94FE2"/>
    <w:rsid w:val="00A97B7F"/>
    <w:rsid w:val="00AA0E49"/>
    <w:rsid w:val="00AB04CF"/>
    <w:rsid w:val="00AB0D82"/>
    <w:rsid w:val="00AB543C"/>
    <w:rsid w:val="00AC2463"/>
    <w:rsid w:val="00AC2C53"/>
    <w:rsid w:val="00AC3FC2"/>
    <w:rsid w:val="00AC5986"/>
    <w:rsid w:val="00AD3C8F"/>
    <w:rsid w:val="00AD6D25"/>
    <w:rsid w:val="00AE36DF"/>
    <w:rsid w:val="00AF5F39"/>
    <w:rsid w:val="00B016B5"/>
    <w:rsid w:val="00B118B5"/>
    <w:rsid w:val="00B16500"/>
    <w:rsid w:val="00B23A6A"/>
    <w:rsid w:val="00B26D97"/>
    <w:rsid w:val="00B30FF0"/>
    <w:rsid w:val="00B36999"/>
    <w:rsid w:val="00B42AA6"/>
    <w:rsid w:val="00B46286"/>
    <w:rsid w:val="00B522E1"/>
    <w:rsid w:val="00B7057A"/>
    <w:rsid w:val="00B70D38"/>
    <w:rsid w:val="00B74816"/>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27E"/>
    <w:rsid w:val="00BE3E04"/>
    <w:rsid w:val="00BE58B1"/>
    <w:rsid w:val="00BF20A4"/>
    <w:rsid w:val="00BF3D43"/>
    <w:rsid w:val="00C0116E"/>
    <w:rsid w:val="00C0566A"/>
    <w:rsid w:val="00C05900"/>
    <w:rsid w:val="00C10912"/>
    <w:rsid w:val="00C177EC"/>
    <w:rsid w:val="00C2386B"/>
    <w:rsid w:val="00C24445"/>
    <w:rsid w:val="00C33852"/>
    <w:rsid w:val="00C348EB"/>
    <w:rsid w:val="00C34DBE"/>
    <w:rsid w:val="00C37681"/>
    <w:rsid w:val="00C37B4C"/>
    <w:rsid w:val="00C406B2"/>
    <w:rsid w:val="00C41CE2"/>
    <w:rsid w:val="00C51037"/>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1B49"/>
    <w:rsid w:val="00CF33E0"/>
    <w:rsid w:val="00CF3AAE"/>
    <w:rsid w:val="00CF583A"/>
    <w:rsid w:val="00CF5E8F"/>
    <w:rsid w:val="00D0562F"/>
    <w:rsid w:val="00D067FC"/>
    <w:rsid w:val="00D10E38"/>
    <w:rsid w:val="00D11BC3"/>
    <w:rsid w:val="00D2445C"/>
    <w:rsid w:val="00D36417"/>
    <w:rsid w:val="00D412D8"/>
    <w:rsid w:val="00D46837"/>
    <w:rsid w:val="00D476E8"/>
    <w:rsid w:val="00D5641F"/>
    <w:rsid w:val="00D603C6"/>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28F6"/>
    <w:rsid w:val="00E14CA3"/>
    <w:rsid w:val="00E15B15"/>
    <w:rsid w:val="00E21BB0"/>
    <w:rsid w:val="00E3062E"/>
    <w:rsid w:val="00E35CC5"/>
    <w:rsid w:val="00E37504"/>
    <w:rsid w:val="00E41D30"/>
    <w:rsid w:val="00E440BB"/>
    <w:rsid w:val="00E53104"/>
    <w:rsid w:val="00E56764"/>
    <w:rsid w:val="00E608BB"/>
    <w:rsid w:val="00E63C54"/>
    <w:rsid w:val="00E65BB3"/>
    <w:rsid w:val="00E75F50"/>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EF2247"/>
    <w:rsid w:val="00F036CE"/>
    <w:rsid w:val="00F05EA6"/>
    <w:rsid w:val="00F074A6"/>
    <w:rsid w:val="00F13142"/>
    <w:rsid w:val="00F13733"/>
    <w:rsid w:val="00F150BB"/>
    <w:rsid w:val="00F27C9F"/>
    <w:rsid w:val="00F42A87"/>
    <w:rsid w:val="00F45FE1"/>
    <w:rsid w:val="00F55277"/>
    <w:rsid w:val="00F55DCB"/>
    <w:rsid w:val="00F60ABB"/>
    <w:rsid w:val="00F62750"/>
    <w:rsid w:val="00F63035"/>
    <w:rsid w:val="00F75834"/>
    <w:rsid w:val="00F90E01"/>
    <w:rsid w:val="00F95545"/>
    <w:rsid w:val="00FB124C"/>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uiPriority w:val="9"/>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iPriority w:val="9"/>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uiPriority w:val="9"/>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clear" w:pos="643"/>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uiPriority w:val="9"/>
    <w:rsid w:val="009573A4"/>
    <w:rPr>
      <w:rFonts w:ascii="Calibri" w:eastAsia="Times New Roman" w:hAnsi="Calibri" w:cs="Times New Roman"/>
      <w:b/>
      <w:bCs/>
      <w:lang w:eastAsia="ru-RU"/>
    </w:rPr>
  </w:style>
  <w:style w:type="character" w:customStyle="1" w:styleId="70">
    <w:name w:val="Заголовок 7 Знак"/>
    <w:basedOn w:val="a3"/>
    <w:link w:val="7"/>
    <w:uiPriority w:val="9"/>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 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17989</TotalTime>
  <Pages>32</Pages>
  <Words>8389</Words>
  <Characters>47819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245</cp:revision>
  <cp:lastPrinted>2021-05-14T03:56:00Z</cp:lastPrinted>
  <dcterms:created xsi:type="dcterms:W3CDTF">2020-12-26T16:42:00Z</dcterms:created>
  <dcterms:modified xsi:type="dcterms:W3CDTF">2021-05-14T03:57:00Z</dcterms:modified>
</cp:coreProperties>
</file>