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F8CC2DA" w:rsidR="0044217A" w:rsidRPr="00E54BE9" w:rsidRDefault="00437999" w:rsidP="008C051B">
      <w:pPr>
        <w:ind w:left="4536" w:firstLine="142"/>
        <w:jc w:val="right"/>
      </w:pPr>
      <w:r>
        <w:t>председател</w:t>
      </w:r>
      <w:r w:rsidR="00904AA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C01BFA4" w:rsidR="0044217A" w:rsidRDefault="0044217A" w:rsidP="0044217A">
      <w:pPr>
        <w:ind w:left="5580"/>
        <w:jc w:val="right"/>
      </w:pPr>
      <w:r w:rsidRPr="00E54BE9">
        <w:t xml:space="preserve">_________________ </w:t>
      </w:r>
      <w:r w:rsidR="00904AA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12D5128" w:rsidR="0044217A" w:rsidRPr="009531E2" w:rsidRDefault="0044217A" w:rsidP="0044217A">
      <w:pPr>
        <w:tabs>
          <w:tab w:val="left" w:pos="540"/>
        </w:tabs>
        <w:jc w:val="center"/>
        <w:rPr>
          <w:b/>
        </w:rPr>
      </w:pPr>
      <w:r w:rsidRPr="00C73561">
        <w:rPr>
          <w:b/>
        </w:rPr>
        <w:t xml:space="preserve">ПРОТОКОЛ № </w:t>
      </w:r>
      <w:r w:rsidR="001E0EAA">
        <w:rPr>
          <w:b/>
        </w:rPr>
        <w:t>4</w:t>
      </w:r>
      <w:r w:rsidR="00904AA0">
        <w:rPr>
          <w:b/>
        </w:rPr>
        <w:t>6</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4D51745D" w:rsidR="0044217A" w:rsidRPr="00C73561" w:rsidRDefault="00904AA0" w:rsidP="0044217A">
      <w:pPr>
        <w:tabs>
          <w:tab w:val="left" w:pos="8619"/>
        </w:tabs>
        <w:jc w:val="both"/>
      </w:pPr>
      <w:r>
        <w:t>10</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411371B" w:rsidR="0044217A" w:rsidRPr="004F3BAD" w:rsidRDefault="0044217A" w:rsidP="0044217A">
      <w:pPr>
        <w:jc w:val="both"/>
        <w:rPr>
          <w:bCs/>
        </w:rPr>
      </w:pPr>
      <w:r w:rsidRPr="004F3BAD">
        <w:t xml:space="preserve">Председательствующий – </w:t>
      </w:r>
      <w:r w:rsidR="00904AA0">
        <w:rPr>
          <w:b/>
        </w:rPr>
        <w:t>Малюта Д.В.</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2375E414" w:rsidR="00237972" w:rsidRDefault="0044217A" w:rsidP="00237972">
      <w:pPr>
        <w:ind w:right="-142"/>
        <w:jc w:val="both"/>
        <w:rPr>
          <w:bCs/>
        </w:rPr>
      </w:pPr>
      <w:r w:rsidRPr="0033669A">
        <w:rPr>
          <w:b/>
        </w:rPr>
        <w:t>Члены Правления:</w:t>
      </w:r>
      <w:r w:rsidR="00B5203F">
        <w:rPr>
          <w:bCs/>
        </w:rPr>
        <w:t xml:space="preserve"> </w:t>
      </w:r>
      <w:r w:rsidR="00904AA0">
        <w:rPr>
          <w:bCs/>
        </w:rPr>
        <w:t xml:space="preserve">Чурсина О.А., </w:t>
      </w:r>
      <w:r w:rsidR="006331CB">
        <w:rPr>
          <w:bCs/>
        </w:rPr>
        <w:t>Игонин С.Е.,</w:t>
      </w:r>
      <w:r w:rsidR="0033669A" w:rsidRPr="0033669A">
        <w:rPr>
          <w:bCs/>
        </w:rPr>
        <w:t xml:space="preserve"> </w:t>
      </w:r>
      <w:r w:rsidR="00904AA0">
        <w:rPr>
          <w:bCs/>
        </w:rPr>
        <w:t>Гусельщиков Э.Б.</w:t>
      </w:r>
      <w:r w:rsidR="00F0164D">
        <w:rPr>
          <w:bCs/>
        </w:rPr>
        <w:t xml:space="preserve">, </w:t>
      </w:r>
      <w:r w:rsidR="00F0164D" w:rsidRPr="00DC5869">
        <w:rPr>
          <w:bCs/>
        </w:rPr>
        <w:t>Полякова Ю.А. (участие с помощью видеоконференцсвязи), (с правом совещательного голоса (не принимает участие в голосовании))</w:t>
      </w:r>
      <w:r w:rsidR="00F0164D">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94E4846" w:rsidR="001E0EAA" w:rsidRDefault="00B5203F" w:rsidP="001E0EAA">
      <w:pPr>
        <w:jc w:val="both"/>
        <w:rPr>
          <w:bCs/>
        </w:rPr>
      </w:pPr>
      <w:r>
        <w:rPr>
          <w:b/>
        </w:rPr>
        <w:t>Иванова Т</w:t>
      </w:r>
      <w:r w:rsidR="001E0EAA" w:rsidRPr="0033669A">
        <w:rPr>
          <w:b/>
        </w:rPr>
        <w:t>.</w:t>
      </w:r>
      <w:r>
        <w:rPr>
          <w:b/>
        </w:rPr>
        <w:t>Н.</w:t>
      </w:r>
      <w:r w:rsidR="001E0EAA" w:rsidRPr="0033669A">
        <w:rPr>
          <w:bCs/>
        </w:rPr>
        <w:t xml:space="preserve"> – начальник </w:t>
      </w:r>
      <w:r>
        <w:rPr>
          <w:bCs/>
        </w:rPr>
        <w:t>отдела правового обеспечения и организации закупок</w:t>
      </w:r>
      <w:r w:rsidR="001E0EAA" w:rsidRPr="0033669A">
        <w:rPr>
          <w:bCs/>
        </w:rPr>
        <w:t xml:space="preserve"> Региональной энергетической комиссии Кузбасса;</w:t>
      </w:r>
    </w:p>
    <w:p w14:paraId="63A893A9" w14:textId="4536E7DC" w:rsidR="006331CB" w:rsidRDefault="00B5203F" w:rsidP="00B5203F">
      <w:pPr>
        <w:jc w:val="both"/>
        <w:rPr>
          <w:bCs/>
        </w:rPr>
      </w:pPr>
      <w:proofErr w:type="spellStart"/>
      <w:r>
        <w:rPr>
          <w:b/>
        </w:rPr>
        <w:t>Хамзин</w:t>
      </w:r>
      <w:proofErr w:type="spellEnd"/>
      <w:r>
        <w:rPr>
          <w:b/>
        </w:rPr>
        <w:t xml:space="preserve"> Р.Ш. – </w:t>
      </w:r>
      <w:r w:rsidRPr="00B5203F">
        <w:rPr>
          <w:bCs/>
        </w:rPr>
        <w:t>главный консультант технического отдела Региональной энергетической комиссии Кузбасса</w:t>
      </w:r>
      <w:r w:rsidR="00F0164D">
        <w:rPr>
          <w:bCs/>
        </w:rPr>
        <w:t>;</w:t>
      </w:r>
    </w:p>
    <w:p w14:paraId="0905146F" w14:textId="135FDAC5" w:rsidR="00904AA0" w:rsidRDefault="00904AA0" w:rsidP="00904AA0">
      <w:pPr>
        <w:jc w:val="both"/>
        <w:rPr>
          <w:bCs/>
        </w:rPr>
      </w:pPr>
      <w:r>
        <w:rPr>
          <w:b/>
        </w:rPr>
        <w:t xml:space="preserve">Ермак Н.В. – </w:t>
      </w:r>
      <w:r w:rsidRPr="00904AA0">
        <w:rPr>
          <w:bCs/>
        </w:rPr>
        <w:t xml:space="preserve">ведущий консультант отдела ценообразования в сфере газоснабжения и некомбинированной выработки тепловой энергии </w:t>
      </w:r>
      <w:r w:rsidRPr="00904AA0">
        <w:rPr>
          <w:bCs/>
        </w:rPr>
        <w:t>Региональной энергетической комиссии Кузбасса;</w:t>
      </w:r>
    </w:p>
    <w:p w14:paraId="5F587D53" w14:textId="2737DAD0" w:rsidR="00904AA0" w:rsidRPr="00904AA0" w:rsidRDefault="00904AA0" w:rsidP="00904AA0">
      <w:pPr>
        <w:jc w:val="both"/>
        <w:rPr>
          <w:bCs/>
        </w:rPr>
      </w:pPr>
      <w:r w:rsidRPr="00904AA0">
        <w:rPr>
          <w:b/>
        </w:rPr>
        <w:t>Тараскина Т.П.</w:t>
      </w:r>
      <w:r>
        <w:rPr>
          <w:bCs/>
        </w:rPr>
        <w:t xml:space="preserve"> – главный консультант отдела ценообразования транспортных и </w:t>
      </w:r>
      <w:r>
        <w:rPr>
          <w:bCs/>
        </w:rPr>
        <w:br/>
        <w:t xml:space="preserve">социально – значимых услуг </w:t>
      </w:r>
    </w:p>
    <w:p w14:paraId="1195BA90" w14:textId="2AF77C0C" w:rsidR="00F0164D" w:rsidRDefault="00904AA0" w:rsidP="00237972">
      <w:pPr>
        <w:jc w:val="both"/>
        <w:rPr>
          <w:bCs/>
        </w:rPr>
      </w:pPr>
      <w:r w:rsidRPr="00904AA0">
        <w:rPr>
          <w:b/>
        </w:rPr>
        <w:t>Щеглов С.В.</w:t>
      </w:r>
      <w:r>
        <w:rPr>
          <w:bCs/>
        </w:rPr>
        <w:t xml:space="preserve"> – генеральный директор ОАО «АЭЭ».</w:t>
      </w:r>
    </w:p>
    <w:p w14:paraId="735EB558" w14:textId="77777777" w:rsidR="00904AA0" w:rsidRPr="00307532" w:rsidRDefault="00904AA0" w:rsidP="00237972">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2D52CE" w:rsidRPr="00431C96" w14:paraId="68AE8BA0" w14:textId="77777777" w:rsidTr="00F77640">
        <w:trPr>
          <w:trHeight w:val="322"/>
          <w:jc w:val="center"/>
        </w:trPr>
        <w:tc>
          <w:tcPr>
            <w:tcW w:w="350" w:type="dxa"/>
            <w:shd w:val="clear" w:color="auto" w:fill="auto"/>
            <w:vAlign w:val="center"/>
          </w:tcPr>
          <w:p w14:paraId="5D004DD5" w14:textId="5083A158" w:rsidR="002D52CE" w:rsidRDefault="002D52CE" w:rsidP="002D52CE">
            <w:pPr>
              <w:jc w:val="both"/>
            </w:pPr>
            <w:r w:rsidRPr="00214F23">
              <w:rPr>
                <w:kern w:val="32"/>
              </w:rPr>
              <w:t>1.</w:t>
            </w:r>
          </w:p>
        </w:tc>
        <w:tc>
          <w:tcPr>
            <w:tcW w:w="8995" w:type="dxa"/>
            <w:shd w:val="clear" w:color="auto" w:fill="auto"/>
          </w:tcPr>
          <w:p w14:paraId="6FB6C329" w14:textId="64D19651" w:rsidR="002D52CE" w:rsidRPr="0070155B" w:rsidRDefault="002D52CE" w:rsidP="002D52CE">
            <w:pPr>
              <w:ind w:right="144"/>
              <w:jc w:val="both"/>
              <w:rPr>
                <w:kern w:val="32"/>
              </w:rPr>
            </w:pPr>
            <w:r w:rsidRPr="00214F23">
              <w:rPr>
                <w:kern w:val="32"/>
              </w:rPr>
              <w:t xml:space="preserve">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Pr="00214F23">
              <w:rPr>
                <w:kern w:val="32"/>
              </w:rPr>
              <w:t>Мысковского</w:t>
            </w:r>
            <w:proofErr w:type="spellEnd"/>
            <w:r w:rsidRPr="00214F23">
              <w:rPr>
                <w:kern w:val="32"/>
              </w:rPr>
              <w:t xml:space="preserve"> городского округа</w:t>
            </w:r>
          </w:p>
        </w:tc>
      </w:tr>
      <w:tr w:rsidR="002D52CE" w:rsidRPr="00431C96" w14:paraId="3DAAA5E9" w14:textId="77777777" w:rsidTr="00307532">
        <w:trPr>
          <w:trHeight w:val="322"/>
          <w:jc w:val="center"/>
        </w:trPr>
        <w:tc>
          <w:tcPr>
            <w:tcW w:w="350" w:type="dxa"/>
            <w:shd w:val="clear" w:color="auto" w:fill="auto"/>
            <w:vAlign w:val="center"/>
          </w:tcPr>
          <w:p w14:paraId="0B2F6014" w14:textId="793ED7C4" w:rsidR="002D52CE" w:rsidRDefault="002D52CE" w:rsidP="002D52CE">
            <w:pPr>
              <w:jc w:val="both"/>
            </w:pPr>
            <w:r w:rsidRPr="00214F23">
              <w:rPr>
                <w:kern w:val="32"/>
              </w:rPr>
              <w:t>2.</w:t>
            </w:r>
          </w:p>
        </w:tc>
        <w:tc>
          <w:tcPr>
            <w:tcW w:w="8995" w:type="dxa"/>
            <w:shd w:val="clear" w:color="auto" w:fill="auto"/>
          </w:tcPr>
          <w:p w14:paraId="3385A8C5" w14:textId="466725AC" w:rsidR="002D52CE" w:rsidRPr="00860421" w:rsidRDefault="002D52CE" w:rsidP="002D52CE">
            <w:pPr>
              <w:ind w:right="144"/>
              <w:jc w:val="both"/>
              <w:rPr>
                <w:kern w:val="32"/>
              </w:rPr>
            </w:pPr>
            <w:r w:rsidRPr="00214F23">
              <w:rPr>
                <w:kern w:val="32"/>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многоквартирного жилого дома, расположенного по адресу: г. Кемерово, Заводский район, западнее жилого дома № 15 по пр. Молодежный заявителя ООО «Специализированный застройщик «Парковый» </w:t>
            </w:r>
          </w:p>
        </w:tc>
      </w:tr>
      <w:tr w:rsidR="002D52CE" w:rsidRPr="00431C96" w14:paraId="39A36A36" w14:textId="77777777" w:rsidTr="00307532">
        <w:trPr>
          <w:trHeight w:val="322"/>
          <w:jc w:val="center"/>
        </w:trPr>
        <w:tc>
          <w:tcPr>
            <w:tcW w:w="350" w:type="dxa"/>
            <w:shd w:val="clear" w:color="auto" w:fill="auto"/>
            <w:vAlign w:val="center"/>
          </w:tcPr>
          <w:p w14:paraId="56ABA4EC" w14:textId="4CBAC038" w:rsidR="002D52CE" w:rsidRDefault="002D52CE" w:rsidP="002D52CE">
            <w:pPr>
              <w:jc w:val="both"/>
            </w:pPr>
            <w:r w:rsidRPr="00214F23">
              <w:rPr>
                <w:kern w:val="32"/>
              </w:rPr>
              <w:lastRenderedPageBreak/>
              <w:t>3.</w:t>
            </w:r>
          </w:p>
        </w:tc>
        <w:tc>
          <w:tcPr>
            <w:tcW w:w="8995" w:type="dxa"/>
            <w:shd w:val="clear" w:color="auto" w:fill="auto"/>
          </w:tcPr>
          <w:p w14:paraId="11E2E44E" w14:textId="336D0C32" w:rsidR="002D52CE" w:rsidRPr="00860421" w:rsidRDefault="002D52CE" w:rsidP="002D52CE">
            <w:pPr>
              <w:ind w:right="144"/>
              <w:jc w:val="both"/>
              <w:rPr>
                <w:kern w:val="32"/>
              </w:rPr>
            </w:pPr>
            <w:r w:rsidRPr="00214F23">
              <w:rPr>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2022 год</w:t>
            </w:r>
          </w:p>
        </w:tc>
      </w:tr>
      <w:tr w:rsidR="002D52CE" w:rsidRPr="00431C96" w14:paraId="407F0C92" w14:textId="77777777" w:rsidTr="00307532">
        <w:trPr>
          <w:trHeight w:val="322"/>
          <w:jc w:val="center"/>
        </w:trPr>
        <w:tc>
          <w:tcPr>
            <w:tcW w:w="350" w:type="dxa"/>
            <w:shd w:val="clear" w:color="auto" w:fill="auto"/>
            <w:vAlign w:val="center"/>
          </w:tcPr>
          <w:p w14:paraId="4D2E7062" w14:textId="4B912C54" w:rsidR="002D52CE" w:rsidRDefault="002D52CE" w:rsidP="002D52CE">
            <w:pPr>
              <w:jc w:val="both"/>
            </w:pPr>
            <w:r w:rsidRPr="00214F23">
              <w:rPr>
                <w:kern w:val="32"/>
              </w:rPr>
              <w:t>4.</w:t>
            </w:r>
          </w:p>
        </w:tc>
        <w:tc>
          <w:tcPr>
            <w:tcW w:w="8995" w:type="dxa"/>
            <w:shd w:val="clear" w:color="auto" w:fill="auto"/>
          </w:tcPr>
          <w:p w14:paraId="099A467B" w14:textId="1B5E8070" w:rsidR="002D52CE" w:rsidRPr="00A73237" w:rsidRDefault="002D52CE" w:rsidP="002D52CE">
            <w:pPr>
              <w:ind w:right="144"/>
              <w:jc w:val="both"/>
              <w:rPr>
                <w:kern w:val="32"/>
              </w:rPr>
            </w:pPr>
            <w:r w:rsidRPr="00214F23">
              <w:rPr>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tc>
      </w:tr>
      <w:tr w:rsidR="002D52CE" w:rsidRPr="00431C96" w14:paraId="0C3EA6B1" w14:textId="77777777" w:rsidTr="00307532">
        <w:trPr>
          <w:trHeight w:val="322"/>
          <w:jc w:val="center"/>
        </w:trPr>
        <w:tc>
          <w:tcPr>
            <w:tcW w:w="350" w:type="dxa"/>
            <w:shd w:val="clear" w:color="auto" w:fill="auto"/>
            <w:vAlign w:val="center"/>
          </w:tcPr>
          <w:p w14:paraId="59E63932" w14:textId="1992AA06" w:rsidR="002D52CE" w:rsidRDefault="002D52CE" w:rsidP="002D52CE">
            <w:pPr>
              <w:jc w:val="both"/>
            </w:pPr>
            <w:r w:rsidRPr="00214F23">
              <w:rPr>
                <w:kern w:val="32"/>
              </w:rPr>
              <w:t>5.</w:t>
            </w:r>
          </w:p>
        </w:tc>
        <w:tc>
          <w:tcPr>
            <w:tcW w:w="8995" w:type="dxa"/>
            <w:shd w:val="clear" w:color="auto" w:fill="auto"/>
          </w:tcPr>
          <w:p w14:paraId="702D12FF" w14:textId="2A9167B8" w:rsidR="002D52CE" w:rsidRPr="00A73237" w:rsidRDefault="002D52CE" w:rsidP="002D52CE">
            <w:pPr>
              <w:ind w:right="144"/>
              <w:jc w:val="both"/>
              <w:rPr>
                <w:kern w:val="32"/>
              </w:rPr>
            </w:pPr>
            <w:r w:rsidRPr="00214F23">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tc>
      </w:tr>
      <w:tr w:rsidR="002D52CE" w:rsidRPr="00431C96" w14:paraId="4C0CD870" w14:textId="77777777" w:rsidTr="00307532">
        <w:trPr>
          <w:trHeight w:val="322"/>
          <w:jc w:val="center"/>
        </w:trPr>
        <w:tc>
          <w:tcPr>
            <w:tcW w:w="350" w:type="dxa"/>
            <w:shd w:val="clear" w:color="auto" w:fill="auto"/>
            <w:vAlign w:val="center"/>
          </w:tcPr>
          <w:p w14:paraId="7CC774D0" w14:textId="1741242E" w:rsidR="002D52CE" w:rsidRDefault="002D52CE" w:rsidP="002D52CE">
            <w:pPr>
              <w:jc w:val="both"/>
            </w:pPr>
            <w:r w:rsidRPr="00214F23">
              <w:rPr>
                <w:kern w:val="32"/>
              </w:rPr>
              <w:t>6.</w:t>
            </w:r>
          </w:p>
        </w:tc>
        <w:tc>
          <w:tcPr>
            <w:tcW w:w="8995" w:type="dxa"/>
            <w:shd w:val="clear" w:color="auto" w:fill="auto"/>
          </w:tcPr>
          <w:p w14:paraId="0AD943DB" w14:textId="3915B687" w:rsidR="002D52CE" w:rsidRPr="00A73237" w:rsidRDefault="002D52CE" w:rsidP="002D52CE">
            <w:pPr>
              <w:ind w:right="144"/>
              <w:jc w:val="both"/>
              <w:rPr>
                <w:kern w:val="32"/>
              </w:rPr>
            </w:pPr>
            <w:r w:rsidRPr="00214F23">
              <w:rPr>
                <w:kern w:val="32"/>
              </w:rPr>
              <w:t>О внесении изменений в постановление региональной</w:t>
            </w:r>
            <w:r>
              <w:rPr>
                <w:kern w:val="32"/>
              </w:rPr>
              <w:t xml:space="preserve"> </w:t>
            </w:r>
            <w:r w:rsidRPr="00214F23">
              <w:rPr>
                <w:kern w:val="32"/>
              </w:rPr>
              <w:t xml:space="preserve">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w:t>
            </w:r>
            <w:proofErr w:type="spellStart"/>
            <w:r w:rsidRPr="00214F23">
              <w:rPr>
                <w:kern w:val="32"/>
              </w:rPr>
              <w:t>пгт</w:t>
            </w:r>
            <w:proofErr w:type="spellEnd"/>
            <w:r w:rsidRPr="00214F23">
              <w:rPr>
                <w:kern w:val="32"/>
              </w:rPr>
              <w:t xml:space="preserve">. Тяжинский </w:t>
            </w:r>
            <w:proofErr w:type="spellStart"/>
            <w:r w:rsidRPr="00214F23">
              <w:rPr>
                <w:kern w:val="32"/>
              </w:rPr>
              <w:t>Тяжинский</w:t>
            </w:r>
            <w:proofErr w:type="spellEnd"/>
            <w:r w:rsidRPr="00214F23">
              <w:rPr>
                <w:kern w:val="32"/>
              </w:rPr>
              <w:t xml:space="preserve"> муниципальный округ на 2019-2023 годы»</w:t>
            </w:r>
            <w:r w:rsidRPr="00214F23">
              <w:rPr>
                <w:kern w:val="32"/>
              </w:rPr>
              <w:br/>
              <w:t>в части 2022 года</w:t>
            </w:r>
          </w:p>
        </w:tc>
      </w:tr>
      <w:tr w:rsidR="002D52CE" w:rsidRPr="00431C96" w14:paraId="7CDDDEE8" w14:textId="77777777" w:rsidTr="00307532">
        <w:trPr>
          <w:trHeight w:val="322"/>
          <w:jc w:val="center"/>
        </w:trPr>
        <w:tc>
          <w:tcPr>
            <w:tcW w:w="350" w:type="dxa"/>
            <w:shd w:val="clear" w:color="auto" w:fill="auto"/>
            <w:vAlign w:val="center"/>
          </w:tcPr>
          <w:p w14:paraId="6FF28D6E" w14:textId="01BD437A" w:rsidR="002D52CE" w:rsidRDefault="002D52CE" w:rsidP="002D52CE">
            <w:pPr>
              <w:jc w:val="both"/>
            </w:pPr>
            <w:r w:rsidRPr="00214F23">
              <w:rPr>
                <w:kern w:val="32"/>
              </w:rPr>
              <w:t>7.</w:t>
            </w:r>
          </w:p>
        </w:tc>
        <w:tc>
          <w:tcPr>
            <w:tcW w:w="8995" w:type="dxa"/>
            <w:shd w:val="clear" w:color="auto" w:fill="auto"/>
          </w:tcPr>
          <w:p w14:paraId="4728A20E" w14:textId="54D25485" w:rsidR="002D52CE" w:rsidRPr="00A73237" w:rsidRDefault="002D52CE" w:rsidP="002D52CE">
            <w:pPr>
              <w:ind w:right="144"/>
              <w:jc w:val="both"/>
              <w:rPr>
                <w:kern w:val="32"/>
              </w:rPr>
            </w:pPr>
            <w:r w:rsidRPr="00214F23">
              <w:rPr>
                <w:kern w:val="32"/>
              </w:rPr>
              <w:t>О внесении изменений в постановление региональной энергетической комиссии Кемеровской области от 07.11.2019 № 400</w:t>
            </w:r>
            <w:r>
              <w:rPr>
                <w:kern w:val="32"/>
              </w:rPr>
              <w:t xml:space="preserve"> </w:t>
            </w:r>
            <w:r w:rsidRPr="00214F23">
              <w:rPr>
                <w:kern w:val="32"/>
              </w:rPr>
              <w:t>«Об установлении долгосрочных параметров регулирования</w:t>
            </w:r>
            <w:r>
              <w:rPr>
                <w:kern w:val="32"/>
              </w:rPr>
              <w:t xml:space="preserve"> </w:t>
            </w:r>
            <w:r w:rsidRPr="00214F23">
              <w:rPr>
                <w:kern w:val="32"/>
              </w:rPr>
              <w:t>и долгосрочных тарифов на тепловую энергию МУП «Тепловик», реализуемую на потребительском рынке Яйского муниципального округа, на 2020-2022 годы», в части 2022 года</w:t>
            </w:r>
          </w:p>
        </w:tc>
      </w:tr>
      <w:tr w:rsidR="002D52CE" w:rsidRPr="00431C96" w14:paraId="136C0051" w14:textId="77777777" w:rsidTr="00307532">
        <w:trPr>
          <w:trHeight w:val="322"/>
          <w:jc w:val="center"/>
        </w:trPr>
        <w:tc>
          <w:tcPr>
            <w:tcW w:w="350" w:type="dxa"/>
            <w:shd w:val="clear" w:color="auto" w:fill="auto"/>
            <w:vAlign w:val="center"/>
          </w:tcPr>
          <w:p w14:paraId="60E06949" w14:textId="609FC588" w:rsidR="002D52CE" w:rsidRDefault="002D52CE" w:rsidP="002D52CE">
            <w:pPr>
              <w:jc w:val="both"/>
            </w:pPr>
            <w:r w:rsidRPr="00214F23">
              <w:rPr>
                <w:kern w:val="32"/>
              </w:rPr>
              <w:t>8.</w:t>
            </w:r>
          </w:p>
        </w:tc>
        <w:tc>
          <w:tcPr>
            <w:tcW w:w="8995" w:type="dxa"/>
            <w:shd w:val="clear" w:color="auto" w:fill="auto"/>
          </w:tcPr>
          <w:p w14:paraId="1C3409E3" w14:textId="6C69E68B" w:rsidR="002D52CE" w:rsidRPr="00A73237" w:rsidRDefault="002D52CE" w:rsidP="002D52CE">
            <w:pPr>
              <w:ind w:right="144"/>
              <w:jc w:val="both"/>
              <w:rPr>
                <w:kern w:val="32"/>
              </w:rPr>
            </w:pPr>
            <w:r w:rsidRPr="00214F23">
              <w:rPr>
                <w:kern w:val="32"/>
              </w:rPr>
              <w:t>О внесении изменений в постановление региональной энергетической комиссии Кемеровской области от 07.11.2019 № 401</w:t>
            </w:r>
            <w:r w:rsidRPr="00214F23">
              <w:rPr>
                <w:kern w:val="32"/>
              </w:rPr>
              <w:br/>
              <w:t>«Об установлении тарифов МУП «Тепловик» на теплоноситель, реализуемый на потребительском рынке Яйского муниципального округа, на 2020-2022 годы», в части 2022 года</w:t>
            </w:r>
          </w:p>
        </w:tc>
      </w:tr>
      <w:tr w:rsidR="002D52CE" w:rsidRPr="00431C96" w14:paraId="5E200F95" w14:textId="77777777" w:rsidTr="00307532">
        <w:trPr>
          <w:trHeight w:val="322"/>
          <w:jc w:val="center"/>
        </w:trPr>
        <w:tc>
          <w:tcPr>
            <w:tcW w:w="350" w:type="dxa"/>
            <w:shd w:val="clear" w:color="auto" w:fill="auto"/>
            <w:vAlign w:val="center"/>
          </w:tcPr>
          <w:p w14:paraId="352D045C" w14:textId="613C9D09" w:rsidR="002D52CE" w:rsidRDefault="002D52CE" w:rsidP="002D52CE">
            <w:pPr>
              <w:jc w:val="both"/>
            </w:pPr>
            <w:r w:rsidRPr="00214F23">
              <w:rPr>
                <w:kern w:val="32"/>
              </w:rPr>
              <w:t>9.</w:t>
            </w:r>
          </w:p>
        </w:tc>
        <w:tc>
          <w:tcPr>
            <w:tcW w:w="8995" w:type="dxa"/>
            <w:shd w:val="clear" w:color="auto" w:fill="auto"/>
          </w:tcPr>
          <w:p w14:paraId="1B0D0907" w14:textId="6D6147DF" w:rsidR="002D52CE" w:rsidRPr="00A73237" w:rsidRDefault="002D52CE" w:rsidP="002D52CE">
            <w:pPr>
              <w:ind w:right="144"/>
              <w:jc w:val="both"/>
              <w:rPr>
                <w:kern w:val="32"/>
              </w:rPr>
            </w:pPr>
            <w:r w:rsidRPr="00214F23">
              <w:rPr>
                <w:kern w:val="32"/>
              </w:rPr>
              <w:t>О внесении изменений в постановление региональной энергетической комиссии Кемеровской области от 07.11.2019 № 402</w:t>
            </w:r>
            <w:r w:rsidRPr="00214F23">
              <w:rPr>
                <w:kern w:val="32"/>
              </w:rPr>
              <w:br/>
              <w:t xml:space="preserve">«Об установлении МУП «Тепловик» тарифов на горячую воду </w:t>
            </w:r>
            <w:r w:rsidRPr="00214F23">
              <w:rPr>
                <w:kern w:val="32"/>
              </w:rPr>
              <w:br/>
              <w:t>в открытой системе горячего водоснабжения (теплоснабжения), реализуемую на потребительском рынке Яйского муниципального округа, на 2020-2022 годы», в части 2022 года</w:t>
            </w:r>
          </w:p>
        </w:tc>
      </w:tr>
    </w:tbl>
    <w:p w14:paraId="2CD75CCD" w14:textId="77777777" w:rsidR="002E4B86" w:rsidRPr="009B06FB" w:rsidRDefault="002E4B86" w:rsidP="002E4B86">
      <w:pPr>
        <w:ind w:firstLine="709"/>
        <w:jc w:val="both"/>
        <w:rPr>
          <w:b/>
          <w:bCs/>
          <w:sz w:val="23"/>
          <w:szCs w:val="23"/>
        </w:rPr>
      </w:pPr>
    </w:p>
    <w:p w14:paraId="4EA28730" w14:textId="26BE9841" w:rsidR="00F0164D" w:rsidRDefault="002D52CE" w:rsidP="00F0164D">
      <w:pPr>
        <w:ind w:firstLine="709"/>
        <w:jc w:val="both"/>
        <w:rPr>
          <w:bCs/>
        </w:rPr>
      </w:pPr>
      <w:r>
        <w:rPr>
          <w:b/>
        </w:rPr>
        <w:t>Малюта Д.В</w:t>
      </w:r>
      <w:r w:rsidR="00F0164D">
        <w:rPr>
          <w:b/>
        </w:rPr>
        <w:t>.</w:t>
      </w:r>
      <w:r w:rsidR="00F0164D" w:rsidRPr="009B06FB">
        <w:rPr>
          <w:bCs/>
        </w:rPr>
        <w:t xml:space="preserve"> ознакомил присутствующих с повесткой дня и предоставил</w:t>
      </w:r>
      <w:r>
        <w:rPr>
          <w:bCs/>
        </w:rPr>
        <w:t xml:space="preserve"> </w:t>
      </w:r>
      <w:r w:rsidR="00F0164D" w:rsidRPr="009B06FB">
        <w:rPr>
          <w:bCs/>
        </w:rPr>
        <w:t>слово докладчик</w:t>
      </w:r>
      <w:r w:rsidR="00F0164D">
        <w:rPr>
          <w:bCs/>
        </w:rPr>
        <w:t>у</w:t>
      </w:r>
      <w:r w:rsidR="00F0164D" w:rsidRPr="009B06FB">
        <w:rPr>
          <w:bCs/>
        </w:rPr>
        <w:t>.</w:t>
      </w:r>
    </w:p>
    <w:p w14:paraId="3BA7F420" w14:textId="78E3BBD1" w:rsidR="00B5203F" w:rsidRDefault="00B5203F" w:rsidP="00F0164D">
      <w:pPr>
        <w:jc w:val="both"/>
        <w:rPr>
          <w:bCs/>
        </w:rPr>
      </w:pPr>
    </w:p>
    <w:p w14:paraId="2D2104EB" w14:textId="08D6A5A7" w:rsidR="00142B1E" w:rsidRPr="002D52CE" w:rsidRDefault="00110502" w:rsidP="00014671">
      <w:pPr>
        <w:ind w:firstLine="709"/>
        <w:jc w:val="both"/>
        <w:rPr>
          <w:b/>
          <w:kern w:val="32"/>
        </w:rPr>
      </w:pPr>
      <w:r w:rsidRPr="00307532">
        <w:rPr>
          <w:bCs/>
        </w:rPr>
        <w:t xml:space="preserve">Вопрос 1. </w:t>
      </w:r>
      <w:r w:rsidRPr="002D52CE">
        <w:rPr>
          <w:b/>
        </w:rPr>
        <w:t>«</w:t>
      </w:r>
      <w:r w:rsidR="002D52CE" w:rsidRPr="002D52CE">
        <w:rPr>
          <w:b/>
          <w:kern w:val="32"/>
        </w:rPr>
        <w:t xml:space="preserve">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002D52CE" w:rsidRPr="002D52CE">
        <w:rPr>
          <w:b/>
          <w:kern w:val="32"/>
        </w:rPr>
        <w:t>Мысковского</w:t>
      </w:r>
      <w:proofErr w:type="spellEnd"/>
      <w:r w:rsidR="002D52CE" w:rsidRPr="002D52CE">
        <w:rPr>
          <w:b/>
          <w:kern w:val="32"/>
        </w:rPr>
        <w:t xml:space="preserve"> городского округа</w:t>
      </w:r>
      <w:r w:rsidRPr="002D52CE">
        <w:rPr>
          <w:b/>
          <w:kern w:val="32"/>
        </w:rPr>
        <w:t>»</w:t>
      </w:r>
    </w:p>
    <w:p w14:paraId="27117234" w14:textId="3BF6D0B9" w:rsidR="00110502" w:rsidRDefault="00110502" w:rsidP="00014671">
      <w:pPr>
        <w:ind w:firstLine="709"/>
        <w:jc w:val="both"/>
        <w:rPr>
          <w:b/>
          <w:bCs/>
          <w:kern w:val="32"/>
        </w:rPr>
      </w:pPr>
    </w:p>
    <w:p w14:paraId="52CF01AC" w14:textId="345394C4" w:rsidR="00307532" w:rsidRDefault="00967AC5" w:rsidP="00307532">
      <w:pPr>
        <w:ind w:firstLine="709"/>
        <w:jc w:val="both"/>
        <w:rPr>
          <w:bCs/>
        </w:rPr>
      </w:pPr>
      <w:r w:rsidRPr="002E0ABF">
        <w:rPr>
          <w:bCs/>
        </w:rPr>
        <w:t>Докладчик</w:t>
      </w:r>
      <w:r>
        <w:rPr>
          <w:bCs/>
        </w:rPr>
        <w:t xml:space="preserve"> </w:t>
      </w:r>
      <w:r w:rsidR="002D52CE">
        <w:rPr>
          <w:b/>
        </w:rPr>
        <w:t>Тараскина Т.П</w:t>
      </w:r>
      <w:r w:rsidR="00B5203F">
        <w:rPr>
          <w:b/>
        </w:rPr>
        <w:t>.</w:t>
      </w:r>
      <w:r>
        <w:rPr>
          <w:b/>
        </w:rPr>
        <w:t xml:space="preserve"> </w:t>
      </w:r>
      <w:r w:rsidR="00B4570C">
        <w:rPr>
          <w:bCs/>
        </w:rPr>
        <w:t xml:space="preserve">согласно экспертному заключению (приложение № 1 к настоящему протоколу) </w:t>
      </w:r>
      <w:r w:rsidR="002D52CE">
        <w:rPr>
          <w:bCs/>
        </w:rPr>
        <w:t>пояснила</w:t>
      </w:r>
      <w:r w:rsidR="00B4570C">
        <w:rPr>
          <w:bCs/>
        </w:rPr>
        <w:t>:</w:t>
      </w:r>
    </w:p>
    <w:p w14:paraId="167919E7" w14:textId="057EFF12" w:rsidR="001C57A9" w:rsidRDefault="001C57A9" w:rsidP="00307532">
      <w:pPr>
        <w:ind w:firstLine="709"/>
        <w:jc w:val="both"/>
        <w:rPr>
          <w:bCs/>
        </w:rPr>
      </w:pPr>
    </w:p>
    <w:p w14:paraId="0AFC8490" w14:textId="77777777" w:rsidR="002D52CE" w:rsidRPr="002D52CE" w:rsidRDefault="002D52CE" w:rsidP="002D52CE">
      <w:pPr>
        <w:autoSpaceDE w:val="0"/>
        <w:autoSpaceDN w:val="0"/>
        <w:adjustRightInd w:val="0"/>
        <w:ind w:firstLine="709"/>
        <w:jc w:val="both"/>
      </w:pPr>
      <w:r w:rsidRPr="002D52CE">
        <w:rPr>
          <w:bCs/>
        </w:rPr>
        <w:t xml:space="preserve">В соответствии со </w:t>
      </w:r>
      <w:r w:rsidRPr="002D52CE">
        <w:t>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перемещение и хранение задержанных транспортных средств.</w:t>
      </w:r>
    </w:p>
    <w:p w14:paraId="14763A4B" w14:textId="77777777" w:rsidR="002D52CE" w:rsidRPr="002D52CE" w:rsidRDefault="002D52CE" w:rsidP="002D52CE">
      <w:pPr>
        <w:ind w:firstLine="709"/>
        <w:jc w:val="both"/>
        <w:rPr>
          <w:bCs/>
          <w:kern w:val="32"/>
        </w:rPr>
      </w:pPr>
      <w:r w:rsidRPr="002D52CE">
        <w:rPr>
          <w:bCs/>
        </w:rPr>
        <w:t>В соответствии с пунктом 4 М</w:t>
      </w:r>
      <w:r w:rsidRPr="002D52CE">
        <w:rPr>
          <w:bCs/>
          <w:kern w:val="32"/>
        </w:rPr>
        <w:t xml:space="preserve">етодических указаний по расчету тарифов на перемещение и хранение задержанных транспортных средств и установлению сроков оплаты, утвержденных </w:t>
      </w:r>
      <w:r w:rsidRPr="002D52CE">
        <w:rPr>
          <w:bCs/>
        </w:rPr>
        <w:t xml:space="preserve">приказом ФАС России от 15.08.2016 № 1145/16 </w:t>
      </w:r>
      <w:r w:rsidRPr="002D52CE">
        <w:rPr>
          <w:bCs/>
          <w:kern w:val="32"/>
        </w:rPr>
        <w:t xml:space="preserve">«Об утверждении </w:t>
      </w:r>
      <w:r w:rsidRPr="002D52CE">
        <w:rPr>
          <w:bCs/>
          <w:kern w:val="32"/>
        </w:rPr>
        <w:lastRenderedPageBreak/>
        <w:t xml:space="preserve">методических указаний по расчету тарифов на перемещение и хранение задержанных транспортных средств и установлению сроков оплаты»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16A708A5" w14:textId="77777777" w:rsidR="002D52CE" w:rsidRPr="002D52CE" w:rsidRDefault="002D52CE" w:rsidP="002D52CE">
      <w:pPr>
        <w:ind w:firstLine="709"/>
        <w:jc w:val="both"/>
        <w:rPr>
          <w:bCs/>
        </w:rPr>
      </w:pPr>
      <w:r w:rsidRPr="002D52CE">
        <w:rPr>
          <w:bCs/>
        </w:rPr>
        <w:t>Постановлением РЭК Кузбасса от 06.08.2020 № 175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области-Кузбасса.</w:t>
      </w:r>
    </w:p>
    <w:p w14:paraId="21035AAA" w14:textId="77777777" w:rsidR="002D52CE" w:rsidRPr="002D52CE" w:rsidRDefault="002D52CE" w:rsidP="002D52CE">
      <w:pPr>
        <w:ind w:firstLine="709"/>
        <w:jc w:val="both"/>
        <w:rPr>
          <w:bCs/>
        </w:rPr>
      </w:pPr>
      <w:r w:rsidRPr="002D52CE">
        <w:rPr>
          <w:bCs/>
        </w:rPr>
        <w:t xml:space="preserve">Шаг открытого аукциона одновременно по каждому из тарифов в пределах лота установлен в размере 5% от начальной максимальной цены лота, а именно от базовых тарифов. </w:t>
      </w:r>
    </w:p>
    <w:p w14:paraId="18B9F27E" w14:textId="77777777" w:rsidR="002D52CE" w:rsidRPr="002D52CE" w:rsidRDefault="002D52CE" w:rsidP="002D52CE">
      <w:pPr>
        <w:ind w:firstLine="709"/>
        <w:jc w:val="both"/>
        <w:rPr>
          <w:bCs/>
        </w:rPr>
      </w:pPr>
      <w:r w:rsidRPr="002D52CE">
        <w:rPr>
          <w:bCs/>
        </w:rPr>
        <w:t xml:space="preserve">Победителем открытого аукциона по лоту № 10 по </w:t>
      </w:r>
      <w:proofErr w:type="spellStart"/>
      <w:r w:rsidRPr="002D52CE">
        <w:rPr>
          <w:bCs/>
        </w:rPr>
        <w:t>Мысковскому</w:t>
      </w:r>
      <w:proofErr w:type="spellEnd"/>
      <w:r w:rsidRPr="002D52CE">
        <w:rPr>
          <w:bCs/>
        </w:rPr>
        <w:t xml:space="preserve"> городскому округу, сделавшего последнее предложение по каждому из тарифов в составе лота, стал Дудин Александр Сергеевич, ООО «</w:t>
      </w:r>
      <w:proofErr w:type="spellStart"/>
      <w:r w:rsidRPr="002D52CE">
        <w:rPr>
          <w:bCs/>
        </w:rPr>
        <w:t>Сибтранс</w:t>
      </w:r>
      <w:proofErr w:type="spellEnd"/>
      <w:r w:rsidRPr="002D52CE">
        <w:rPr>
          <w:bCs/>
        </w:rPr>
        <w:t xml:space="preserve">». </w:t>
      </w:r>
    </w:p>
    <w:p w14:paraId="3098913C" w14:textId="77777777" w:rsidR="002D52CE" w:rsidRPr="002D52CE" w:rsidRDefault="002D52CE" w:rsidP="002D52CE">
      <w:pPr>
        <w:ind w:firstLine="709"/>
        <w:jc w:val="both"/>
        <w:rPr>
          <w:bCs/>
        </w:rPr>
      </w:pPr>
      <w:r w:rsidRPr="002D52CE">
        <w:rPr>
          <w:bCs/>
        </w:rPr>
        <w:t xml:space="preserve">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на территории </w:t>
      </w:r>
      <w:proofErr w:type="spellStart"/>
      <w:r w:rsidRPr="002D52CE">
        <w:rPr>
          <w:bCs/>
        </w:rPr>
        <w:t>Мысковского</w:t>
      </w:r>
      <w:proofErr w:type="spellEnd"/>
      <w:r w:rsidRPr="002D52CE">
        <w:rPr>
          <w:bCs/>
        </w:rPr>
        <w:t xml:space="preserve"> городского округа:</w:t>
      </w:r>
    </w:p>
    <w:p w14:paraId="68086CE2" w14:textId="77777777" w:rsidR="002D52CE" w:rsidRPr="002D52CE" w:rsidRDefault="002D52CE" w:rsidP="002D52CE">
      <w:pPr>
        <w:ind w:right="100" w:firstLine="567"/>
        <w:jc w:val="center"/>
        <w:rPr>
          <w:kern w:val="32"/>
        </w:rPr>
      </w:pPr>
      <w:r w:rsidRPr="002D52CE">
        <w:rPr>
          <w:kern w:val="32"/>
        </w:rPr>
        <w:t xml:space="preserve">Тарифы на перемещение задержанных транспортных средств на специализированные стоянки на территории </w:t>
      </w:r>
    </w:p>
    <w:p w14:paraId="2645FBE3" w14:textId="77777777" w:rsidR="002D52CE" w:rsidRPr="002D52CE" w:rsidRDefault="002D52CE" w:rsidP="002D52CE">
      <w:pPr>
        <w:ind w:right="100" w:firstLine="567"/>
        <w:jc w:val="center"/>
      </w:pPr>
      <w:proofErr w:type="spellStart"/>
      <w:r w:rsidRPr="002D52CE">
        <w:rPr>
          <w:bCs/>
        </w:rPr>
        <w:t>Мысковского</w:t>
      </w:r>
      <w:proofErr w:type="spellEnd"/>
      <w:r w:rsidRPr="002D52CE">
        <w:rPr>
          <w:bCs/>
        </w:rPr>
        <w:t xml:space="preserve"> городского округа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5039"/>
        <w:gridCol w:w="3137"/>
      </w:tblGrid>
      <w:tr w:rsidR="002D52CE" w:rsidRPr="002D52CE" w14:paraId="24697B47" w14:textId="77777777" w:rsidTr="00A25E52">
        <w:tc>
          <w:tcPr>
            <w:tcW w:w="959" w:type="dxa"/>
            <w:shd w:val="clear" w:color="auto" w:fill="auto"/>
            <w:vAlign w:val="center"/>
          </w:tcPr>
          <w:p w14:paraId="65DCE883" w14:textId="77777777" w:rsidR="002D52CE" w:rsidRPr="002D52CE" w:rsidRDefault="002D52CE" w:rsidP="00A25E52">
            <w:pPr>
              <w:jc w:val="center"/>
            </w:pPr>
            <w:r w:rsidRPr="002D52CE">
              <w:t xml:space="preserve">№ </w:t>
            </w:r>
          </w:p>
          <w:p w14:paraId="66D0DA81" w14:textId="77777777" w:rsidR="002D52CE" w:rsidRPr="002D52CE" w:rsidRDefault="002D52CE" w:rsidP="00A25E52">
            <w:pPr>
              <w:jc w:val="center"/>
            </w:pPr>
            <w:r w:rsidRPr="002D52CE">
              <w:t>п/п</w:t>
            </w:r>
          </w:p>
        </w:tc>
        <w:tc>
          <w:tcPr>
            <w:tcW w:w="5386" w:type="dxa"/>
            <w:shd w:val="clear" w:color="auto" w:fill="auto"/>
            <w:vAlign w:val="center"/>
          </w:tcPr>
          <w:p w14:paraId="755B7CCC" w14:textId="77777777" w:rsidR="002D52CE" w:rsidRPr="002D52CE" w:rsidRDefault="002D52CE" w:rsidP="00A25E52">
            <w:pPr>
              <w:jc w:val="center"/>
            </w:pPr>
            <w:r w:rsidRPr="002D52CE">
              <w:t>Наименование категории транспортного средства</w:t>
            </w:r>
          </w:p>
        </w:tc>
        <w:tc>
          <w:tcPr>
            <w:tcW w:w="3285" w:type="dxa"/>
            <w:shd w:val="clear" w:color="auto" w:fill="auto"/>
            <w:vAlign w:val="center"/>
          </w:tcPr>
          <w:p w14:paraId="51CF9A91" w14:textId="77777777" w:rsidR="002D52CE" w:rsidRPr="002D52CE" w:rsidRDefault="002D52CE" w:rsidP="00A25E52">
            <w:pPr>
              <w:jc w:val="center"/>
            </w:pPr>
            <w:r w:rsidRPr="002D52CE">
              <w:t xml:space="preserve">Стоимость перемещения единицы транспортного средства, рублей </w:t>
            </w:r>
          </w:p>
        </w:tc>
      </w:tr>
      <w:tr w:rsidR="002D52CE" w:rsidRPr="002D52CE" w14:paraId="5FDEEAFC" w14:textId="77777777" w:rsidTr="00A25E52">
        <w:tc>
          <w:tcPr>
            <w:tcW w:w="959" w:type="dxa"/>
            <w:shd w:val="clear" w:color="auto" w:fill="auto"/>
            <w:vAlign w:val="center"/>
          </w:tcPr>
          <w:p w14:paraId="7DAB1B05" w14:textId="77777777" w:rsidR="002D52CE" w:rsidRPr="002D52CE" w:rsidRDefault="002D52CE" w:rsidP="00A25E52">
            <w:pPr>
              <w:jc w:val="center"/>
            </w:pPr>
            <w:r w:rsidRPr="002D52CE">
              <w:t>1</w:t>
            </w:r>
          </w:p>
        </w:tc>
        <w:tc>
          <w:tcPr>
            <w:tcW w:w="5386" w:type="dxa"/>
            <w:shd w:val="clear" w:color="auto" w:fill="auto"/>
            <w:vAlign w:val="center"/>
          </w:tcPr>
          <w:p w14:paraId="283892EB" w14:textId="77777777" w:rsidR="002D52CE" w:rsidRPr="002D52CE" w:rsidRDefault="002D52CE" w:rsidP="00A25E52">
            <w:r w:rsidRPr="002D52CE">
              <w:t xml:space="preserve">Категории А, М, </w:t>
            </w:r>
            <w:r w:rsidRPr="002D52CE">
              <w:rPr>
                <w:lang w:val="en-US"/>
              </w:rPr>
              <w:t>B</w:t>
            </w:r>
            <w:r w:rsidRPr="002D52CE">
              <w:t xml:space="preserve"> и </w:t>
            </w:r>
            <w:r w:rsidRPr="002D52CE">
              <w:rPr>
                <w:lang w:val="en-US"/>
              </w:rPr>
              <w:t>D</w:t>
            </w:r>
            <w:r w:rsidRPr="002D52CE">
              <w:t xml:space="preserve"> массой до 3,5 тонны </w:t>
            </w:r>
          </w:p>
        </w:tc>
        <w:tc>
          <w:tcPr>
            <w:tcW w:w="3285" w:type="dxa"/>
            <w:shd w:val="clear" w:color="auto" w:fill="auto"/>
            <w:vAlign w:val="center"/>
          </w:tcPr>
          <w:p w14:paraId="1D68FDD7" w14:textId="77777777" w:rsidR="002D52CE" w:rsidRPr="002D52CE" w:rsidRDefault="002D52CE" w:rsidP="00A25E52">
            <w:pPr>
              <w:jc w:val="center"/>
            </w:pPr>
            <w:r w:rsidRPr="002D52CE">
              <w:t>119,15</w:t>
            </w:r>
          </w:p>
        </w:tc>
      </w:tr>
      <w:tr w:rsidR="002D52CE" w:rsidRPr="002D52CE" w14:paraId="1FC35AC0" w14:textId="77777777" w:rsidTr="00A25E52">
        <w:tc>
          <w:tcPr>
            <w:tcW w:w="959" w:type="dxa"/>
            <w:shd w:val="clear" w:color="auto" w:fill="auto"/>
            <w:vAlign w:val="center"/>
          </w:tcPr>
          <w:p w14:paraId="05E9A323" w14:textId="77777777" w:rsidR="002D52CE" w:rsidRPr="002D52CE" w:rsidRDefault="002D52CE" w:rsidP="00A25E52">
            <w:pPr>
              <w:jc w:val="center"/>
            </w:pPr>
            <w:r w:rsidRPr="002D52CE">
              <w:t>2</w:t>
            </w:r>
          </w:p>
        </w:tc>
        <w:tc>
          <w:tcPr>
            <w:tcW w:w="5386" w:type="dxa"/>
            <w:shd w:val="clear" w:color="auto" w:fill="auto"/>
            <w:vAlign w:val="center"/>
          </w:tcPr>
          <w:p w14:paraId="6F24242B" w14:textId="77777777" w:rsidR="002D52CE" w:rsidRPr="002D52CE" w:rsidRDefault="002D52CE" w:rsidP="00A25E52">
            <w:r w:rsidRPr="002D52CE">
              <w:t>Категории D массой более 3,5 тонны, С</w:t>
            </w:r>
          </w:p>
        </w:tc>
        <w:tc>
          <w:tcPr>
            <w:tcW w:w="3285" w:type="dxa"/>
            <w:shd w:val="clear" w:color="auto" w:fill="auto"/>
            <w:vAlign w:val="center"/>
          </w:tcPr>
          <w:p w14:paraId="588C7723" w14:textId="77777777" w:rsidR="002D52CE" w:rsidRPr="002D52CE" w:rsidRDefault="002D52CE" w:rsidP="00A25E52">
            <w:pPr>
              <w:jc w:val="center"/>
            </w:pPr>
            <w:r w:rsidRPr="002D52CE">
              <w:t>302,00</w:t>
            </w:r>
          </w:p>
        </w:tc>
      </w:tr>
      <w:tr w:rsidR="002D52CE" w:rsidRPr="002D52CE" w14:paraId="2A7A6B0D" w14:textId="77777777" w:rsidTr="00A25E52">
        <w:tc>
          <w:tcPr>
            <w:tcW w:w="959" w:type="dxa"/>
            <w:shd w:val="clear" w:color="auto" w:fill="auto"/>
            <w:vAlign w:val="center"/>
          </w:tcPr>
          <w:p w14:paraId="247D33D8" w14:textId="77777777" w:rsidR="002D52CE" w:rsidRPr="002D52CE" w:rsidRDefault="002D52CE" w:rsidP="00A25E52">
            <w:pPr>
              <w:jc w:val="center"/>
            </w:pPr>
            <w:r w:rsidRPr="002D52CE">
              <w:t>3</w:t>
            </w:r>
          </w:p>
        </w:tc>
        <w:tc>
          <w:tcPr>
            <w:tcW w:w="5386" w:type="dxa"/>
            <w:shd w:val="clear" w:color="auto" w:fill="auto"/>
            <w:vAlign w:val="center"/>
          </w:tcPr>
          <w:p w14:paraId="723AB2DE" w14:textId="77777777" w:rsidR="002D52CE" w:rsidRPr="002D52CE" w:rsidRDefault="002D52CE" w:rsidP="00A25E52">
            <w:pPr>
              <w:rPr>
                <w:lang w:val="en-US"/>
              </w:rPr>
            </w:pPr>
            <w:r w:rsidRPr="002D52CE">
              <w:t xml:space="preserve">Категория </w:t>
            </w:r>
            <w:r w:rsidRPr="002D52CE">
              <w:rPr>
                <w:lang w:val="en-US"/>
              </w:rPr>
              <w:t>BE</w:t>
            </w:r>
          </w:p>
        </w:tc>
        <w:tc>
          <w:tcPr>
            <w:tcW w:w="3285" w:type="dxa"/>
            <w:shd w:val="clear" w:color="auto" w:fill="auto"/>
            <w:vAlign w:val="center"/>
          </w:tcPr>
          <w:p w14:paraId="50ECE0D7" w14:textId="77777777" w:rsidR="002D52CE" w:rsidRPr="002D52CE" w:rsidRDefault="002D52CE" w:rsidP="00A25E52">
            <w:pPr>
              <w:jc w:val="center"/>
            </w:pPr>
            <w:r w:rsidRPr="002D52CE">
              <w:t>131,98</w:t>
            </w:r>
          </w:p>
        </w:tc>
      </w:tr>
      <w:tr w:rsidR="002D52CE" w:rsidRPr="002D52CE" w14:paraId="17964D53" w14:textId="77777777" w:rsidTr="00A25E52">
        <w:tc>
          <w:tcPr>
            <w:tcW w:w="959" w:type="dxa"/>
            <w:shd w:val="clear" w:color="auto" w:fill="auto"/>
            <w:vAlign w:val="center"/>
          </w:tcPr>
          <w:p w14:paraId="3569AE7C" w14:textId="77777777" w:rsidR="002D52CE" w:rsidRPr="002D52CE" w:rsidRDefault="002D52CE" w:rsidP="00A25E52">
            <w:pPr>
              <w:jc w:val="center"/>
            </w:pPr>
            <w:r w:rsidRPr="002D52CE">
              <w:t>4</w:t>
            </w:r>
          </w:p>
        </w:tc>
        <w:tc>
          <w:tcPr>
            <w:tcW w:w="5386" w:type="dxa"/>
            <w:shd w:val="clear" w:color="auto" w:fill="auto"/>
            <w:vAlign w:val="center"/>
          </w:tcPr>
          <w:p w14:paraId="32579FF1" w14:textId="77777777" w:rsidR="002D52CE" w:rsidRPr="002D52CE" w:rsidRDefault="002D52CE" w:rsidP="00A25E52">
            <w:r w:rsidRPr="002D52CE">
              <w:t>Негабаритные транспортные средства</w:t>
            </w:r>
          </w:p>
        </w:tc>
        <w:tc>
          <w:tcPr>
            <w:tcW w:w="3285" w:type="dxa"/>
            <w:shd w:val="clear" w:color="auto" w:fill="auto"/>
            <w:vAlign w:val="center"/>
          </w:tcPr>
          <w:p w14:paraId="669FB2AC" w14:textId="77777777" w:rsidR="002D52CE" w:rsidRPr="002D52CE" w:rsidRDefault="002D52CE" w:rsidP="00A25E52">
            <w:pPr>
              <w:jc w:val="center"/>
            </w:pPr>
            <w:r w:rsidRPr="002D52CE">
              <w:t>348,85</w:t>
            </w:r>
          </w:p>
        </w:tc>
      </w:tr>
      <w:tr w:rsidR="002D52CE" w:rsidRPr="002D52CE" w14:paraId="1EF2E818" w14:textId="77777777" w:rsidTr="00A25E52">
        <w:tc>
          <w:tcPr>
            <w:tcW w:w="959" w:type="dxa"/>
            <w:shd w:val="clear" w:color="auto" w:fill="auto"/>
            <w:vAlign w:val="center"/>
          </w:tcPr>
          <w:p w14:paraId="7C211EA6" w14:textId="77777777" w:rsidR="002D52CE" w:rsidRPr="002D52CE" w:rsidRDefault="002D52CE" w:rsidP="00A25E52">
            <w:pPr>
              <w:jc w:val="center"/>
            </w:pPr>
            <w:r w:rsidRPr="002D52CE">
              <w:t>5</w:t>
            </w:r>
          </w:p>
        </w:tc>
        <w:tc>
          <w:tcPr>
            <w:tcW w:w="5386" w:type="dxa"/>
            <w:shd w:val="clear" w:color="auto" w:fill="auto"/>
            <w:vAlign w:val="center"/>
          </w:tcPr>
          <w:p w14:paraId="1DA1BAAC" w14:textId="77777777" w:rsidR="002D52CE" w:rsidRPr="002D52CE" w:rsidRDefault="002D52CE" w:rsidP="00A25E52">
            <w:r w:rsidRPr="002D52CE">
              <w:t>Маломерные суда</w:t>
            </w:r>
          </w:p>
        </w:tc>
        <w:tc>
          <w:tcPr>
            <w:tcW w:w="3285" w:type="dxa"/>
            <w:shd w:val="clear" w:color="auto" w:fill="auto"/>
            <w:vAlign w:val="center"/>
          </w:tcPr>
          <w:p w14:paraId="60830F68" w14:textId="77777777" w:rsidR="002D52CE" w:rsidRPr="002D52CE" w:rsidRDefault="002D52CE" w:rsidP="00A25E52">
            <w:pPr>
              <w:jc w:val="center"/>
            </w:pPr>
            <w:r w:rsidRPr="002D52CE">
              <w:t>114,38</w:t>
            </w:r>
          </w:p>
        </w:tc>
      </w:tr>
    </w:tbl>
    <w:p w14:paraId="67BE95FE" w14:textId="77777777" w:rsidR="002D52CE" w:rsidRDefault="002D52CE" w:rsidP="002D52CE">
      <w:pPr>
        <w:ind w:right="100" w:firstLine="567"/>
        <w:jc w:val="center"/>
        <w:rPr>
          <w:kern w:val="32"/>
          <w:sz w:val="28"/>
          <w:szCs w:val="28"/>
        </w:rPr>
      </w:pPr>
    </w:p>
    <w:p w14:paraId="158D10BC" w14:textId="77777777" w:rsidR="002D52CE" w:rsidRPr="002D52CE" w:rsidRDefault="002D52CE" w:rsidP="002D52CE">
      <w:pPr>
        <w:ind w:right="100" w:firstLine="567"/>
        <w:jc w:val="center"/>
        <w:rPr>
          <w:kern w:val="32"/>
        </w:rPr>
      </w:pPr>
      <w:r w:rsidRPr="002D52CE">
        <w:rPr>
          <w:kern w:val="32"/>
        </w:rPr>
        <w:t xml:space="preserve">Тарифы на хранение задержанных транспортных средств на специализированных стоянках на территории </w:t>
      </w:r>
    </w:p>
    <w:p w14:paraId="5FC7BF82" w14:textId="77777777" w:rsidR="002D52CE" w:rsidRPr="002D52CE" w:rsidRDefault="002D52CE" w:rsidP="002D52CE">
      <w:pPr>
        <w:ind w:right="100" w:firstLine="567"/>
        <w:jc w:val="center"/>
      </w:pPr>
      <w:proofErr w:type="spellStart"/>
      <w:r w:rsidRPr="002D52CE">
        <w:rPr>
          <w:bCs/>
        </w:rPr>
        <w:t>Мысковского</w:t>
      </w:r>
      <w:proofErr w:type="spellEnd"/>
      <w:r w:rsidRPr="002D52CE">
        <w:rPr>
          <w:bCs/>
        </w:rPr>
        <w:t xml:space="preserve"> городского округа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929"/>
        <w:gridCol w:w="3108"/>
      </w:tblGrid>
      <w:tr w:rsidR="002D52CE" w:rsidRPr="002D52CE" w14:paraId="50CBB967" w14:textId="77777777" w:rsidTr="00A25E52">
        <w:tc>
          <w:tcPr>
            <w:tcW w:w="957" w:type="dxa"/>
            <w:shd w:val="clear" w:color="auto" w:fill="auto"/>
            <w:vAlign w:val="center"/>
          </w:tcPr>
          <w:p w14:paraId="0D0AB572" w14:textId="77777777" w:rsidR="002D52CE" w:rsidRPr="002D52CE" w:rsidRDefault="002D52CE" w:rsidP="00A25E52">
            <w:pPr>
              <w:jc w:val="center"/>
            </w:pPr>
            <w:r w:rsidRPr="002D52CE">
              <w:t xml:space="preserve">№ </w:t>
            </w:r>
          </w:p>
          <w:p w14:paraId="6EDF9A5F" w14:textId="77777777" w:rsidR="002D52CE" w:rsidRPr="002D52CE" w:rsidRDefault="002D52CE" w:rsidP="00A25E52">
            <w:pPr>
              <w:jc w:val="center"/>
            </w:pPr>
            <w:r w:rsidRPr="002D52CE">
              <w:t>п/п</w:t>
            </w:r>
          </w:p>
        </w:tc>
        <w:tc>
          <w:tcPr>
            <w:tcW w:w="5280" w:type="dxa"/>
            <w:shd w:val="clear" w:color="auto" w:fill="auto"/>
            <w:vAlign w:val="center"/>
          </w:tcPr>
          <w:p w14:paraId="1332250D" w14:textId="77777777" w:rsidR="002D52CE" w:rsidRPr="002D52CE" w:rsidRDefault="002D52CE" w:rsidP="00A25E52">
            <w:pPr>
              <w:jc w:val="center"/>
            </w:pPr>
            <w:r w:rsidRPr="002D52CE">
              <w:t>Наименование категории транспортного средства</w:t>
            </w:r>
          </w:p>
        </w:tc>
        <w:tc>
          <w:tcPr>
            <w:tcW w:w="3260" w:type="dxa"/>
            <w:shd w:val="clear" w:color="auto" w:fill="auto"/>
            <w:vAlign w:val="center"/>
          </w:tcPr>
          <w:p w14:paraId="05C424FD" w14:textId="77777777" w:rsidR="002D52CE" w:rsidRPr="002D52CE" w:rsidRDefault="002D52CE" w:rsidP="00A25E52">
            <w:pPr>
              <w:jc w:val="center"/>
            </w:pPr>
            <w:r w:rsidRPr="002D52CE">
              <w:t xml:space="preserve">Стоимость хранения единицы транспортного средства, рублей за 1 час </w:t>
            </w:r>
          </w:p>
        </w:tc>
      </w:tr>
      <w:tr w:rsidR="002D52CE" w:rsidRPr="002D52CE" w14:paraId="7618FA00" w14:textId="77777777" w:rsidTr="00A25E52">
        <w:tc>
          <w:tcPr>
            <w:tcW w:w="957" w:type="dxa"/>
            <w:shd w:val="clear" w:color="auto" w:fill="auto"/>
            <w:vAlign w:val="center"/>
          </w:tcPr>
          <w:p w14:paraId="329486CD" w14:textId="77777777" w:rsidR="002D52CE" w:rsidRPr="002D52CE" w:rsidRDefault="002D52CE" w:rsidP="00A25E52">
            <w:pPr>
              <w:jc w:val="center"/>
            </w:pPr>
            <w:r w:rsidRPr="002D52CE">
              <w:t>1</w:t>
            </w:r>
          </w:p>
        </w:tc>
        <w:tc>
          <w:tcPr>
            <w:tcW w:w="5280" w:type="dxa"/>
            <w:shd w:val="clear" w:color="auto" w:fill="auto"/>
            <w:vAlign w:val="center"/>
          </w:tcPr>
          <w:p w14:paraId="07042CE9" w14:textId="77777777" w:rsidR="002D52CE" w:rsidRPr="002D52CE" w:rsidRDefault="002D52CE" w:rsidP="00A25E52">
            <w:r w:rsidRPr="002D52CE">
              <w:t>Категории А, М</w:t>
            </w:r>
          </w:p>
        </w:tc>
        <w:tc>
          <w:tcPr>
            <w:tcW w:w="3260" w:type="dxa"/>
            <w:shd w:val="clear" w:color="auto" w:fill="auto"/>
            <w:vAlign w:val="center"/>
          </w:tcPr>
          <w:p w14:paraId="463B903B" w14:textId="77777777" w:rsidR="002D52CE" w:rsidRPr="002D52CE" w:rsidRDefault="002D52CE" w:rsidP="00A25E52">
            <w:pPr>
              <w:jc w:val="center"/>
            </w:pPr>
            <w:r w:rsidRPr="002D52CE">
              <w:t>0,98</w:t>
            </w:r>
          </w:p>
        </w:tc>
      </w:tr>
      <w:tr w:rsidR="002D52CE" w:rsidRPr="002D52CE" w14:paraId="615651F1" w14:textId="77777777" w:rsidTr="00A25E52">
        <w:tc>
          <w:tcPr>
            <w:tcW w:w="957" w:type="dxa"/>
            <w:shd w:val="clear" w:color="auto" w:fill="auto"/>
            <w:vAlign w:val="center"/>
          </w:tcPr>
          <w:p w14:paraId="373BD8A6" w14:textId="77777777" w:rsidR="002D52CE" w:rsidRPr="002D52CE" w:rsidRDefault="002D52CE" w:rsidP="00A25E52">
            <w:pPr>
              <w:jc w:val="center"/>
            </w:pPr>
            <w:r w:rsidRPr="002D52CE">
              <w:t>2</w:t>
            </w:r>
          </w:p>
        </w:tc>
        <w:tc>
          <w:tcPr>
            <w:tcW w:w="5280" w:type="dxa"/>
            <w:shd w:val="clear" w:color="auto" w:fill="auto"/>
            <w:vAlign w:val="center"/>
          </w:tcPr>
          <w:p w14:paraId="0DF31B85" w14:textId="77777777" w:rsidR="002D52CE" w:rsidRPr="002D52CE" w:rsidRDefault="002D52CE" w:rsidP="00A25E52">
            <w:r w:rsidRPr="002D52CE">
              <w:t>Категории В и D массой до 3,5 тонны</w:t>
            </w:r>
          </w:p>
        </w:tc>
        <w:tc>
          <w:tcPr>
            <w:tcW w:w="3260" w:type="dxa"/>
            <w:shd w:val="clear" w:color="auto" w:fill="auto"/>
            <w:vAlign w:val="center"/>
          </w:tcPr>
          <w:p w14:paraId="42736E2B" w14:textId="77777777" w:rsidR="002D52CE" w:rsidRPr="002D52CE" w:rsidRDefault="002D52CE" w:rsidP="00A25E52">
            <w:pPr>
              <w:jc w:val="center"/>
            </w:pPr>
            <w:r w:rsidRPr="002D52CE">
              <w:t>2,05</w:t>
            </w:r>
          </w:p>
        </w:tc>
      </w:tr>
      <w:tr w:rsidR="002D52CE" w:rsidRPr="002D52CE" w14:paraId="780F4F36" w14:textId="77777777" w:rsidTr="00A25E52">
        <w:tc>
          <w:tcPr>
            <w:tcW w:w="957" w:type="dxa"/>
            <w:shd w:val="clear" w:color="auto" w:fill="auto"/>
            <w:vAlign w:val="center"/>
          </w:tcPr>
          <w:p w14:paraId="47928116" w14:textId="77777777" w:rsidR="002D52CE" w:rsidRPr="002D52CE" w:rsidRDefault="002D52CE" w:rsidP="00A25E52">
            <w:pPr>
              <w:jc w:val="center"/>
            </w:pPr>
            <w:r w:rsidRPr="002D52CE">
              <w:t>3</w:t>
            </w:r>
          </w:p>
        </w:tc>
        <w:tc>
          <w:tcPr>
            <w:tcW w:w="5280" w:type="dxa"/>
            <w:shd w:val="clear" w:color="auto" w:fill="auto"/>
            <w:vAlign w:val="center"/>
          </w:tcPr>
          <w:p w14:paraId="5A6F1078" w14:textId="77777777" w:rsidR="002D52CE" w:rsidRPr="002D52CE" w:rsidRDefault="002D52CE" w:rsidP="00A25E52">
            <w:r w:rsidRPr="002D52CE">
              <w:t xml:space="preserve">Категории </w:t>
            </w:r>
            <w:r w:rsidRPr="002D52CE">
              <w:rPr>
                <w:lang w:val="en-US"/>
              </w:rPr>
              <w:t>D</w:t>
            </w:r>
            <w:r w:rsidRPr="002D52CE">
              <w:t xml:space="preserve"> массой свыше 3,5 тонны, С </w:t>
            </w:r>
          </w:p>
        </w:tc>
        <w:tc>
          <w:tcPr>
            <w:tcW w:w="3260" w:type="dxa"/>
            <w:shd w:val="clear" w:color="auto" w:fill="auto"/>
            <w:vAlign w:val="center"/>
          </w:tcPr>
          <w:p w14:paraId="71D79F83" w14:textId="77777777" w:rsidR="002D52CE" w:rsidRPr="002D52CE" w:rsidRDefault="002D52CE" w:rsidP="00A25E52">
            <w:pPr>
              <w:jc w:val="center"/>
            </w:pPr>
            <w:r w:rsidRPr="002D52CE">
              <w:t>3,90</w:t>
            </w:r>
          </w:p>
        </w:tc>
      </w:tr>
      <w:tr w:rsidR="002D52CE" w:rsidRPr="002D52CE" w14:paraId="59F6951F" w14:textId="77777777" w:rsidTr="00A25E52">
        <w:tc>
          <w:tcPr>
            <w:tcW w:w="957" w:type="dxa"/>
            <w:shd w:val="clear" w:color="auto" w:fill="auto"/>
            <w:vAlign w:val="center"/>
          </w:tcPr>
          <w:p w14:paraId="7E5EB6BC" w14:textId="77777777" w:rsidR="002D52CE" w:rsidRPr="002D52CE" w:rsidRDefault="002D52CE" w:rsidP="00A25E52">
            <w:pPr>
              <w:jc w:val="center"/>
            </w:pPr>
            <w:r w:rsidRPr="002D52CE">
              <w:t>4</w:t>
            </w:r>
          </w:p>
        </w:tc>
        <w:tc>
          <w:tcPr>
            <w:tcW w:w="5280" w:type="dxa"/>
            <w:shd w:val="clear" w:color="auto" w:fill="auto"/>
            <w:vAlign w:val="center"/>
          </w:tcPr>
          <w:p w14:paraId="12954EB3" w14:textId="77777777" w:rsidR="002D52CE" w:rsidRPr="002D52CE" w:rsidRDefault="002D52CE" w:rsidP="00A25E52">
            <w:r w:rsidRPr="002D52CE">
              <w:t xml:space="preserve">Категория </w:t>
            </w:r>
            <w:r w:rsidRPr="002D52CE">
              <w:rPr>
                <w:lang w:val="en-US"/>
              </w:rPr>
              <w:t>BE</w:t>
            </w:r>
          </w:p>
        </w:tc>
        <w:tc>
          <w:tcPr>
            <w:tcW w:w="3260" w:type="dxa"/>
            <w:shd w:val="clear" w:color="auto" w:fill="auto"/>
            <w:vAlign w:val="center"/>
          </w:tcPr>
          <w:p w14:paraId="04F8DB02" w14:textId="77777777" w:rsidR="002D52CE" w:rsidRPr="002D52CE" w:rsidRDefault="002D52CE" w:rsidP="00A25E52">
            <w:pPr>
              <w:jc w:val="center"/>
            </w:pPr>
            <w:r w:rsidRPr="002D52CE">
              <w:t>2,29</w:t>
            </w:r>
          </w:p>
        </w:tc>
      </w:tr>
      <w:tr w:rsidR="002D52CE" w:rsidRPr="002D52CE" w14:paraId="325F9A4E" w14:textId="77777777" w:rsidTr="00A25E52">
        <w:tc>
          <w:tcPr>
            <w:tcW w:w="957" w:type="dxa"/>
            <w:shd w:val="clear" w:color="auto" w:fill="auto"/>
            <w:vAlign w:val="center"/>
          </w:tcPr>
          <w:p w14:paraId="63C3A558" w14:textId="77777777" w:rsidR="002D52CE" w:rsidRPr="002D52CE" w:rsidRDefault="002D52CE" w:rsidP="00A25E52">
            <w:pPr>
              <w:jc w:val="center"/>
            </w:pPr>
            <w:r w:rsidRPr="002D52CE">
              <w:t>5</w:t>
            </w:r>
          </w:p>
        </w:tc>
        <w:tc>
          <w:tcPr>
            <w:tcW w:w="5280" w:type="dxa"/>
            <w:shd w:val="clear" w:color="auto" w:fill="auto"/>
            <w:vAlign w:val="center"/>
          </w:tcPr>
          <w:p w14:paraId="63AB0E10" w14:textId="77777777" w:rsidR="002D52CE" w:rsidRPr="002D52CE" w:rsidRDefault="002D52CE" w:rsidP="00A25E52">
            <w:r w:rsidRPr="002D52CE">
              <w:t>Негабаритные транспортные средства</w:t>
            </w:r>
          </w:p>
        </w:tc>
        <w:tc>
          <w:tcPr>
            <w:tcW w:w="3260" w:type="dxa"/>
            <w:shd w:val="clear" w:color="auto" w:fill="auto"/>
            <w:vAlign w:val="center"/>
          </w:tcPr>
          <w:p w14:paraId="344767A3" w14:textId="77777777" w:rsidR="002D52CE" w:rsidRPr="002D52CE" w:rsidRDefault="002D52CE" w:rsidP="00A25E52">
            <w:pPr>
              <w:jc w:val="center"/>
            </w:pPr>
            <w:r w:rsidRPr="002D52CE">
              <w:t>5,80</w:t>
            </w:r>
          </w:p>
        </w:tc>
      </w:tr>
      <w:tr w:rsidR="002D52CE" w:rsidRPr="002D52CE" w14:paraId="24AD9E28" w14:textId="77777777" w:rsidTr="00A25E52">
        <w:tc>
          <w:tcPr>
            <w:tcW w:w="957" w:type="dxa"/>
            <w:shd w:val="clear" w:color="auto" w:fill="auto"/>
            <w:vAlign w:val="center"/>
          </w:tcPr>
          <w:p w14:paraId="18AF5DC2" w14:textId="77777777" w:rsidR="002D52CE" w:rsidRPr="002D52CE" w:rsidRDefault="002D52CE" w:rsidP="00A25E52">
            <w:pPr>
              <w:jc w:val="center"/>
            </w:pPr>
            <w:r w:rsidRPr="002D52CE">
              <w:t>6</w:t>
            </w:r>
          </w:p>
        </w:tc>
        <w:tc>
          <w:tcPr>
            <w:tcW w:w="5280" w:type="dxa"/>
            <w:shd w:val="clear" w:color="auto" w:fill="auto"/>
            <w:vAlign w:val="center"/>
          </w:tcPr>
          <w:p w14:paraId="1AAC9087" w14:textId="77777777" w:rsidR="002D52CE" w:rsidRPr="002D52CE" w:rsidRDefault="002D52CE" w:rsidP="00A25E52">
            <w:r w:rsidRPr="002D52CE">
              <w:t>Маломерные суда</w:t>
            </w:r>
          </w:p>
        </w:tc>
        <w:tc>
          <w:tcPr>
            <w:tcW w:w="3260" w:type="dxa"/>
            <w:shd w:val="clear" w:color="auto" w:fill="auto"/>
            <w:vAlign w:val="center"/>
          </w:tcPr>
          <w:p w14:paraId="69315598" w14:textId="77777777" w:rsidR="002D52CE" w:rsidRPr="002D52CE" w:rsidRDefault="002D52CE" w:rsidP="00A25E52">
            <w:pPr>
              <w:jc w:val="center"/>
            </w:pPr>
            <w:r w:rsidRPr="002D52CE">
              <w:t>1,08</w:t>
            </w:r>
          </w:p>
        </w:tc>
      </w:tr>
    </w:tbl>
    <w:p w14:paraId="33993AA0" w14:textId="77777777" w:rsidR="002D52CE" w:rsidRPr="002D52CE" w:rsidRDefault="002D52CE" w:rsidP="002D52CE">
      <w:pPr>
        <w:ind w:firstLine="709"/>
        <w:jc w:val="both"/>
        <w:rPr>
          <w:bCs/>
        </w:rPr>
      </w:pPr>
    </w:p>
    <w:p w14:paraId="186ADAA7" w14:textId="77777777" w:rsidR="002D52CE" w:rsidRPr="002D52CE" w:rsidRDefault="002D52CE" w:rsidP="002D52CE">
      <w:pPr>
        <w:autoSpaceDE w:val="0"/>
        <w:autoSpaceDN w:val="0"/>
        <w:adjustRightInd w:val="0"/>
        <w:ind w:firstLine="709"/>
        <w:jc w:val="both"/>
      </w:pPr>
      <w:r w:rsidRPr="002D52CE">
        <w:rPr>
          <w:bCs/>
        </w:rPr>
        <w:t>В соответствии с пунктом 6 Методических указаний, в</w:t>
      </w:r>
      <w:r w:rsidRPr="002D52CE">
        <w:t xml:space="preserve"> случае установления долгосрочных тарифов срок их действия не может быть менее 5 лет</w:t>
      </w:r>
      <w:r w:rsidRPr="002D52CE">
        <w:rPr>
          <w:bCs/>
        </w:rPr>
        <w:t>,</w:t>
      </w:r>
      <w:r w:rsidRPr="002D52CE">
        <w:t xml:space="preserve"> но окончание их действия должно совпадать с окончанием календарного года.</w:t>
      </w:r>
    </w:p>
    <w:p w14:paraId="5652F9EE" w14:textId="22558980" w:rsidR="002D52CE" w:rsidRPr="002D52CE" w:rsidRDefault="002D52CE" w:rsidP="002D52CE">
      <w:pPr>
        <w:ind w:firstLine="709"/>
        <w:jc w:val="both"/>
      </w:pPr>
      <w:r>
        <w:t xml:space="preserve">Докладчик предлагает </w:t>
      </w:r>
      <w:r w:rsidRPr="002D52CE">
        <w:t>установить срок действия тарифов до 31.12.2026 года.</w:t>
      </w:r>
    </w:p>
    <w:p w14:paraId="484B0151" w14:textId="77777777" w:rsidR="002D52CE" w:rsidRDefault="002D52CE" w:rsidP="002D52CE">
      <w:pPr>
        <w:ind w:firstLine="709"/>
        <w:jc w:val="both"/>
        <w:rPr>
          <w:sz w:val="28"/>
          <w:szCs w:val="28"/>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lastRenderedPageBreak/>
        <w:t>ПОСТАНОВИЛО</w:t>
      </w:r>
      <w:r w:rsidRPr="00154164">
        <w:rPr>
          <w:b/>
        </w:rPr>
        <w:t>:</w:t>
      </w:r>
    </w:p>
    <w:p w14:paraId="1C4BBC89" w14:textId="2A58CD6A" w:rsidR="00967AC5" w:rsidRDefault="00967AC5" w:rsidP="00967AC5">
      <w:pPr>
        <w:ind w:firstLine="709"/>
        <w:jc w:val="both"/>
        <w:rPr>
          <w:b/>
        </w:rPr>
      </w:pPr>
    </w:p>
    <w:p w14:paraId="7C39E11E" w14:textId="2578CDEA" w:rsidR="00DF54D8" w:rsidRPr="002D52CE" w:rsidRDefault="00DF54D8" w:rsidP="00DF54D8">
      <w:pPr>
        <w:autoSpaceDE w:val="0"/>
        <w:autoSpaceDN w:val="0"/>
        <w:adjustRightInd w:val="0"/>
        <w:ind w:firstLine="540"/>
        <w:jc w:val="both"/>
        <w:rPr>
          <w:bCs/>
        </w:rPr>
      </w:pPr>
      <w:r>
        <w:rPr>
          <w:bCs/>
        </w:rPr>
        <w:t xml:space="preserve">1. </w:t>
      </w:r>
      <w:r w:rsidRPr="002D52CE">
        <w:rPr>
          <w:bCs/>
        </w:rPr>
        <w:t xml:space="preserve">Установить тарифы на перемещение задержанных транспортных средств на специализированные стоянки на территории </w:t>
      </w:r>
      <w:proofErr w:type="spellStart"/>
      <w:r w:rsidRPr="002D52CE">
        <w:rPr>
          <w:bCs/>
        </w:rPr>
        <w:t>Мысковского</w:t>
      </w:r>
      <w:proofErr w:type="spellEnd"/>
      <w:r w:rsidRPr="002D52CE">
        <w:rPr>
          <w:bCs/>
        </w:rPr>
        <w:t xml:space="preserve"> городского округа согласно приложению № </w:t>
      </w:r>
      <w:r>
        <w:rPr>
          <w:bCs/>
        </w:rPr>
        <w:t>1</w:t>
      </w:r>
      <w:r>
        <w:rPr>
          <w:bCs/>
        </w:rPr>
        <w:t xml:space="preserve"> </w:t>
      </w:r>
      <w:r w:rsidRPr="002D52CE">
        <w:rPr>
          <w:bCs/>
        </w:rPr>
        <w:t xml:space="preserve">к настоящему </w:t>
      </w:r>
      <w:r>
        <w:rPr>
          <w:bCs/>
        </w:rPr>
        <w:t>протоколу.</w:t>
      </w:r>
    </w:p>
    <w:p w14:paraId="537E2698" w14:textId="2663AEEE" w:rsidR="00DF54D8" w:rsidRPr="002D52CE" w:rsidRDefault="00DF54D8" w:rsidP="00DF54D8">
      <w:pPr>
        <w:autoSpaceDE w:val="0"/>
        <w:autoSpaceDN w:val="0"/>
        <w:adjustRightInd w:val="0"/>
        <w:ind w:firstLine="540"/>
        <w:jc w:val="both"/>
        <w:rPr>
          <w:bCs/>
        </w:rPr>
      </w:pPr>
      <w:r w:rsidRPr="002D52CE">
        <w:rPr>
          <w:bCs/>
        </w:rPr>
        <w:t xml:space="preserve">2. Установить тарифы на хранение задержанных транспортных средств на специализированных стоянках на территории </w:t>
      </w:r>
      <w:proofErr w:type="spellStart"/>
      <w:r w:rsidRPr="002D52CE">
        <w:rPr>
          <w:bCs/>
        </w:rPr>
        <w:t>Мысковского</w:t>
      </w:r>
      <w:proofErr w:type="spellEnd"/>
      <w:r w:rsidRPr="002D52CE">
        <w:rPr>
          <w:bCs/>
        </w:rPr>
        <w:t xml:space="preserve"> городского округа согласно приложению № </w:t>
      </w:r>
      <w:r>
        <w:rPr>
          <w:bCs/>
        </w:rPr>
        <w:t>2</w:t>
      </w:r>
      <w:r w:rsidRPr="002D52CE">
        <w:rPr>
          <w:bCs/>
        </w:rPr>
        <w:t xml:space="preserve"> к настоящему </w:t>
      </w:r>
      <w:r>
        <w:rPr>
          <w:bCs/>
        </w:rPr>
        <w:t>протоколу</w:t>
      </w:r>
      <w:r w:rsidRPr="002D52CE">
        <w:rPr>
          <w:bCs/>
        </w:rPr>
        <w:t>.</w:t>
      </w:r>
    </w:p>
    <w:p w14:paraId="1ED1292E" w14:textId="77777777" w:rsidR="00B5203F" w:rsidRPr="00025845" w:rsidRDefault="00B5203F" w:rsidP="00DF54D8">
      <w:pPr>
        <w:autoSpaceDE w:val="0"/>
        <w:autoSpaceDN w:val="0"/>
        <w:adjustRightInd w:val="0"/>
        <w:jc w:val="both"/>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32F27BCC" w14:textId="6960A4F3" w:rsidR="00EE4C18" w:rsidRPr="0035363E" w:rsidRDefault="00C25DFE" w:rsidP="0035363E">
      <w:pPr>
        <w:ind w:firstLine="709"/>
        <w:jc w:val="both"/>
        <w:rPr>
          <w:b/>
          <w:kern w:val="32"/>
        </w:rPr>
      </w:pPr>
      <w:bookmarkStart w:id="1" w:name="_Hlk77857309"/>
      <w:r w:rsidRPr="0035363E">
        <w:rPr>
          <w:bCs/>
        </w:rPr>
        <w:t xml:space="preserve">Вопрос 2. </w:t>
      </w:r>
      <w:r w:rsidRPr="0035363E">
        <w:rPr>
          <w:b/>
        </w:rPr>
        <w:t>«</w:t>
      </w:r>
      <w:r w:rsidR="0035363E" w:rsidRPr="0035363E">
        <w:rPr>
          <w:b/>
          <w:kern w:val="32"/>
        </w:rPr>
        <w:t xml:space="preserve">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многоквартирного жилого дома, расположенного по адресу: г. Кемерово, Заводский район, западнее жилого дома № 15  по пр. Молодежный заявителя </w:t>
      </w:r>
      <w:r w:rsidR="0035363E">
        <w:rPr>
          <w:b/>
          <w:kern w:val="32"/>
        </w:rPr>
        <w:br/>
      </w:r>
      <w:r w:rsidR="0035363E" w:rsidRPr="0035363E">
        <w:rPr>
          <w:b/>
          <w:kern w:val="32"/>
        </w:rPr>
        <w:t>ООО «Специализированный застройщик «Парковый»</w:t>
      </w:r>
      <w:r w:rsidRPr="0035363E">
        <w:rPr>
          <w:b/>
        </w:rPr>
        <w:t>».</w:t>
      </w:r>
    </w:p>
    <w:p w14:paraId="35D41068" w14:textId="77777777" w:rsidR="00EE4C18" w:rsidRPr="0035363E" w:rsidRDefault="00EE4C18" w:rsidP="00EE4C18">
      <w:pPr>
        <w:ind w:firstLine="709"/>
        <w:jc w:val="both"/>
        <w:rPr>
          <w:b/>
        </w:rPr>
      </w:pPr>
    </w:p>
    <w:p w14:paraId="38C85C31" w14:textId="3BD36401" w:rsidR="0035363E" w:rsidRPr="0035363E" w:rsidRDefault="00B5203F" w:rsidP="0035363E">
      <w:pPr>
        <w:autoSpaceDE w:val="0"/>
        <w:autoSpaceDN w:val="0"/>
        <w:adjustRightInd w:val="0"/>
        <w:ind w:firstLine="709"/>
        <w:jc w:val="both"/>
        <w:rPr>
          <w:bCs/>
        </w:rPr>
      </w:pPr>
      <w:r w:rsidRPr="0035363E">
        <w:rPr>
          <w:bCs/>
        </w:rPr>
        <w:t>Докладчик</w:t>
      </w:r>
      <w:r w:rsidR="0035363E" w:rsidRPr="0035363E">
        <w:rPr>
          <w:bCs/>
        </w:rPr>
        <w:t>и</w:t>
      </w:r>
      <w:r w:rsidR="00EE4C18" w:rsidRPr="0035363E">
        <w:rPr>
          <w:bCs/>
        </w:rPr>
        <w:t xml:space="preserve"> </w:t>
      </w:r>
      <w:proofErr w:type="spellStart"/>
      <w:r w:rsidR="0035363E" w:rsidRPr="0035363E">
        <w:rPr>
          <w:b/>
        </w:rPr>
        <w:t>Хамзин</w:t>
      </w:r>
      <w:proofErr w:type="spellEnd"/>
      <w:r w:rsidR="0035363E" w:rsidRPr="0035363E">
        <w:rPr>
          <w:b/>
        </w:rPr>
        <w:t xml:space="preserve"> Р.Ш.</w:t>
      </w:r>
      <w:r w:rsidR="0035363E" w:rsidRPr="0035363E">
        <w:rPr>
          <w:bCs/>
        </w:rPr>
        <w:t xml:space="preserve"> и </w:t>
      </w:r>
      <w:r w:rsidR="0035363E" w:rsidRPr="0035363E">
        <w:rPr>
          <w:b/>
        </w:rPr>
        <w:t>Чурсина О</w:t>
      </w:r>
      <w:r w:rsidRPr="0035363E">
        <w:rPr>
          <w:b/>
        </w:rPr>
        <w:t>.</w:t>
      </w:r>
      <w:r w:rsidR="0035363E" w:rsidRPr="0035363E">
        <w:rPr>
          <w:b/>
        </w:rPr>
        <w:t>А.</w:t>
      </w:r>
      <w:r w:rsidRPr="0035363E">
        <w:rPr>
          <w:bCs/>
        </w:rPr>
        <w:t xml:space="preserve"> согласно экспертному заключению (приложение </w:t>
      </w:r>
      <w:r>
        <w:rPr>
          <w:bCs/>
        </w:rPr>
        <w:t xml:space="preserve">№ </w:t>
      </w:r>
      <w:r w:rsidR="0035363E">
        <w:rPr>
          <w:bCs/>
        </w:rPr>
        <w:t>3</w:t>
      </w:r>
      <w:r>
        <w:rPr>
          <w:bCs/>
        </w:rPr>
        <w:t xml:space="preserve"> к настоящему протоколу), предлага</w:t>
      </w:r>
      <w:r w:rsidR="0035363E">
        <w:rPr>
          <w:bCs/>
        </w:rPr>
        <w:t>ю</w:t>
      </w:r>
      <w:r>
        <w:rPr>
          <w:bCs/>
        </w:rPr>
        <w:t xml:space="preserve">т </w:t>
      </w:r>
      <w:r w:rsidR="0035363E" w:rsidRPr="0035363E">
        <w:rPr>
          <w:bCs/>
        </w:rPr>
        <w:t>у</w:t>
      </w:r>
      <w:r w:rsidR="0035363E" w:rsidRPr="0035363E">
        <w:rPr>
          <w:bCs/>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многоквартирного жилого дома (земельный участок с кадастровым номером 42:24:0101065:6980), расположенного по адресу: г. Кемерово, Заводский район, западнее жилого дома № 15 по  пр. Молодежный заявителя  ООО «Специализированный застройщик «Парковый» с подключаемой (присоединяемой) нагрузкой 1710,0 м3/год в размере 2563,95 тыс. руб. (без НДС).</w:t>
      </w:r>
    </w:p>
    <w:p w14:paraId="6749B5D5" w14:textId="7985A74D" w:rsidR="00783A8C" w:rsidRDefault="00783A8C" w:rsidP="0035363E">
      <w:pPr>
        <w:ind w:firstLine="709"/>
        <w:jc w:val="both"/>
        <w:rPr>
          <w:bCs/>
        </w:rPr>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35116625" w:rsidR="007A3070" w:rsidRDefault="007A3070" w:rsidP="007A3070">
      <w:pPr>
        <w:ind w:firstLine="709"/>
        <w:jc w:val="both"/>
        <w:rPr>
          <w:b/>
        </w:rPr>
      </w:pPr>
    </w:p>
    <w:p w14:paraId="7788687D" w14:textId="28309371" w:rsidR="00783A8C" w:rsidRPr="00783A8C" w:rsidRDefault="00783A8C" w:rsidP="007A3070">
      <w:pPr>
        <w:ind w:firstLine="709"/>
        <w:jc w:val="both"/>
        <w:rPr>
          <w:bCs/>
        </w:rPr>
      </w:pPr>
      <w:r w:rsidRPr="00783A8C">
        <w:rPr>
          <w:bCs/>
        </w:rPr>
        <w:t>Согласиться с предложением докладчика.</w:t>
      </w:r>
    </w:p>
    <w:p w14:paraId="6A950DDF" w14:textId="77777777" w:rsidR="00783A8C" w:rsidRPr="00783A8C" w:rsidRDefault="00783A8C" w:rsidP="007A3070">
      <w:pPr>
        <w:ind w:firstLine="709"/>
        <w:jc w:val="both"/>
        <w:rPr>
          <w:bCs/>
        </w:rPr>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1"/>
    </w:p>
    <w:p w14:paraId="4B88AD0A" w14:textId="556335FE" w:rsidR="00CD6C1E" w:rsidRPr="00783A8C" w:rsidRDefault="00CD6C1E" w:rsidP="00CD6C1E">
      <w:pPr>
        <w:tabs>
          <w:tab w:val="left" w:pos="3736"/>
        </w:tabs>
        <w:ind w:firstLine="709"/>
        <w:jc w:val="both"/>
        <w:rPr>
          <w:color w:val="FF0000"/>
          <w:kern w:val="32"/>
        </w:rPr>
      </w:pPr>
    </w:p>
    <w:p w14:paraId="2D34FA69" w14:textId="77777777" w:rsidR="00340634" w:rsidRDefault="004E7A39" w:rsidP="00340634">
      <w:pPr>
        <w:ind w:firstLine="709"/>
        <w:jc w:val="both"/>
        <w:rPr>
          <w:b/>
        </w:rPr>
      </w:pPr>
      <w:r w:rsidRPr="00F73CCF">
        <w:rPr>
          <w:bCs/>
        </w:rPr>
        <w:t xml:space="preserve">Вопрос 3. </w:t>
      </w:r>
      <w:r w:rsidRPr="007D3F35">
        <w:rPr>
          <w:b/>
        </w:rPr>
        <w:t>«</w:t>
      </w:r>
      <w:r w:rsidR="0035363E" w:rsidRPr="007D3F35">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2022 год</w:t>
      </w:r>
      <w:r w:rsidRPr="007D3F35">
        <w:rPr>
          <w:b/>
        </w:rPr>
        <w:t>».</w:t>
      </w:r>
      <w:bookmarkStart w:id="2" w:name="OLE_LINK1"/>
    </w:p>
    <w:p w14:paraId="50FA4174" w14:textId="77777777" w:rsidR="00340634" w:rsidRDefault="00340634" w:rsidP="00340634">
      <w:pPr>
        <w:ind w:firstLine="709"/>
        <w:jc w:val="both"/>
        <w:rPr>
          <w:b/>
        </w:rPr>
      </w:pPr>
    </w:p>
    <w:p w14:paraId="0EFEC7DF" w14:textId="706A8A5B" w:rsidR="007D3F35" w:rsidRPr="00340634" w:rsidRDefault="00783A8C" w:rsidP="00340634">
      <w:pPr>
        <w:ind w:firstLine="709"/>
        <w:jc w:val="both"/>
        <w:rPr>
          <w:b/>
        </w:rPr>
      </w:pPr>
      <w:r w:rsidRPr="002E0ABF">
        <w:rPr>
          <w:bCs/>
        </w:rPr>
        <w:t>Докладчик</w:t>
      </w:r>
      <w:r>
        <w:rPr>
          <w:bCs/>
        </w:rPr>
        <w:t xml:space="preserve"> </w:t>
      </w:r>
      <w:proofErr w:type="spellStart"/>
      <w:r w:rsidR="007D3F35">
        <w:rPr>
          <w:b/>
        </w:rPr>
        <w:t>Хамзин</w:t>
      </w:r>
      <w:proofErr w:type="spellEnd"/>
      <w:r w:rsidR="007D3F35">
        <w:rPr>
          <w:b/>
        </w:rPr>
        <w:t xml:space="preserve"> Р.Ш</w:t>
      </w:r>
      <w:r>
        <w:rPr>
          <w:b/>
        </w:rPr>
        <w:t xml:space="preserve">. </w:t>
      </w:r>
      <w:r w:rsidRPr="00B5203F">
        <w:rPr>
          <w:bCs/>
        </w:rPr>
        <w:t xml:space="preserve">согласно </w:t>
      </w:r>
      <w:r w:rsidRPr="00340634">
        <w:rPr>
          <w:bCs/>
        </w:rPr>
        <w:t>экспертн</w:t>
      </w:r>
      <w:r w:rsidR="007D3F35" w:rsidRPr="00340634">
        <w:rPr>
          <w:bCs/>
        </w:rPr>
        <w:t>ым</w:t>
      </w:r>
      <w:r w:rsidRPr="00340634">
        <w:rPr>
          <w:bCs/>
        </w:rPr>
        <w:t xml:space="preserve"> заключени</w:t>
      </w:r>
      <w:r w:rsidR="007D3F35" w:rsidRPr="00340634">
        <w:rPr>
          <w:bCs/>
        </w:rPr>
        <w:t>ям</w:t>
      </w:r>
      <w:r w:rsidRPr="00340634">
        <w:rPr>
          <w:bCs/>
        </w:rPr>
        <w:t xml:space="preserve"> (приложени</w:t>
      </w:r>
      <w:r w:rsidR="007D3F35" w:rsidRPr="00340634">
        <w:rPr>
          <w:bCs/>
        </w:rPr>
        <w:t>я</w:t>
      </w:r>
      <w:r w:rsidRPr="00340634">
        <w:rPr>
          <w:bCs/>
        </w:rPr>
        <w:t xml:space="preserve"> </w:t>
      </w:r>
      <w:r w:rsidR="00340634">
        <w:rPr>
          <w:bCs/>
        </w:rPr>
        <w:br/>
      </w:r>
      <w:r w:rsidRPr="00340634">
        <w:rPr>
          <w:bCs/>
        </w:rPr>
        <w:t>№</w:t>
      </w:r>
      <w:r w:rsidR="007D3F35" w:rsidRPr="00340634">
        <w:rPr>
          <w:bCs/>
        </w:rPr>
        <w:t>№</w:t>
      </w:r>
      <w:r w:rsidRPr="00340634">
        <w:rPr>
          <w:bCs/>
        </w:rPr>
        <w:t xml:space="preserve"> </w:t>
      </w:r>
      <w:r w:rsidR="00B4570C" w:rsidRPr="00340634">
        <w:rPr>
          <w:bCs/>
        </w:rPr>
        <w:t>4</w:t>
      </w:r>
      <w:r w:rsidR="00340634" w:rsidRPr="00340634">
        <w:rPr>
          <w:bCs/>
        </w:rPr>
        <w:t xml:space="preserve"> – 5</w:t>
      </w:r>
      <w:r w:rsidRPr="00340634">
        <w:rPr>
          <w:bCs/>
        </w:rPr>
        <w:t xml:space="preserve"> к настоящему протоколу), предлагает </w:t>
      </w:r>
      <w:r w:rsidR="007D3F35" w:rsidRPr="00340634">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на 2022 год согласно приложению </w:t>
      </w:r>
      <w:r w:rsidR="007D3F35" w:rsidRPr="00340634">
        <w:rPr>
          <w:bCs/>
        </w:rPr>
        <w:t xml:space="preserve">№ </w:t>
      </w:r>
      <w:r w:rsidR="00340634">
        <w:rPr>
          <w:bCs/>
        </w:rPr>
        <w:t>6</w:t>
      </w:r>
      <w:r w:rsidR="007D3F35" w:rsidRPr="00340634">
        <w:rPr>
          <w:bCs/>
        </w:rPr>
        <w:t xml:space="preserve"> </w:t>
      </w:r>
      <w:r w:rsidR="007D3F35" w:rsidRPr="00340634">
        <w:rPr>
          <w:bCs/>
          <w:szCs w:val="20"/>
        </w:rPr>
        <w:t xml:space="preserve">к настоящему </w:t>
      </w:r>
      <w:r w:rsidR="007D3F35" w:rsidRPr="00340634">
        <w:rPr>
          <w:bCs/>
        </w:rPr>
        <w:t>протоколу</w:t>
      </w:r>
      <w:r w:rsidR="007D3F35" w:rsidRPr="00340634">
        <w:rPr>
          <w:bCs/>
          <w:szCs w:val="20"/>
        </w:rPr>
        <w:t>.</w:t>
      </w:r>
    </w:p>
    <w:p w14:paraId="03527755" w14:textId="5F4672A1" w:rsidR="00783A8C" w:rsidRPr="007D3F35" w:rsidRDefault="00783A8C" w:rsidP="007D3F35">
      <w:pPr>
        <w:ind w:firstLine="709"/>
        <w:jc w:val="both"/>
        <w:rPr>
          <w:bCs/>
          <w:szCs w:val="20"/>
        </w:rPr>
      </w:pPr>
    </w:p>
    <w:bookmarkEnd w:id="2"/>
    <w:p w14:paraId="42F9124F" w14:textId="77777777" w:rsidR="00D4007B" w:rsidRPr="0036673F" w:rsidRDefault="00D4007B" w:rsidP="00D4007B">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68403B96" w14:textId="77777777" w:rsidR="00D4007B" w:rsidRDefault="00D4007B" w:rsidP="00D4007B">
      <w:pPr>
        <w:ind w:firstLine="709"/>
        <w:jc w:val="both"/>
        <w:rPr>
          <w:bCs/>
        </w:rPr>
      </w:pPr>
    </w:p>
    <w:p w14:paraId="033AD000" w14:textId="77777777" w:rsidR="00D4007B" w:rsidRDefault="00D4007B" w:rsidP="00D4007B">
      <w:pPr>
        <w:ind w:firstLine="709"/>
        <w:jc w:val="both"/>
        <w:rPr>
          <w:b/>
        </w:rPr>
      </w:pPr>
      <w:r>
        <w:rPr>
          <w:b/>
        </w:rPr>
        <w:t>ПОСТАНОВИЛО</w:t>
      </w:r>
      <w:r w:rsidRPr="00154164">
        <w:rPr>
          <w:b/>
        </w:rPr>
        <w:t>:</w:t>
      </w:r>
    </w:p>
    <w:p w14:paraId="024A2FB3" w14:textId="77777777" w:rsidR="00D4007B" w:rsidRDefault="00D4007B" w:rsidP="00D4007B">
      <w:pPr>
        <w:ind w:firstLine="709"/>
        <w:jc w:val="both"/>
        <w:rPr>
          <w:b/>
        </w:rPr>
      </w:pPr>
    </w:p>
    <w:p w14:paraId="73149322" w14:textId="77777777" w:rsidR="00D4007B" w:rsidRPr="00025845" w:rsidRDefault="00D4007B" w:rsidP="00D4007B">
      <w:pPr>
        <w:autoSpaceDE w:val="0"/>
        <w:autoSpaceDN w:val="0"/>
        <w:adjustRightInd w:val="0"/>
        <w:ind w:firstLine="709"/>
        <w:jc w:val="both"/>
      </w:pPr>
      <w:r>
        <w:lastRenderedPageBreak/>
        <w:t>Согласиться с предложением докладчика.</w:t>
      </w:r>
    </w:p>
    <w:p w14:paraId="21E2F0E3" w14:textId="77777777" w:rsidR="00F73CCF" w:rsidRDefault="00F73CCF" w:rsidP="00D4007B">
      <w:pPr>
        <w:ind w:firstLine="709"/>
        <w:jc w:val="both"/>
        <w:rPr>
          <w:b/>
        </w:rPr>
      </w:pPr>
    </w:p>
    <w:p w14:paraId="202AAF1D" w14:textId="02A9EAAF" w:rsidR="00F73CCF" w:rsidRDefault="00D4007B" w:rsidP="00F73CCF">
      <w:pPr>
        <w:ind w:firstLine="709"/>
        <w:jc w:val="both"/>
        <w:rPr>
          <w:b/>
        </w:rPr>
      </w:pPr>
      <w:r w:rsidRPr="00312424">
        <w:rPr>
          <w:b/>
        </w:rPr>
        <w:t>Голосовали «ЗА» –</w:t>
      </w:r>
      <w:r>
        <w:rPr>
          <w:b/>
        </w:rPr>
        <w:t xml:space="preserve"> единогласно.</w:t>
      </w:r>
    </w:p>
    <w:p w14:paraId="4B9CF7BE" w14:textId="5FD90865" w:rsidR="00B4570C" w:rsidRDefault="00B4570C" w:rsidP="00F73CCF">
      <w:pPr>
        <w:ind w:firstLine="709"/>
        <w:jc w:val="both"/>
        <w:rPr>
          <w:b/>
        </w:rPr>
      </w:pPr>
    </w:p>
    <w:p w14:paraId="186D797A" w14:textId="68A53E55" w:rsidR="008350DE" w:rsidRPr="00DD6914" w:rsidRDefault="00402AF5" w:rsidP="00DD6914">
      <w:pPr>
        <w:ind w:firstLine="709"/>
        <w:jc w:val="both"/>
        <w:rPr>
          <w:b/>
        </w:rPr>
      </w:pPr>
      <w:r w:rsidRPr="00F73CCF">
        <w:rPr>
          <w:bCs/>
        </w:rPr>
        <w:t>Вопрос 4.</w:t>
      </w:r>
      <w:r w:rsidRPr="00DD6914">
        <w:rPr>
          <w:bCs/>
        </w:rPr>
        <w:t xml:space="preserve"> </w:t>
      </w:r>
      <w:r w:rsidRPr="00DD6914">
        <w:rPr>
          <w:b/>
        </w:rPr>
        <w:t>«</w:t>
      </w:r>
      <w:r w:rsidR="00DD6914" w:rsidRPr="00DD6914">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r w:rsidRPr="00DD6914">
        <w:rPr>
          <w:b/>
        </w:rPr>
        <w:t>».</w:t>
      </w:r>
    </w:p>
    <w:p w14:paraId="5972ABB0" w14:textId="77777777" w:rsidR="008350DE" w:rsidRDefault="008350DE" w:rsidP="008350DE">
      <w:pPr>
        <w:ind w:firstLine="709"/>
        <w:jc w:val="both"/>
        <w:rPr>
          <w:b/>
        </w:rPr>
      </w:pPr>
    </w:p>
    <w:p w14:paraId="5F185A75" w14:textId="4DACA3BD" w:rsidR="00DD6914" w:rsidRPr="00DD6914" w:rsidRDefault="00DD6914" w:rsidP="00DD6914">
      <w:pPr>
        <w:pStyle w:val="21"/>
        <w:tabs>
          <w:tab w:val="left" w:pos="993"/>
        </w:tabs>
        <w:rPr>
          <w:bCs/>
        </w:rPr>
      </w:pPr>
      <w:r w:rsidRPr="002E0ABF">
        <w:rPr>
          <w:bCs/>
        </w:rPr>
        <w:t>Докладчик</w:t>
      </w:r>
      <w:r>
        <w:rPr>
          <w:bCs/>
        </w:rPr>
        <w:t xml:space="preserve"> </w:t>
      </w:r>
      <w:proofErr w:type="spellStart"/>
      <w:r>
        <w:rPr>
          <w:b/>
        </w:rPr>
        <w:t>Хамзин</w:t>
      </w:r>
      <w:proofErr w:type="spellEnd"/>
      <w:r>
        <w:rPr>
          <w:b/>
        </w:rPr>
        <w:t xml:space="preserve"> Р.Ш. </w:t>
      </w:r>
      <w:r w:rsidRPr="00B5203F">
        <w:rPr>
          <w:bCs/>
        </w:rPr>
        <w:t xml:space="preserve">согласно </w:t>
      </w:r>
      <w:r w:rsidRPr="00340634">
        <w:rPr>
          <w:bCs/>
        </w:rPr>
        <w:t xml:space="preserve">экспертным заключениям (приложения </w:t>
      </w:r>
      <w:r>
        <w:rPr>
          <w:bCs/>
        </w:rPr>
        <w:br/>
      </w:r>
      <w:r w:rsidRPr="00340634">
        <w:rPr>
          <w:bCs/>
        </w:rPr>
        <w:t xml:space="preserve">№№ </w:t>
      </w:r>
      <w:r>
        <w:rPr>
          <w:bCs/>
        </w:rPr>
        <w:t>7</w:t>
      </w:r>
      <w:r w:rsidRPr="00340634">
        <w:rPr>
          <w:bCs/>
        </w:rPr>
        <w:t xml:space="preserve"> – </w:t>
      </w:r>
      <w:r>
        <w:rPr>
          <w:bCs/>
        </w:rPr>
        <w:t>4</w:t>
      </w:r>
      <w:r w:rsidRPr="00340634">
        <w:rPr>
          <w:bCs/>
        </w:rPr>
        <w:t>5 к настоящему протоколу), предлагает</w:t>
      </w:r>
      <w:r>
        <w:rPr>
          <w:bCs/>
        </w:rPr>
        <w:t xml:space="preserve"> </w:t>
      </w:r>
      <w:r w:rsidRPr="00DD6914">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w:t>
      </w:r>
      <w:r w:rsidRPr="00205479">
        <w:rPr>
          <w:b/>
          <w:szCs w:val="28"/>
        </w:rPr>
        <w:t xml:space="preserve"> </w:t>
      </w:r>
      <w:r w:rsidRPr="00DD6914">
        <w:rPr>
          <w:bCs/>
        </w:rPr>
        <w:t>более, на 2022 год согласно приложению</w:t>
      </w:r>
      <w:r>
        <w:rPr>
          <w:bCs/>
        </w:rPr>
        <w:t xml:space="preserve"> № 46 </w:t>
      </w:r>
      <w:r w:rsidRPr="00DD6914">
        <w:rPr>
          <w:bCs/>
        </w:rPr>
        <w:t xml:space="preserve">к настоящему </w:t>
      </w:r>
      <w:r>
        <w:rPr>
          <w:bCs/>
        </w:rPr>
        <w:t>протоколу</w:t>
      </w:r>
      <w:r w:rsidRPr="00DD6914">
        <w:rPr>
          <w:bCs/>
        </w:rPr>
        <w:t>.</w:t>
      </w:r>
    </w:p>
    <w:p w14:paraId="12DEB196" w14:textId="4453219B" w:rsidR="00F73CCF" w:rsidRPr="00DD6914" w:rsidRDefault="00F73CCF" w:rsidP="00F73CCF">
      <w:pPr>
        <w:ind w:firstLine="709"/>
        <w:jc w:val="both"/>
        <w:rPr>
          <w:bCs/>
          <w:szCs w:val="20"/>
        </w:rPr>
      </w:pPr>
    </w:p>
    <w:p w14:paraId="4A0DD04D" w14:textId="069EA673" w:rsidR="00680872" w:rsidRPr="0036673F" w:rsidRDefault="00680872" w:rsidP="0068087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EFD0234" w14:textId="77777777" w:rsidR="00680872" w:rsidRDefault="00680872" w:rsidP="00680872">
      <w:pPr>
        <w:ind w:firstLine="709"/>
        <w:jc w:val="both"/>
        <w:rPr>
          <w:bCs/>
        </w:rPr>
      </w:pPr>
    </w:p>
    <w:p w14:paraId="1B4A2B68" w14:textId="77777777" w:rsidR="00680872" w:rsidRDefault="00680872" w:rsidP="00680872">
      <w:pPr>
        <w:ind w:firstLine="709"/>
        <w:jc w:val="both"/>
        <w:rPr>
          <w:b/>
        </w:rPr>
      </w:pPr>
      <w:r>
        <w:rPr>
          <w:b/>
        </w:rPr>
        <w:t>ПОСТАНОВИЛО</w:t>
      </w:r>
      <w:r w:rsidRPr="00154164">
        <w:rPr>
          <w:b/>
        </w:rPr>
        <w:t>:</w:t>
      </w:r>
    </w:p>
    <w:p w14:paraId="076FF633" w14:textId="77777777" w:rsidR="00680872" w:rsidRDefault="00680872" w:rsidP="00680872">
      <w:pPr>
        <w:ind w:firstLine="709"/>
        <w:jc w:val="both"/>
        <w:rPr>
          <w:b/>
        </w:rPr>
      </w:pPr>
    </w:p>
    <w:p w14:paraId="6D44A597" w14:textId="77777777" w:rsidR="00680872" w:rsidRPr="00025845" w:rsidRDefault="00680872" w:rsidP="00680872">
      <w:pPr>
        <w:autoSpaceDE w:val="0"/>
        <w:autoSpaceDN w:val="0"/>
        <w:adjustRightInd w:val="0"/>
        <w:ind w:firstLine="709"/>
        <w:jc w:val="both"/>
      </w:pPr>
      <w:r>
        <w:t>Согласиться с предложением докладчика.</w:t>
      </w:r>
    </w:p>
    <w:p w14:paraId="7D91925B" w14:textId="77777777" w:rsidR="00680872" w:rsidRPr="00025845" w:rsidRDefault="00680872" w:rsidP="00680872">
      <w:pPr>
        <w:autoSpaceDE w:val="0"/>
        <w:autoSpaceDN w:val="0"/>
        <w:adjustRightInd w:val="0"/>
        <w:ind w:firstLine="540"/>
        <w:jc w:val="both"/>
      </w:pPr>
    </w:p>
    <w:p w14:paraId="54A89AAE" w14:textId="77777777" w:rsidR="00680872" w:rsidRPr="00A37E98" w:rsidRDefault="00680872" w:rsidP="00680872">
      <w:pPr>
        <w:ind w:firstLine="709"/>
        <w:jc w:val="both"/>
        <w:rPr>
          <w:b/>
        </w:rPr>
      </w:pPr>
      <w:r w:rsidRPr="00312424">
        <w:rPr>
          <w:b/>
        </w:rPr>
        <w:t>Голосовали «ЗА» –</w:t>
      </w:r>
      <w:r>
        <w:rPr>
          <w:b/>
        </w:rPr>
        <w:t xml:space="preserve"> единогласно.</w:t>
      </w:r>
    </w:p>
    <w:p w14:paraId="08B605EB" w14:textId="73127135" w:rsidR="00680872" w:rsidRDefault="00680872" w:rsidP="007C68D4">
      <w:pPr>
        <w:ind w:firstLine="709"/>
        <w:jc w:val="both"/>
        <w:rPr>
          <w:bCs/>
        </w:rPr>
      </w:pPr>
    </w:p>
    <w:p w14:paraId="7F0866A1" w14:textId="55A0A8B9" w:rsidR="00477E6A" w:rsidRPr="00DD6914" w:rsidRDefault="00477E6A" w:rsidP="00DD6914">
      <w:pPr>
        <w:ind w:firstLine="709"/>
        <w:jc w:val="both"/>
        <w:rPr>
          <w:b/>
        </w:rPr>
      </w:pPr>
      <w:r w:rsidRPr="00F73CCF">
        <w:rPr>
          <w:bCs/>
        </w:rPr>
        <w:t xml:space="preserve">Вопрос </w:t>
      </w:r>
      <w:r>
        <w:rPr>
          <w:bCs/>
        </w:rPr>
        <w:t xml:space="preserve">5. </w:t>
      </w:r>
      <w:r w:rsidRPr="00DD6914">
        <w:rPr>
          <w:b/>
        </w:rPr>
        <w:t>«</w:t>
      </w:r>
      <w:r w:rsidR="00DD6914" w:rsidRPr="00DD6914">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r w:rsidRPr="00DD6914">
        <w:rPr>
          <w:b/>
        </w:rPr>
        <w:t>»</w:t>
      </w:r>
    </w:p>
    <w:p w14:paraId="04D71339" w14:textId="77777777" w:rsidR="00477E6A" w:rsidRDefault="00477E6A" w:rsidP="00477E6A">
      <w:pPr>
        <w:ind w:firstLine="709"/>
        <w:jc w:val="both"/>
        <w:rPr>
          <w:b/>
        </w:rPr>
      </w:pPr>
    </w:p>
    <w:p w14:paraId="0734FCB5" w14:textId="4F1D5E80" w:rsidR="00916901" w:rsidRPr="00916901" w:rsidRDefault="00916901" w:rsidP="00916901">
      <w:pPr>
        <w:pStyle w:val="21"/>
        <w:tabs>
          <w:tab w:val="left" w:pos="993"/>
          <w:tab w:val="left" w:pos="9923"/>
        </w:tabs>
        <w:ind w:firstLine="709"/>
        <w:rPr>
          <w:bCs/>
          <w:szCs w:val="28"/>
        </w:rPr>
      </w:pPr>
      <w:r w:rsidRPr="002E0ABF">
        <w:rPr>
          <w:bCs/>
        </w:rPr>
        <w:t>Докладчик</w:t>
      </w:r>
      <w:r>
        <w:rPr>
          <w:bCs/>
        </w:rPr>
        <w:t xml:space="preserve"> </w:t>
      </w:r>
      <w:proofErr w:type="spellStart"/>
      <w:r>
        <w:rPr>
          <w:b/>
        </w:rPr>
        <w:t>Хамзин</w:t>
      </w:r>
      <w:proofErr w:type="spellEnd"/>
      <w:r>
        <w:rPr>
          <w:b/>
        </w:rPr>
        <w:t xml:space="preserve"> Р.Ш. </w:t>
      </w:r>
      <w:r w:rsidRPr="00B5203F">
        <w:rPr>
          <w:bCs/>
        </w:rPr>
        <w:t xml:space="preserve">согласно </w:t>
      </w:r>
      <w:r w:rsidRPr="00340634">
        <w:rPr>
          <w:bCs/>
        </w:rPr>
        <w:t xml:space="preserve">экспертным заключениям (приложения </w:t>
      </w:r>
      <w:r>
        <w:rPr>
          <w:bCs/>
        </w:rPr>
        <w:br/>
      </w:r>
      <w:r w:rsidRPr="00340634">
        <w:rPr>
          <w:bCs/>
        </w:rPr>
        <w:t xml:space="preserve">№№ </w:t>
      </w:r>
      <w:r>
        <w:rPr>
          <w:bCs/>
        </w:rPr>
        <w:t>47</w:t>
      </w:r>
      <w:r w:rsidRPr="00340634">
        <w:rPr>
          <w:bCs/>
        </w:rPr>
        <w:t xml:space="preserve"> – </w:t>
      </w:r>
      <w:r>
        <w:rPr>
          <w:bCs/>
        </w:rPr>
        <w:t>75</w:t>
      </w:r>
      <w:r w:rsidRPr="00340634">
        <w:rPr>
          <w:bCs/>
        </w:rPr>
        <w:t xml:space="preserve"> к настоящему протоколу), </w:t>
      </w:r>
      <w:r w:rsidRPr="00916901">
        <w:rPr>
          <w:bCs/>
        </w:rPr>
        <w:t xml:space="preserve">предлагает </w:t>
      </w:r>
      <w:r w:rsidRPr="00916901">
        <w:rPr>
          <w:bCs/>
          <w:szCs w:val="28"/>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согласно приложению № </w:t>
      </w:r>
      <w:r>
        <w:rPr>
          <w:bCs/>
          <w:szCs w:val="28"/>
        </w:rPr>
        <w:t xml:space="preserve">76 </w:t>
      </w:r>
      <w:r w:rsidRPr="00916901">
        <w:rPr>
          <w:bCs/>
          <w:szCs w:val="28"/>
        </w:rPr>
        <w:t xml:space="preserve">к настоящему </w:t>
      </w:r>
      <w:r>
        <w:rPr>
          <w:bCs/>
          <w:szCs w:val="28"/>
        </w:rPr>
        <w:t>протоколу</w:t>
      </w:r>
      <w:r w:rsidRPr="00916901">
        <w:rPr>
          <w:bCs/>
          <w:szCs w:val="28"/>
        </w:rPr>
        <w:t>.</w:t>
      </w:r>
    </w:p>
    <w:p w14:paraId="35F7303B" w14:textId="16CF551E" w:rsidR="00477E6A" w:rsidRPr="00916901" w:rsidRDefault="00477E6A" w:rsidP="00916901">
      <w:pPr>
        <w:pStyle w:val="21"/>
        <w:tabs>
          <w:tab w:val="left" w:pos="993"/>
          <w:tab w:val="left" w:pos="9923"/>
        </w:tabs>
        <w:ind w:firstLine="709"/>
        <w:rPr>
          <w:bCs/>
        </w:rPr>
      </w:pPr>
    </w:p>
    <w:p w14:paraId="67020B17" w14:textId="77777777" w:rsidR="00477E6A" w:rsidRPr="0036673F" w:rsidRDefault="00477E6A" w:rsidP="00477E6A">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54707262" w14:textId="77777777" w:rsidR="00477E6A" w:rsidRDefault="00477E6A" w:rsidP="00477E6A">
      <w:pPr>
        <w:ind w:firstLine="709"/>
        <w:jc w:val="both"/>
        <w:rPr>
          <w:bCs/>
        </w:rPr>
      </w:pPr>
    </w:p>
    <w:p w14:paraId="78E0EB32" w14:textId="77777777" w:rsidR="00477E6A" w:rsidRDefault="00477E6A" w:rsidP="00477E6A">
      <w:pPr>
        <w:ind w:firstLine="709"/>
        <w:jc w:val="both"/>
        <w:rPr>
          <w:b/>
        </w:rPr>
      </w:pPr>
      <w:r>
        <w:rPr>
          <w:b/>
        </w:rPr>
        <w:t>ПОСТАНОВИЛО</w:t>
      </w:r>
      <w:r w:rsidRPr="00154164">
        <w:rPr>
          <w:b/>
        </w:rPr>
        <w:t>:</w:t>
      </w:r>
    </w:p>
    <w:p w14:paraId="67ABD5F2" w14:textId="77777777" w:rsidR="00477E6A" w:rsidRDefault="00477E6A" w:rsidP="00477E6A">
      <w:pPr>
        <w:ind w:firstLine="709"/>
        <w:jc w:val="both"/>
        <w:rPr>
          <w:b/>
        </w:rPr>
      </w:pPr>
    </w:p>
    <w:p w14:paraId="463B9DA0" w14:textId="77777777" w:rsidR="00477E6A" w:rsidRPr="00025845" w:rsidRDefault="00477E6A" w:rsidP="00477E6A">
      <w:pPr>
        <w:autoSpaceDE w:val="0"/>
        <w:autoSpaceDN w:val="0"/>
        <w:adjustRightInd w:val="0"/>
        <w:ind w:firstLine="709"/>
        <w:jc w:val="both"/>
      </w:pPr>
      <w:r>
        <w:t>Согласиться с предложением докладчика.</w:t>
      </w:r>
    </w:p>
    <w:p w14:paraId="781ACE80" w14:textId="77777777" w:rsidR="00477E6A" w:rsidRPr="00025845" w:rsidRDefault="00477E6A" w:rsidP="00477E6A">
      <w:pPr>
        <w:autoSpaceDE w:val="0"/>
        <w:autoSpaceDN w:val="0"/>
        <w:adjustRightInd w:val="0"/>
        <w:ind w:firstLine="540"/>
        <w:jc w:val="both"/>
      </w:pPr>
    </w:p>
    <w:p w14:paraId="3770FA5D" w14:textId="77777777" w:rsidR="00477E6A" w:rsidRPr="00A37E98" w:rsidRDefault="00477E6A" w:rsidP="00477E6A">
      <w:pPr>
        <w:ind w:firstLine="709"/>
        <w:jc w:val="both"/>
        <w:rPr>
          <w:b/>
        </w:rPr>
      </w:pPr>
      <w:r w:rsidRPr="00312424">
        <w:rPr>
          <w:b/>
        </w:rPr>
        <w:t>Голосовали «ЗА» –</w:t>
      </w:r>
      <w:r>
        <w:rPr>
          <w:b/>
        </w:rPr>
        <w:t xml:space="preserve"> единогласно.</w:t>
      </w:r>
    </w:p>
    <w:p w14:paraId="6E1622CC" w14:textId="77777777" w:rsidR="00701C15" w:rsidRDefault="00701C15" w:rsidP="007C68D4">
      <w:pPr>
        <w:ind w:firstLine="709"/>
        <w:jc w:val="both"/>
        <w:rPr>
          <w:bCs/>
        </w:rPr>
        <w:sectPr w:rsidR="00701C15" w:rsidSect="00680872">
          <w:footerReference w:type="default" r:id="rId8"/>
          <w:pgSz w:w="11906" w:h="16838"/>
          <w:pgMar w:top="1135" w:right="850" w:bottom="284" w:left="1701" w:header="708" w:footer="708" w:gutter="0"/>
          <w:cols w:space="708"/>
          <w:docGrid w:linePitch="360"/>
        </w:sectPr>
      </w:pPr>
    </w:p>
    <w:p w14:paraId="4EEB184C" w14:textId="77777777" w:rsidR="009A598D" w:rsidRDefault="00477E6A" w:rsidP="009A598D">
      <w:pPr>
        <w:ind w:firstLine="709"/>
        <w:jc w:val="both"/>
        <w:rPr>
          <w:b/>
        </w:rPr>
      </w:pPr>
      <w:r w:rsidRPr="009A598D">
        <w:rPr>
          <w:bCs/>
        </w:rPr>
        <w:lastRenderedPageBreak/>
        <w:t xml:space="preserve">Вопрос 6 </w:t>
      </w:r>
      <w:r w:rsidRPr="009A598D">
        <w:rPr>
          <w:b/>
        </w:rPr>
        <w:t>«</w:t>
      </w:r>
      <w:r w:rsidR="009A598D" w:rsidRPr="009A598D">
        <w:rPr>
          <w:b/>
        </w:rPr>
        <w:t>О внесении изменений в постановление региональной</w:t>
      </w:r>
      <w:r w:rsidR="009A598D" w:rsidRPr="009A598D">
        <w:rPr>
          <w:b/>
        </w:rPr>
        <w:t xml:space="preserve"> </w:t>
      </w:r>
      <w:r w:rsidR="009A598D" w:rsidRPr="009A598D">
        <w:rPr>
          <w:b/>
        </w:rPr>
        <w:t xml:space="preserve">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w:t>
      </w:r>
      <w:proofErr w:type="spellStart"/>
      <w:r w:rsidR="009A598D" w:rsidRPr="009A598D">
        <w:rPr>
          <w:b/>
        </w:rPr>
        <w:t>пгт</w:t>
      </w:r>
      <w:proofErr w:type="spellEnd"/>
      <w:r w:rsidR="009A598D" w:rsidRPr="009A598D">
        <w:rPr>
          <w:b/>
        </w:rPr>
        <w:t xml:space="preserve">. Тяжинский </w:t>
      </w:r>
      <w:proofErr w:type="spellStart"/>
      <w:r w:rsidR="009A598D" w:rsidRPr="009A598D">
        <w:rPr>
          <w:b/>
        </w:rPr>
        <w:t>Тяжинский</w:t>
      </w:r>
      <w:proofErr w:type="spellEnd"/>
      <w:r w:rsidR="009A598D" w:rsidRPr="009A598D">
        <w:rPr>
          <w:b/>
        </w:rPr>
        <w:t xml:space="preserve"> муниципальный округ на 2019-2023 годы»</w:t>
      </w:r>
      <w:r w:rsidR="009A598D" w:rsidRPr="009A598D">
        <w:rPr>
          <w:b/>
        </w:rPr>
        <w:t xml:space="preserve"> </w:t>
      </w:r>
      <w:r w:rsidR="009A598D" w:rsidRPr="009A598D">
        <w:rPr>
          <w:b/>
        </w:rPr>
        <w:t>в части 2022 года</w:t>
      </w:r>
      <w:r w:rsidRPr="009A598D">
        <w:rPr>
          <w:b/>
        </w:rPr>
        <w:t>»</w:t>
      </w:r>
    </w:p>
    <w:p w14:paraId="7B0031AE" w14:textId="77777777" w:rsidR="009A598D" w:rsidRDefault="009A598D" w:rsidP="009A598D">
      <w:pPr>
        <w:ind w:firstLine="709"/>
        <w:jc w:val="both"/>
        <w:rPr>
          <w:b/>
        </w:rPr>
      </w:pPr>
    </w:p>
    <w:p w14:paraId="0D6216B3" w14:textId="33F5E9C3" w:rsidR="009A598D" w:rsidRPr="009A598D" w:rsidRDefault="00477E6A" w:rsidP="009A598D">
      <w:pPr>
        <w:ind w:firstLine="709"/>
        <w:jc w:val="both"/>
        <w:rPr>
          <w:bCs/>
          <w:color w:val="000000"/>
          <w:kern w:val="32"/>
        </w:rPr>
      </w:pPr>
      <w:r w:rsidRPr="009A598D">
        <w:rPr>
          <w:bCs/>
          <w:color w:val="000000"/>
          <w:kern w:val="32"/>
        </w:rPr>
        <w:t xml:space="preserve">Докладчик </w:t>
      </w:r>
      <w:r w:rsidRPr="009A598D">
        <w:rPr>
          <w:b/>
          <w:color w:val="000000"/>
          <w:kern w:val="32"/>
        </w:rPr>
        <w:t>Игонин С.Е.</w:t>
      </w:r>
      <w:r w:rsidRPr="009A598D">
        <w:rPr>
          <w:bCs/>
          <w:color w:val="000000"/>
          <w:kern w:val="32"/>
        </w:rPr>
        <w:t xml:space="preserve"> согласно экспертному заключению (приложение № </w:t>
      </w:r>
      <w:r w:rsidR="009A598D" w:rsidRPr="009A598D">
        <w:rPr>
          <w:bCs/>
          <w:color w:val="000000"/>
          <w:kern w:val="32"/>
        </w:rPr>
        <w:t>77</w:t>
      </w:r>
      <w:r w:rsidRPr="009A598D">
        <w:rPr>
          <w:bCs/>
          <w:color w:val="000000"/>
          <w:kern w:val="32"/>
        </w:rPr>
        <w:t xml:space="preserve"> к настоящему протоколу), предлагает </w:t>
      </w:r>
      <w:r w:rsidR="009A598D">
        <w:rPr>
          <w:bCs/>
          <w:color w:val="000000"/>
          <w:kern w:val="32"/>
        </w:rPr>
        <w:t>в</w:t>
      </w:r>
      <w:r w:rsidR="009A598D" w:rsidRPr="009A598D">
        <w:rPr>
          <w:bCs/>
          <w:color w:val="000000"/>
          <w:kern w:val="32"/>
        </w:rPr>
        <w:t xml:space="preserve">нести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на потребительском рынке </w:t>
      </w:r>
      <w:proofErr w:type="spellStart"/>
      <w:r w:rsidR="009A598D" w:rsidRPr="009A598D">
        <w:rPr>
          <w:bCs/>
          <w:color w:val="000000"/>
          <w:kern w:val="32"/>
        </w:rPr>
        <w:t>пгт</w:t>
      </w:r>
      <w:proofErr w:type="spellEnd"/>
      <w:r w:rsidR="009A598D" w:rsidRPr="009A598D">
        <w:rPr>
          <w:bCs/>
          <w:color w:val="000000"/>
          <w:kern w:val="32"/>
        </w:rPr>
        <w:t xml:space="preserve">. Тяжинский </w:t>
      </w:r>
      <w:proofErr w:type="spellStart"/>
      <w:r w:rsidR="009A598D" w:rsidRPr="009A598D">
        <w:rPr>
          <w:bCs/>
          <w:color w:val="000000"/>
          <w:kern w:val="32"/>
        </w:rPr>
        <w:t>Тяжинский</w:t>
      </w:r>
      <w:proofErr w:type="spellEnd"/>
      <w:r w:rsidR="009A598D" w:rsidRPr="009A598D">
        <w:rPr>
          <w:bCs/>
          <w:color w:val="000000"/>
          <w:kern w:val="32"/>
        </w:rPr>
        <w:t xml:space="preserve"> муниципальный округ на 2019-2023 годы» (в редакции постановления региональной энергетической комиссии Кемеровской области от 12.09.2019 № 269, постановления РЭК Кузбасса от 15.12.2020 № 589), следующие изменения:</w:t>
      </w:r>
    </w:p>
    <w:p w14:paraId="070D76A5" w14:textId="318C079A" w:rsidR="009A598D" w:rsidRPr="009A598D" w:rsidRDefault="009A598D" w:rsidP="009A598D">
      <w:pPr>
        <w:ind w:firstLine="709"/>
        <w:jc w:val="both"/>
        <w:rPr>
          <w:bCs/>
          <w:color w:val="000000"/>
          <w:kern w:val="32"/>
        </w:rPr>
      </w:pPr>
      <w:r w:rsidRPr="009A598D">
        <w:rPr>
          <w:bCs/>
          <w:color w:val="000000"/>
          <w:kern w:val="32"/>
        </w:rPr>
        <w:t>Приложение № 2 изложить в новой редакции, согласно приложению</w:t>
      </w:r>
      <w:r>
        <w:rPr>
          <w:bCs/>
          <w:color w:val="000000"/>
          <w:kern w:val="32"/>
        </w:rPr>
        <w:t xml:space="preserve"> № 78</w:t>
      </w:r>
      <w:r w:rsidRPr="009A598D">
        <w:rPr>
          <w:bCs/>
          <w:color w:val="000000"/>
          <w:kern w:val="32"/>
        </w:rPr>
        <w:t xml:space="preserve"> к настоящему п</w:t>
      </w:r>
      <w:r>
        <w:rPr>
          <w:bCs/>
          <w:color w:val="000000"/>
          <w:kern w:val="32"/>
        </w:rPr>
        <w:t>ротоколу</w:t>
      </w:r>
      <w:r w:rsidRPr="009A598D">
        <w:rPr>
          <w:bCs/>
          <w:color w:val="000000"/>
          <w:kern w:val="32"/>
        </w:rPr>
        <w:t>.</w:t>
      </w:r>
    </w:p>
    <w:p w14:paraId="10409109" w14:textId="2A8D5276" w:rsidR="00477E6A" w:rsidRPr="00477E6A" w:rsidRDefault="00477E6A" w:rsidP="009A598D">
      <w:pPr>
        <w:ind w:firstLine="709"/>
        <w:jc w:val="both"/>
        <w:rPr>
          <w:bCs/>
          <w:color w:val="000000"/>
          <w:kern w:val="32"/>
        </w:rPr>
      </w:pPr>
    </w:p>
    <w:p w14:paraId="0C05E60F" w14:textId="5F63351D" w:rsidR="00477E6A" w:rsidRDefault="00477E6A" w:rsidP="007C68D4">
      <w:pPr>
        <w:ind w:firstLine="709"/>
        <w:jc w:val="both"/>
        <w:rPr>
          <w:bCs/>
          <w:color w:val="000000"/>
          <w:kern w:val="32"/>
        </w:rPr>
      </w:pPr>
      <w:r>
        <w:rPr>
          <w:bCs/>
        </w:rPr>
        <w:t xml:space="preserve">Отмечено, что в материалах дела имеется письменное обращение </w:t>
      </w:r>
      <w:r>
        <w:rPr>
          <w:bCs/>
        </w:rPr>
        <w:br/>
        <w:t>от 0</w:t>
      </w:r>
      <w:r w:rsidR="009A598D">
        <w:rPr>
          <w:bCs/>
        </w:rPr>
        <w:t>4</w:t>
      </w:r>
      <w:r>
        <w:rPr>
          <w:bCs/>
        </w:rPr>
        <w:t xml:space="preserve">.08.2021 № </w:t>
      </w:r>
      <w:r w:rsidR="009A598D">
        <w:rPr>
          <w:bCs/>
        </w:rPr>
        <w:t>134</w:t>
      </w:r>
      <w:r>
        <w:rPr>
          <w:bCs/>
        </w:rPr>
        <w:t xml:space="preserve"> за подписью генерального директора </w:t>
      </w:r>
      <w:r w:rsidR="009A598D" w:rsidRPr="009A598D">
        <w:rPr>
          <w:bCs/>
          <w:color w:val="000000"/>
          <w:kern w:val="32"/>
        </w:rPr>
        <w:t>ЗАО «Тяжинское ДРСУ»</w:t>
      </w:r>
      <w:r w:rsidRPr="00477E6A">
        <w:rPr>
          <w:bCs/>
          <w:color w:val="000000"/>
          <w:kern w:val="32"/>
        </w:rPr>
        <w:t xml:space="preserve"> </w:t>
      </w:r>
      <w:r w:rsidRPr="00783A8C">
        <w:rPr>
          <w:bCs/>
        </w:rPr>
        <w:t xml:space="preserve"> </w:t>
      </w:r>
      <w:r>
        <w:rPr>
          <w:bCs/>
        </w:rPr>
        <w:br/>
      </w:r>
      <w:r w:rsidR="009A598D">
        <w:rPr>
          <w:bCs/>
        </w:rPr>
        <w:t>С.Д. Григоровича</w:t>
      </w:r>
      <w:r>
        <w:rPr>
          <w:bCs/>
        </w:rPr>
        <w:t xml:space="preserve"> с просьбой рассмотреть вопрос в отсутствии представителей общества. </w:t>
      </w:r>
      <w:r>
        <w:rPr>
          <w:bCs/>
        </w:rPr>
        <w:br/>
        <w:t xml:space="preserve">С </w:t>
      </w:r>
      <w:r w:rsidR="009A598D">
        <w:rPr>
          <w:bCs/>
        </w:rPr>
        <w:t>предложенным</w:t>
      </w:r>
      <w:r>
        <w:rPr>
          <w:bCs/>
        </w:rPr>
        <w:t xml:space="preserve"> тариф</w:t>
      </w:r>
      <w:r w:rsidR="009A598D">
        <w:rPr>
          <w:bCs/>
        </w:rPr>
        <w:t>ом</w:t>
      </w:r>
      <w:r>
        <w:rPr>
          <w:bCs/>
        </w:rPr>
        <w:t xml:space="preserve"> </w:t>
      </w:r>
      <w:r w:rsidRPr="00477E6A">
        <w:rPr>
          <w:bCs/>
          <w:color w:val="000000"/>
          <w:kern w:val="32"/>
        </w:rPr>
        <w:t>на услуги по передаче тепловой энергии</w:t>
      </w:r>
      <w:r>
        <w:rPr>
          <w:bCs/>
          <w:color w:val="000000"/>
          <w:kern w:val="32"/>
        </w:rPr>
        <w:t xml:space="preserve"> </w:t>
      </w:r>
      <w:r w:rsidR="00CB6F71">
        <w:rPr>
          <w:bCs/>
          <w:color w:val="000000"/>
          <w:kern w:val="32"/>
        </w:rPr>
        <w:t>ознакомлены и согласны.</w:t>
      </w:r>
    </w:p>
    <w:p w14:paraId="1CC3D638" w14:textId="40A365A4" w:rsidR="00CB6F71" w:rsidRDefault="00CB6F71" w:rsidP="007C68D4">
      <w:pPr>
        <w:ind w:firstLine="709"/>
        <w:jc w:val="both"/>
        <w:rPr>
          <w:b/>
        </w:rPr>
      </w:pPr>
    </w:p>
    <w:p w14:paraId="4243261B" w14:textId="77777777" w:rsidR="00CB6F71" w:rsidRPr="0036673F" w:rsidRDefault="00CB6F71" w:rsidP="00CB6F71">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2519A497" w14:textId="77777777" w:rsidR="00CB6F71" w:rsidRDefault="00CB6F71" w:rsidP="00CB6F71">
      <w:pPr>
        <w:ind w:firstLine="709"/>
        <w:jc w:val="both"/>
        <w:rPr>
          <w:bCs/>
        </w:rPr>
      </w:pPr>
    </w:p>
    <w:p w14:paraId="63CBF2F8" w14:textId="77777777" w:rsidR="00CB6F71" w:rsidRDefault="00CB6F71" w:rsidP="00CB6F71">
      <w:pPr>
        <w:ind w:firstLine="709"/>
        <w:jc w:val="both"/>
        <w:rPr>
          <w:b/>
        </w:rPr>
      </w:pPr>
      <w:r>
        <w:rPr>
          <w:b/>
        </w:rPr>
        <w:t>ПОСТАНОВИЛО</w:t>
      </w:r>
      <w:r w:rsidRPr="00154164">
        <w:rPr>
          <w:b/>
        </w:rPr>
        <w:t>:</w:t>
      </w:r>
    </w:p>
    <w:p w14:paraId="22350430" w14:textId="77777777" w:rsidR="00CB6F71" w:rsidRDefault="00CB6F71" w:rsidP="00CB6F71">
      <w:pPr>
        <w:ind w:firstLine="709"/>
        <w:jc w:val="both"/>
        <w:rPr>
          <w:b/>
        </w:rPr>
      </w:pPr>
    </w:p>
    <w:p w14:paraId="66EE7516" w14:textId="77777777" w:rsidR="00CB6F71" w:rsidRPr="00025845" w:rsidRDefault="00CB6F71" w:rsidP="00CB6F71">
      <w:pPr>
        <w:autoSpaceDE w:val="0"/>
        <w:autoSpaceDN w:val="0"/>
        <w:adjustRightInd w:val="0"/>
        <w:ind w:firstLine="709"/>
        <w:jc w:val="both"/>
      </w:pPr>
      <w:r>
        <w:t>Согласиться с предложением докладчика.</w:t>
      </w:r>
    </w:p>
    <w:p w14:paraId="650EAA0D" w14:textId="77777777" w:rsidR="00CB6F71" w:rsidRPr="00025845" w:rsidRDefault="00CB6F71" w:rsidP="00CB6F71">
      <w:pPr>
        <w:autoSpaceDE w:val="0"/>
        <w:autoSpaceDN w:val="0"/>
        <w:adjustRightInd w:val="0"/>
        <w:ind w:firstLine="540"/>
        <w:jc w:val="both"/>
      </w:pPr>
    </w:p>
    <w:p w14:paraId="3FB7C0C5" w14:textId="77777777" w:rsidR="008D5163" w:rsidRDefault="00CB6F71" w:rsidP="008D5163">
      <w:pPr>
        <w:ind w:firstLine="709"/>
        <w:jc w:val="both"/>
        <w:rPr>
          <w:b/>
        </w:rPr>
      </w:pPr>
      <w:r w:rsidRPr="00312424">
        <w:rPr>
          <w:b/>
        </w:rPr>
        <w:t>Голосовали «ЗА» –</w:t>
      </w:r>
      <w:r>
        <w:rPr>
          <w:b/>
        </w:rPr>
        <w:t xml:space="preserve"> единогласно.</w:t>
      </w:r>
    </w:p>
    <w:p w14:paraId="32FCD1D3" w14:textId="77777777" w:rsidR="008D5163" w:rsidRDefault="008D5163" w:rsidP="008D5163">
      <w:pPr>
        <w:ind w:firstLine="709"/>
        <w:jc w:val="both"/>
        <w:rPr>
          <w:b/>
        </w:rPr>
      </w:pPr>
    </w:p>
    <w:p w14:paraId="3973E41A" w14:textId="77777777" w:rsidR="00030878" w:rsidRDefault="008D5163" w:rsidP="00030878">
      <w:pPr>
        <w:ind w:firstLine="709"/>
        <w:jc w:val="both"/>
        <w:rPr>
          <w:b/>
          <w:color w:val="0D0D0D" w:themeColor="text1" w:themeTint="F2"/>
        </w:rPr>
      </w:pPr>
      <w:r w:rsidRPr="00DB770E">
        <w:rPr>
          <w:bCs/>
        </w:rPr>
        <w:t xml:space="preserve">Вопрос 7 </w:t>
      </w:r>
      <w:r w:rsidRPr="00DB770E">
        <w:rPr>
          <w:b/>
          <w:color w:val="0D0D0D" w:themeColor="text1" w:themeTint="F2"/>
        </w:rPr>
        <w:t>«</w:t>
      </w:r>
      <w:r w:rsidR="00DB770E" w:rsidRPr="00DB770E">
        <w:rPr>
          <w:b/>
          <w:color w:val="0D0D0D" w:themeColor="text1" w:themeTint="F2"/>
        </w:rPr>
        <w:t>О внесении изменений в постановление региональной энергетической комиссии Кемеровской области от 07.11.2019 № 400</w:t>
      </w:r>
      <w:r w:rsidR="00DB770E" w:rsidRPr="00DB770E">
        <w:rPr>
          <w:b/>
          <w:color w:val="0D0D0D" w:themeColor="text1" w:themeTint="F2"/>
        </w:rPr>
        <w:br/>
        <w:t>«Об установлении долгосрочных параметров регулирования</w:t>
      </w:r>
      <w:r w:rsidR="00DB770E" w:rsidRPr="00DB770E">
        <w:rPr>
          <w:b/>
          <w:color w:val="0D0D0D" w:themeColor="text1" w:themeTint="F2"/>
        </w:rPr>
        <w:br/>
        <w:t xml:space="preserve"> и долгосрочных тарифов на тепловую энергию МУП «Тепловик», реализуемую на потребительском рынке Яйского муниципального округа, на 2020-2022 годы», в части 2022 года</w:t>
      </w:r>
      <w:r w:rsidRPr="00DB770E">
        <w:rPr>
          <w:b/>
          <w:color w:val="0D0D0D" w:themeColor="text1" w:themeTint="F2"/>
        </w:rPr>
        <w:t>».</w:t>
      </w:r>
    </w:p>
    <w:p w14:paraId="338018AA" w14:textId="77777777" w:rsidR="00030878" w:rsidRDefault="00030878" w:rsidP="00030878">
      <w:pPr>
        <w:ind w:firstLine="709"/>
        <w:jc w:val="both"/>
        <w:rPr>
          <w:b/>
          <w:color w:val="0D0D0D" w:themeColor="text1" w:themeTint="F2"/>
        </w:rPr>
      </w:pPr>
    </w:p>
    <w:p w14:paraId="2596ABE2" w14:textId="420706C3" w:rsidR="00DB770E" w:rsidRPr="00723044" w:rsidRDefault="008D5163" w:rsidP="00030878">
      <w:pPr>
        <w:ind w:firstLine="709"/>
        <w:jc w:val="both"/>
        <w:rPr>
          <w:bCs/>
          <w:color w:val="000000"/>
          <w:kern w:val="32"/>
        </w:rPr>
      </w:pPr>
      <w:r w:rsidRPr="00030878">
        <w:rPr>
          <w:bCs/>
        </w:rPr>
        <w:t xml:space="preserve">Докладчик </w:t>
      </w:r>
      <w:r w:rsidR="00DB770E" w:rsidRPr="00030878">
        <w:rPr>
          <w:b/>
        </w:rPr>
        <w:t>Ермак Н.В.</w:t>
      </w:r>
      <w:r w:rsidRPr="00030878">
        <w:rPr>
          <w:b/>
        </w:rPr>
        <w:t xml:space="preserve"> </w:t>
      </w:r>
      <w:r w:rsidR="00723044" w:rsidRPr="009A598D">
        <w:rPr>
          <w:bCs/>
          <w:color w:val="000000"/>
          <w:kern w:val="32"/>
        </w:rPr>
        <w:t>согласно экспертному заключению (приложение № 7</w:t>
      </w:r>
      <w:r w:rsidR="00723044">
        <w:rPr>
          <w:bCs/>
          <w:color w:val="000000"/>
          <w:kern w:val="32"/>
        </w:rPr>
        <w:t>9</w:t>
      </w:r>
      <w:r w:rsidR="00723044" w:rsidRPr="009A598D">
        <w:rPr>
          <w:bCs/>
          <w:color w:val="000000"/>
          <w:kern w:val="32"/>
        </w:rPr>
        <w:t xml:space="preserve"> к настоящему протоколу), предлагает </w:t>
      </w:r>
      <w:r w:rsidR="00723044" w:rsidRPr="00723044">
        <w:rPr>
          <w:bCs/>
          <w:color w:val="000000"/>
          <w:kern w:val="32"/>
        </w:rPr>
        <w:t>в</w:t>
      </w:r>
      <w:r w:rsidR="00DB770E" w:rsidRPr="00723044">
        <w:rPr>
          <w:bCs/>
          <w:color w:val="000000"/>
          <w:kern w:val="32"/>
        </w:rPr>
        <w:t xml:space="preserve">нести в постановление региональной энергетической комиссии Кемеровской области от 07.11.2019 № 400 «Об установлении долгосрочных параметров регулирования и долгосрочных тарифов на тепловую энергию </w:t>
      </w:r>
      <w:r w:rsidR="00723044">
        <w:rPr>
          <w:bCs/>
          <w:color w:val="000000"/>
          <w:kern w:val="32"/>
        </w:rPr>
        <w:br/>
      </w:r>
      <w:r w:rsidR="00DB770E" w:rsidRPr="00723044">
        <w:rPr>
          <w:bCs/>
          <w:color w:val="000000"/>
          <w:kern w:val="32"/>
        </w:rPr>
        <w:t xml:space="preserve">МУП «Тепловик», реализуемую на потребительском рынке Яйского муниципального округа, на 2020-2022 годы» (в редакции постановления Региональной энергетической комиссии Кузбасса от 01.09.2020 № 194) следующие изменения, изложив приложение № 2 в новой редакции согласно приложению </w:t>
      </w:r>
      <w:r w:rsidR="00723044">
        <w:rPr>
          <w:bCs/>
          <w:color w:val="000000"/>
          <w:kern w:val="32"/>
        </w:rPr>
        <w:t xml:space="preserve">№ 80 </w:t>
      </w:r>
      <w:r w:rsidR="00DB770E" w:rsidRPr="00723044">
        <w:rPr>
          <w:bCs/>
          <w:color w:val="000000"/>
          <w:kern w:val="32"/>
        </w:rPr>
        <w:t xml:space="preserve">к настоящему </w:t>
      </w:r>
      <w:r w:rsidR="00723044">
        <w:rPr>
          <w:bCs/>
          <w:color w:val="000000"/>
          <w:kern w:val="32"/>
        </w:rPr>
        <w:t>протоколу</w:t>
      </w:r>
      <w:r w:rsidR="00DB770E" w:rsidRPr="00723044">
        <w:rPr>
          <w:bCs/>
          <w:color w:val="000000"/>
          <w:kern w:val="32"/>
        </w:rPr>
        <w:t>.</w:t>
      </w:r>
    </w:p>
    <w:p w14:paraId="7B99E35B" w14:textId="204CBE37" w:rsidR="008D5163" w:rsidRDefault="008D5163" w:rsidP="00DB770E">
      <w:pPr>
        <w:pStyle w:val="afb"/>
        <w:tabs>
          <w:tab w:val="left" w:pos="1134"/>
        </w:tabs>
        <w:ind w:left="0" w:right="-2" w:firstLine="709"/>
        <w:jc w:val="both"/>
        <w:rPr>
          <w:bCs/>
          <w:color w:val="000000"/>
          <w:kern w:val="32"/>
        </w:rPr>
      </w:pPr>
    </w:p>
    <w:p w14:paraId="78B8E9FA" w14:textId="0DE94706" w:rsidR="008D5163" w:rsidRDefault="008D5163" w:rsidP="008D5163">
      <w:pPr>
        <w:ind w:firstLine="709"/>
        <w:jc w:val="both"/>
        <w:rPr>
          <w:bCs/>
        </w:rPr>
      </w:pPr>
      <w:r>
        <w:rPr>
          <w:bCs/>
        </w:rPr>
        <w:t xml:space="preserve">Отмечено, что в материалах дела имеется письменное обращение </w:t>
      </w:r>
      <w:r>
        <w:rPr>
          <w:bCs/>
        </w:rPr>
        <w:br/>
        <w:t xml:space="preserve">от </w:t>
      </w:r>
      <w:r w:rsidR="00723044">
        <w:rPr>
          <w:bCs/>
        </w:rPr>
        <w:t>19</w:t>
      </w:r>
      <w:r>
        <w:rPr>
          <w:bCs/>
        </w:rPr>
        <w:t>.0</w:t>
      </w:r>
      <w:r w:rsidR="00723044">
        <w:rPr>
          <w:bCs/>
        </w:rPr>
        <w:t>7</w:t>
      </w:r>
      <w:r>
        <w:rPr>
          <w:bCs/>
        </w:rPr>
        <w:t xml:space="preserve">.2021 № </w:t>
      </w:r>
      <w:r w:rsidR="00723044">
        <w:rPr>
          <w:bCs/>
        </w:rPr>
        <w:t>346</w:t>
      </w:r>
      <w:r>
        <w:rPr>
          <w:bCs/>
        </w:rPr>
        <w:t xml:space="preserve"> за подписью </w:t>
      </w:r>
      <w:r w:rsidR="00723044">
        <w:rPr>
          <w:bCs/>
        </w:rPr>
        <w:t>директора</w:t>
      </w:r>
      <w:r>
        <w:rPr>
          <w:bCs/>
        </w:rPr>
        <w:t xml:space="preserve"> </w:t>
      </w:r>
      <w:r w:rsidR="00723044" w:rsidRPr="00723044">
        <w:rPr>
          <w:bCs/>
          <w:color w:val="000000"/>
          <w:kern w:val="32"/>
        </w:rPr>
        <w:t>МУП «Тепловик»</w:t>
      </w:r>
      <w:r w:rsidR="00723044">
        <w:rPr>
          <w:bCs/>
          <w:color w:val="000000"/>
          <w:kern w:val="32"/>
        </w:rPr>
        <w:t xml:space="preserve"> </w:t>
      </w:r>
      <w:r>
        <w:rPr>
          <w:bCs/>
        </w:rPr>
        <w:t xml:space="preserve">с просьбой рассмотреть вопрос в отсутствии представителей </w:t>
      </w:r>
      <w:r w:rsidR="00723044">
        <w:rPr>
          <w:bCs/>
        </w:rPr>
        <w:t>предприятия</w:t>
      </w:r>
      <w:r>
        <w:rPr>
          <w:bCs/>
        </w:rPr>
        <w:t xml:space="preserve">. </w:t>
      </w:r>
      <w:r w:rsidR="00723044">
        <w:rPr>
          <w:bCs/>
        </w:rPr>
        <w:t>С уровнем тарифа согласны.</w:t>
      </w:r>
    </w:p>
    <w:p w14:paraId="3A3BFE8E" w14:textId="77777777" w:rsidR="00723044" w:rsidRDefault="00723044" w:rsidP="008D5163">
      <w:pPr>
        <w:ind w:firstLine="709"/>
        <w:jc w:val="both"/>
        <w:rPr>
          <w:bCs/>
          <w:color w:val="000000"/>
          <w:kern w:val="32"/>
        </w:rPr>
      </w:pPr>
    </w:p>
    <w:p w14:paraId="1DE4E811" w14:textId="77777777" w:rsidR="008D5163" w:rsidRPr="0036673F" w:rsidRDefault="008D5163" w:rsidP="008D5163">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71A79EF4" w14:textId="77777777" w:rsidR="008D5163" w:rsidRDefault="008D5163" w:rsidP="008D5163">
      <w:pPr>
        <w:ind w:firstLine="709"/>
        <w:jc w:val="both"/>
        <w:rPr>
          <w:bCs/>
        </w:rPr>
      </w:pPr>
    </w:p>
    <w:p w14:paraId="4689DB1F" w14:textId="77777777" w:rsidR="008D5163" w:rsidRDefault="008D5163" w:rsidP="008D5163">
      <w:pPr>
        <w:ind w:firstLine="709"/>
        <w:jc w:val="both"/>
        <w:rPr>
          <w:b/>
        </w:rPr>
      </w:pPr>
      <w:r>
        <w:rPr>
          <w:b/>
        </w:rPr>
        <w:lastRenderedPageBreak/>
        <w:t>ПОСТАНОВИЛО</w:t>
      </w:r>
      <w:r w:rsidRPr="00154164">
        <w:rPr>
          <w:b/>
        </w:rPr>
        <w:t>:</w:t>
      </w:r>
    </w:p>
    <w:p w14:paraId="31A7FE11" w14:textId="77777777" w:rsidR="008D5163" w:rsidRDefault="008D5163" w:rsidP="008D5163">
      <w:pPr>
        <w:ind w:firstLine="709"/>
        <w:jc w:val="both"/>
        <w:rPr>
          <w:b/>
        </w:rPr>
      </w:pPr>
    </w:p>
    <w:p w14:paraId="14CAA8CC" w14:textId="77777777" w:rsidR="008D5163" w:rsidRPr="00025845" w:rsidRDefault="008D5163" w:rsidP="008D5163">
      <w:pPr>
        <w:autoSpaceDE w:val="0"/>
        <w:autoSpaceDN w:val="0"/>
        <w:adjustRightInd w:val="0"/>
        <w:ind w:firstLine="709"/>
        <w:jc w:val="both"/>
      </w:pPr>
      <w:r>
        <w:t>Согласиться с предложением докладчика.</w:t>
      </w:r>
    </w:p>
    <w:p w14:paraId="3DBA4CB0" w14:textId="77777777" w:rsidR="008D5163" w:rsidRPr="00025845" w:rsidRDefault="008D5163" w:rsidP="008D5163">
      <w:pPr>
        <w:autoSpaceDE w:val="0"/>
        <w:autoSpaceDN w:val="0"/>
        <w:adjustRightInd w:val="0"/>
        <w:ind w:firstLine="540"/>
        <w:jc w:val="both"/>
      </w:pPr>
    </w:p>
    <w:p w14:paraId="2F1CC6B8" w14:textId="77777777" w:rsidR="008D5163" w:rsidRDefault="008D5163" w:rsidP="008D5163">
      <w:pPr>
        <w:ind w:firstLine="709"/>
        <w:jc w:val="both"/>
        <w:rPr>
          <w:b/>
        </w:rPr>
      </w:pPr>
      <w:r w:rsidRPr="00312424">
        <w:rPr>
          <w:b/>
        </w:rPr>
        <w:t>Голосовали «ЗА» –</w:t>
      </w:r>
      <w:r>
        <w:rPr>
          <w:b/>
        </w:rPr>
        <w:t xml:space="preserve"> единогласно.</w:t>
      </w:r>
    </w:p>
    <w:p w14:paraId="7BB20D66" w14:textId="33E6C178" w:rsidR="008D5163" w:rsidRDefault="008D5163" w:rsidP="008D5163">
      <w:pPr>
        <w:ind w:firstLine="709"/>
        <w:jc w:val="both"/>
        <w:rPr>
          <w:bCs/>
          <w:color w:val="000000"/>
          <w:kern w:val="32"/>
        </w:rPr>
      </w:pPr>
    </w:p>
    <w:p w14:paraId="07A4265B" w14:textId="77777777" w:rsidR="00884503" w:rsidRDefault="00412CAF" w:rsidP="00884503">
      <w:pPr>
        <w:ind w:firstLine="709"/>
        <w:jc w:val="both"/>
        <w:rPr>
          <w:b/>
        </w:rPr>
      </w:pPr>
      <w:r w:rsidRPr="00412CAF">
        <w:rPr>
          <w:bCs/>
        </w:rPr>
        <w:t xml:space="preserve">Вопрос 8 </w:t>
      </w:r>
      <w:r w:rsidRPr="00884503">
        <w:rPr>
          <w:b/>
        </w:rPr>
        <w:t>«</w:t>
      </w:r>
      <w:r w:rsidR="00884503" w:rsidRPr="00884503">
        <w:rPr>
          <w:b/>
        </w:rPr>
        <w:t>О внесении изменений в постановление региональной энергетической комиссии Кемеровской области от 07.11.2019 № 401</w:t>
      </w:r>
      <w:r w:rsidR="00884503" w:rsidRPr="00884503">
        <w:rPr>
          <w:b/>
        </w:rPr>
        <w:br/>
        <w:t>«Об установлении тарифов МУП «Тепловик» на теплоноситель, реализуемый на потребительском рынке Яйского муниципального округа, на 2020-2022 годы», в части 2022 года</w:t>
      </w:r>
      <w:r w:rsidRPr="00884503">
        <w:rPr>
          <w:b/>
        </w:rPr>
        <w:t>»</w:t>
      </w:r>
    </w:p>
    <w:p w14:paraId="659496E1" w14:textId="77777777" w:rsidR="00884503" w:rsidRDefault="00884503" w:rsidP="00884503">
      <w:pPr>
        <w:ind w:firstLine="709"/>
        <w:jc w:val="both"/>
        <w:rPr>
          <w:b/>
        </w:rPr>
      </w:pPr>
    </w:p>
    <w:p w14:paraId="3992BCEC" w14:textId="6C28DE16" w:rsidR="00884503" w:rsidRPr="00884503" w:rsidRDefault="00884503" w:rsidP="00884503">
      <w:pPr>
        <w:ind w:firstLine="709"/>
        <w:jc w:val="both"/>
        <w:rPr>
          <w:bCs/>
          <w:color w:val="000000"/>
          <w:kern w:val="32"/>
        </w:rPr>
      </w:pPr>
      <w:r w:rsidRPr="00884503">
        <w:rPr>
          <w:bCs/>
        </w:rPr>
        <w:t xml:space="preserve">Докладчик </w:t>
      </w:r>
      <w:r w:rsidRPr="00884503">
        <w:rPr>
          <w:b/>
        </w:rPr>
        <w:t xml:space="preserve">Ермак Н.В. </w:t>
      </w:r>
      <w:r w:rsidRPr="00884503">
        <w:rPr>
          <w:bCs/>
          <w:color w:val="000000"/>
          <w:kern w:val="32"/>
        </w:rPr>
        <w:t xml:space="preserve">согласно экспертному заключению (приложение № 79 к настоящему протоколу), предлагает </w:t>
      </w:r>
      <w:r w:rsidRPr="00884503">
        <w:rPr>
          <w:bCs/>
          <w:color w:val="000000"/>
          <w:kern w:val="32"/>
        </w:rPr>
        <w:t>в</w:t>
      </w:r>
      <w:r w:rsidRPr="00884503">
        <w:rPr>
          <w:bCs/>
          <w:color w:val="000000"/>
          <w:kern w:val="32"/>
        </w:rPr>
        <w:t xml:space="preserve">нести в постановление региональной энергетической комиссии Кемеровской области от 07.11.2019 № 401 «Об установлении тарифов </w:t>
      </w:r>
      <w:r w:rsidRPr="00884503">
        <w:rPr>
          <w:bCs/>
          <w:color w:val="000000"/>
          <w:kern w:val="32"/>
        </w:rPr>
        <w:br/>
        <w:t xml:space="preserve">МУП «Тепловик» на теплоноситель, реализуемый на потребительском рынке Яйского муниципального округа, на 2020-2022 годы» (в редакции постановления Региональной энергетической комиссии Кузбасса от 01.09.2020 № 195) следующие изменения, изложив приложение в новой редакции согласно приложению </w:t>
      </w:r>
      <w:r>
        <w:rPr>
          <w:bCs/>
          <w:color w:val="000000"/>
          <w:kern w:val="32"/>
        </w:rPr>
        <w:t xml:space="preserve">№ 81 </w:t>
      </w:r>
      <w:r w:rsidRPr="00884503">
        <w:rPr>
          <w:bCs/>
          <w:color w:val="000000"/>
          <w:kern w:val="32"/>
        </w:rPr>
        <w:t xml:space="preserve">к настоящему </w:t>
      </w:r>
      <w:r>
        <w:rPr>
          <w:bCs/>
          <w:color w:val="000000"/>
          <w:kern w:val="32"/>
        </w:rPr>
        <w:t>протоколу</w:t>
      </w:r>
      <w:r w:rsidRPr="00884503">
        <w:rPr>
          <w:bCs/>
          <w:color w:val="000000"/>
          <w:kern w:val="32"/>
        </w:rPr>
        <w:t>.</w:t>
      </w:r>
    </w:p>
    <w:p w14:paraId="0D5B8B85" w14:textId="4D66708B" w:rsidR="00884503" w:rsidRDefault="00884503" w:rsidP="00412CAF">
      <w:pPr>
        <w:ind w:firstLine="709"/>
        <w:jc w:val="both"/>
        <w:rPr>
          <w:bCs/>
          <w:color w:val="000000"/>
          <w:kern w:val="32"/>
        </w:rPr>
      </w:pPr>
    </w:p>
    <w:p w14:paraId="599F0711" w14:textId="77777777" w:rsidR="00884503" w:rsidRDefault="00884503" w:rsidP="00884503">
      <w:pPr>
        <w:ind w:firstLine="709"/>
        <w:jc w:val="both"/>
        <w:rPr>
          <w:bCs/>
        </w:rPr>
      </w:pPr>
      <w:r>
        <w:rPr>
          <w:bCs/>
        </w:rPr>
        <w:t xml:space="preserve">Отмечено, что в материалах дела имеется письменное обращение </w:t>
      </w:r>
      <w:r>
        <w:rPr>
          <w:bCs/>
        </w:rPr>
        <w:br/>
        <w:t xml:space="preserve">от 19.07.2021 № 346 за подписью директора </w:t>
      </w:r>
      <w:r w:rsidRPr="00723044">
        <w:rPr>
          <w:bCs/>
          <w:color w:val="000000"/>
          <w:kern w:val="32"/>
        </w:rPr>
        <w:t>МУП «Тепловик»</w:t>
      </w:r>
      <w:r>
        <w:rPr>
          <w:bCs/>
          <w:color w:val="000000"/>
          <w:kern w:val="32"/>
        </w:rPr>
        <w:t xml:space="preserve"> </w:t>
      </w:r>
      <w:r>
        <w:rPr>
          <w:bCs/>
        </w:rPr>
        <w:t>с просьбой рассмотреть вопрос в отсутствии представителей предприятия. С уровнем тарифа согласны.</w:t>
      </w:r>
    </w:p>
    <w:p w14:paraId="0343C311" w14:textId="77777777" w:rsidR="00884503" w:rsidRDefault="00884503" w:rsidP="00412CAF">
      <w:pPr>
        <w:ind w:firstLine="709"/>
        <w:jc w:val="both"/>
        <w:rPr>
          <w:bCs/>
          <w:color w:val="000000"/>
          <w:kern w:val="32"/>
        </w:rPr>
      </w:pPr>
    </w:p>
    <w:p w14:paraId="7103CD1A" w14:textId="0C042897" w:rsidR="00412CAF" w:rsidRPr="0036673F" w:rsidRDefault="00412CAF" w:rsidP="00412CAF">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9E05E6C" w14:textId="77777777" w:rsidR="00412CAF" w:rsidRDefault="00412CAF" w:rsidP="00412CAF">
      <w:pPr>
        <w:ind w:firstLine="709"/>
        <w:jc w:val="both"/>
        <w:rPr>
          <w:bCs/>
        </w:rPr>
      </w:pPr>
    </w:p>
    <w:p w14:paraId="6F93385D" w14:textId="77777777" w:rsidR="00412CAF" w:rsidRDefault="00412CAF" w:rsidP="00412CAF">
      <w:pPr>
        <w:ind w:firstLine="709"/>
        <w:jc w:val="both"/>
        <w:rPr>
          <w:b/>
        </w:rPr>
      </w:pPr>
      <w:r>
        <w:rPr>
          <w:b/>
        </w:rPr>
        <w:t>ПОСТАНОВИЛО</w:t>
      </w:r>
      <w:r w:rsidRPr="00154164">
        <w:rPr>
          <w:b/>
        </w:rPr>
        <w:t>:</w:t>
      </w:r>
    </w:p>
    <w:p w14:paraId="7DE62D89" w14:textId="77777777" w:rsidR="00412CAF" w:rsidRDefault="00412CAF" w:rsidP="00412CAF">
      <w:pPr>
        <w:ind w:firstLine="709"/>
        <w:jc w:val="both"/>
        <w:rPr>
          <w:b/>
        </w:rPr>
      </w:pPr>
    </w:p>
    <w:p w14:paraId="026DD463" w14:textId="77777777" w:rsidR="00412CAF" w:rsidRPr="00025845" w:rsidRDefault="00412CAF" w:rsidP="00412CAF">
      <w:pPr>
        <w:autoSpaceDE w:val="0"/>
        <w:autoSpaceDN w:val="0"/>
        <w:adjustRightInd w:val="0"/>
        <w:ind w:firstLine="709"/>
        <w:jc w:val="both"/>
      </w:pPr>
      <w:r>
        <w:t>Согласиться с предложением докладчика.</w:t>
      </w:r>
    </w:p>
    <w:p w14:paraId="4A7997EE" w14:textId="77777777" w:rsidR="00412CAF" w:rsidRPr="00025845" w:rsidRDefault="00412CAF" w:rsidP="00412CAF">
      <w:pPr>
        <w:autoSpaceDE w:val="0"/>
        <w:autoSpaceDN w:val="0"/>
        <w:adjustRightInd w:val="0"/>
        <w:ind w:firstLine="540"/>
        <w:jc w:val="both"/>
      </w:pPr>
    </w:p>
    <w:p w14:paraId="35C6679F" w14:textId="77777777" w:rsidR="00412CAF" w:rsidRDefault="00412CAF" w:rsidP="00412CAF">
      <w:pPr>
        <w:ind w:firstLine="709"/>
        <w:jc w:val="both"/>
        <w:rPr>
          <w:b/>
        </w:rPr>
      </w:pPr>
      <w:r w:rsidRPr="00312424">
        <w:rPr>
          <w:b/>
        </w:rPr>
        <w:t>Голосовали «ЗА» –</w:t>
      </w:r>
      <w:r>
        <w:rPr>
          <w:b/>
        </w:rPr>
        <w:t xml:space="preserve"> единогласно.</w:t>
      </w:r>
    </w:p>
    <w:p w14:paraId="5F7A4707" w14:textId="6AC82A8C" w:rsidR="00412CAF" w:rsidRDefault="00412CAF" w:rsidP="00412CAF">
      <w:pPr>
        <w:ind w:firstLine="709"/>
        <w:jc w:val="both"/>
        <w:rPr>
          <w:b/>
        </w:rPr>
      </w:pPr>
    </w:p>
    <w:p w14:paraId="0B511CF3" w14:textId="77777777" w:rsidR="00884503" w:rsidRDefault="00BE1C50" w:rsidP="00884503">
      <w:pPr>
        <w:ind w:firstLine="709"/>
        <w:jc w:val="both"/>
        <w:rPr>
          <w:b/>
        </w:rPr>
      </w:pPr>
      <w:r w:rsidRPr="00BE1C50">
        <w:rPr>
          <w:bCs/>
        </w:rPr>
        <w:t xml:space="preserve">Вопрос 9 </w:t>
      </w:r>
      <w:r w:rsidRPr="00884503">
        <w:rPr>
          <w:b/>
        </w:rPr>
        <w:t>«</w:t>
      </w:r>
      <w:r w:rsidR="00884503" w:rsidRPr="00884503">
        <w:rPr>
          <w:b/>
        </w:rPr>
        <w:t>О внесении изменений в постановление региональной энергетической комиссии Кемеровской области от 07.11.2019 № 402</w:t>
      </w:r>
      <w:r w:rsidR="00884503" w:rsidRPr="00884503">
        <w:rPr>
          <w:b/>
        </w:rPr>
        <w:br/>
        <w:t xml:space="preserve">«Об установлении МУП «Тепловик» тарифов на горячую воду </w:t>
      </w:r>
      <w:r w:rsidR="00884503" w:rsidRPr="00884503">
        <w:rPr>
          <w:b/>
        </w:rPr>
        <w:br/>
        <w:t>в открытой системе горячего водоснабжения (теплоснабжения), реализуемую на потребительском рынке Яйского муниципального округа, на 2020-2022 годы», в части 2022 года</w:t>
      </w:r>
      <w:r w:rsidRPr="00884503">
        <w:rPr>
          <w:b/>
        </w:rPr>
        <w:t>»</w:t>
      </w:r>
    </w:p>
    <w:p w14:paraId="711726D9" w14:textId="77777777" w:rsidR="00884503" w:rsidRDefault="00884503" w:rsidP="00884503">
      <w:pPr>
        <w:ind w:firstLine="709"/>
        <w:jc w:val="both"/>
        <w:rPr>
          <w:b/>
        </w:rPr>
      </w:pPr>
    </w:p>
    <w:p w14:paraId="3DE83284" w14:textId="589FB8F9" w:rsidR="00884503" w:rsidRPr="00884503" w:rsidRDefault="00884503" w:rsidP="00884503">
      <w:pPr>
        <w:ind w:firstLine="709"/>
        <w:jc w:val="both"/>
        <w:rPr>
          <w:b/>
        </w:rPr>
      </w:pPr>
      <w:r w:rsidRPr="00884503">
        <w:rPr>
          <w:bCs/>
        </w:rPr>
        <w:t xml:space="preserve">Докладчик </w:t>
      </w:r>
      <w:r w:rsidRPr="00884503">
        <w:rPr>
          <w:b/>
        </w:rPr>
        <w:t xml:space="preserve">Ермак Н.В. </w:t>
      </w:r>
      <w:r w:rsidRPr="00884503">
        <w:rPr>
          <w:bCs/>
          <w:color w:val="000000"/>
          <w:kern w:val="32"/>
        </w:rPr>
        <w:t>согласно экспертному заключению (приложение № 79 к настоящему протоколу), предлагает</w:t>
      </w:r>
      <w:r w:rsidRPr="00884503">
        <w:rPr>
          <w:bCs/>
          <w:color w:val="000000"/>
          <w:kern w:val="32"/>
        </w:rPr>
        <w:t xml:space="preserve"> в</w:t>
      </w:r>
      <w:r w:rsidRPr="00884503">
        <w:rPr>
          <w:bCs/>
          <w:color w:val="000000"/>
          <w:kern w:val="32"/>
        </w:rPr>
        <w:t xml:space="preserve">нести в постановление региональной энергетической комиссии Кемеровской области от 07.11.2019 № 402 «Об установлении </w:t>
      </w:r>
      <w:r w:rsidRPr="00884503">
        <w:rPr>
          <w:bCs/>
          <w:color w:val="000000"/>
          <w:kern w:val="32"/>
        </w:rPr>
        <w:br/>
        <w:t xml:space="preserve">МУП «Тепловик» тарифов на горячую воду в открытой системе горячего водоснабжения (теплоснабжения), реализуемую на потребительском рынке Яйского муниципального округа, на 2020-2022 годы» (в редакции постановления Региональной энергетической комиссии Кузбасса от 01.09.2020 № 196) следующие изменения, изложив приложение в новой редакции согласно приложению </w:t>
      </w:r>
      <w:r>
        <w:rPr>
          <w:bCs/>
          <w:color w:val="000000"/>
          <w:kern w:val="32"/>
        </w:rPr>
        <w:t xml:space="preserve">№ 82 </w:t>
      </w:r>
      <w:r w:rsidRPr="00884503">
        <w:rPr>
          <w:bCs/>
          <w:color w:val="000000"/>
          <w:kern w:val="32"/>
        </w:rPr>
        <w:t xml:space="preserve">к настоящему </w:t>
      </w:r>
      <w:r>
        <w:rPr>
          <w:bCs/>
          <w:color w:val="000000"/>
          <w:kern w:val="32"/>
        </w:rPr>
        <w:t>протоколу</w:t>
      </w:r>
      <w:r w:rsidRPr="00884503">
        <w:rPr>
          <w:bCs/>
          <w:color w:val="000000"/>
          <w:kern w:val="32"/>
        </w:rPr>
        <w:t>.</w:t>
      </w:r>
    </w:p>
    <w:p w14:paraId="4CF64522" w14:textId="62C1526A" w:rsidR="00BE1C50" w:rsidRDefault="00BE1C50" w:rsidP="00BE1C50">
      <w:pPr>
        <w:ind w:firstLine="709"/>
        <w:jc w:val="both"/>
        <w:rPr>
          <w:bCs/>
          <w:color w:val="000000"/>
          <w:kern w:val="32"/>
        </w:rPr>
      </w:pPr>
    </w:p>
    <w:p w14:paraId="2D664C3C" w14:textId="77777777" w:rsidR="00884503" w:rsidRDefault="00884503" w:rsidP="00884503">
      <w:pPr>
        <w:ind w:firstLine="709"/>
        <w:jc w:val="both"/>
        <w:rPr>
          <w:bCs/>
        </w:rPr>
      </w:pPr>
      <w:r>
        <w:rPr>
          <w:bCs/>
        </w:rPr>
        <w:t xml:space="preserve">Отмечено, что в материалах дела имеется письменное обращение </w:t>
      </w:r>
      <w:r>
        <w:rPr>
          <w:bCs/>
        </w:rPr>
        <w:br/>
        <w:t xml:space="preserve">от 19.07.2021 № 346 за подписью директора </w:t>
      </w:r>
      <w:r w:rsidRPr="00723044">
        <w:rPr>
          <w:bCs/>
          <w:color w:val="000000"/>
          <w:kern w:val="32"/>
        </w:rPr>
        <w:t>МУП «Тепловик»</w:t>
      </w:r>
      <w:r>
        <w:rPr>
          <w:bCs/>
          <w:color w:val="000000"/>
          <w:kern w:val="32"/>
        </w:rPr>
        <w:t xml:space="preserve"> </w:t>
      </w:r>
      <w:r>
        <w:rPr>
          <w:bCs/>
        </w:rPr>
        <w:t>с просьбой рассмотреть вопрос в отсутствии представителей предприятия. С уровнем тарифа согласны.</w:t>
      </w:r>
    </w:p>
    <w:p w14:paraId="48875870" w14:textId="77777777" w:rsidR="00884503" w:rsidRDefault="00884503" w:rsidP="00884503">
      <w:pPr>
        <w:ind w:firstLine="709"/>
        <w:jc w:val="both"/>
        <w:rPr>
          <w:bCs/>
          <w:color w:val="000000"/>
          <w:kern w:val="32"/>
        </w:rPr>
      </w:pPr>
    </w:p>
    <w:p w14:paraId="2D839E8D" w14:textId="77777777" w:rsidR="00884503" w:rsidRPr="00884503" w:rsidRDefault="00884503" w:rsidP="00BE1C50">
      <w:pPr>
        <w:ind w:firstLine="709"/>
        <w:jc w:val="both"/>
        <w:rPr>
          <w:bCs/>
          <w:color w:val="000000"/>
          <w:kern w:val="32"/>
        </w:rPr>
      </w:pPr>
    </w:p>
    <w:p w14:paraId="1EC7182C" w14:textId="77777777" w:rsidR="00BE1C50" w:rsidRPr="0036673F" w:rsidRDefault="00BE1C50" w:rsidP="00BE1C50">
      <w:pPr>
        <w:ind w:firstLine="709"/>
        <w:jc w:val="both"/>
        <w:rPr>
          <w:bCs/>
          <w:color w:val="000000"/>
          <w:kern w:val="32"/>
        </w:rPr>
      </w:pPr>
      <w:r w:rsidRPr="0036673F">
        <w:rPr>
          <w:bCs/>
          <w:color w:val="000000"/>
          <w:kern w:val="32"/>
        </w:rPr>
        <w:lastRenderedPageBreak/>
        <w:t xml:space="preserve">Рассмотрев представленные материалы, Правление Региональной энергетической комиссии Кузбасса </w:t>
      </w:r>
    </w:p>
    <w:p w14:paraId="56F71C43" w14:textId="77777777" w:rsidR="00BE1C50" w:rsidRDefault="00BE1C50" w:rsidP="00BE1C50">
      <w:pPr>
        <w:ind w:firstLine="709"/>
        <w:jc w:val="both"/>
        <w:rPr>
          <w:bCs/>
        </w:rPr>
      </w:pPr>
    </w:p>
    <w:p w14:paraId="61040CBB" w14:textId="77777777" w:rsidR="00BE1C50" w:rsidRDefault="00BE1C50" w:rsidP="00BE1C50">
      <w:pPr>
        <w:ind w:firstLine="709"/>
        <w:jc w:val="both"/>
        <w:rPr>
          <w:b/>
        </w:rPr>
      </w:pPr>
      <w:r>
        <w:rPr>
          <w:b/>
        </w:rPr>
        <w:t>ПОСТАНОВИЛО</w:t>
      </w:r>
      <w:r w:rsidRPr="00154164">
        <w:rPr>
          <w:b/>
        </w:rPr>
        <w:t>:</w:t>
      </w:r>
    </w:p>
    <w:p w14:paraId="73694C54" w14:textId="77777777" w:rsidR="00BE1C50" w:rsidRDefault="00BE1C50" w:rsidP="00BE1C50">
      <w:pPr>
        <w:ind w:firstLine="709"/>
        <w:jc w:val="both"/>
        <w:rPr>
          <w:b/>
        </w:rPr>
      </w:pPr>
    </w:p>
    <w:p w14:paraId="29A23006" w14:textId="77777777" w:rsidR="00BE1C50" w:rsidRPr="00025845" w:rsidRDefault="00BE1C50" w:rsidP="00BE1C50">
      <w:pPr>
        <w:autoSpaceDE w:val="0"/>
        <w:autoSpaceDN w:val="0"/>
        <w:adjustRightInd w:val="0"/>
        <w:ind w:firstLine="709"/>
        <w:jc w:val="both"/>
      </w:pPr>
      <w:r>
        <w:t>Согласиться с предложением докладчика.</w:t>
      </w:r>
    </w:p>
    <w:p w14:paraId="4E19133F" w14:textId="77777777" w:rsidR="00BE1C50" w:rsidRPr="00025845" w:rsidRDefault="00BE1C50" w:rsidP="00BE1C50">
      <w:pPr>
        <w:autoSpaceDE w:val="0"/>
        <w:autoSpaceDN w:val="0"/>
        <w:adjustRightInd w:val="0"/>
        <w:ind w:firstLine="540"/>
        <w:jc w:val="both"/>
      </w:pPr>
    </w:p>
    <w:p w14:paraId="33043327" w14:textId="77777777" w:rsidR="00BE1C50" w:rsidRDefault="00BE1C50" w:rsidP="00BE1C50">
      <w:pPr>
        <w:ind w:firstLine="709"/>
        <w:jc w:val="both"/>
        <w:rPr>
          <w:b/>
        </w:rPr>
      </w:pPr>
      <w:r w:rsidRPr="00312424">
        <w:rPr>
          <w:b/>
        </w:rPr>
        <w:t>Голосовали «ЗА» –</w:t>
      </w:r>
      <w:r>
        <w:rPr>
          <w:b/>
        </w:rPr>
        <w:t xml:space="preserve"> единогласно.</w:t>
      </w:r>
    </w:p>
    <w:p w14:paraId="432B1BC9" w14:textId="77777777" w:rsidR="00BE1C50" w:rsidRDefault="00BE1C50" w:rsidP="00BE1C50">
      <w:pPr>
        <w:ind w:firstLine="709"/>
        <w:jc w:val="both"/>
        <w:rPr>
          <w:b/>
        </w:rPr>
      </w:pPr>
    </w:p>
    <w:p w14:paraId="33D1A9E7" w14:textId="77777777" w:rsidR="00233C78" w:rsidRPr="0038368A" w:rsidRDefault="00233C78" w:rsidP="0038368A">
      <w:pPr>
        <w:ind w:firstLine="709"/>
        <w:jc w:val="both"/>
        <w:rPr>
          <w:b/>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109A825E" w:rsidR="00142B1E" w:rsidRDefault="00142B1E" w:rsidP="007422A1">
      <w:pPr>
        <w:tabs>
          <w:tab w:val="left" w:pos="5580"/>
          <w:tab w:val="left" w:pos="9639"/>
        </w:tabs>
        <w:jc w:val="both"/>
      </w:pPr>
      <w:r w:rsidRPr="00142B1E">
        <w:t xml:space="preserve">           </w:t>
      </w:r>
      <w:r w:rsidR="00DB1955" w:rsidRPr="00E31724">
        <w:t>_____________________</w:t>
      </w:r>
      <w:r w:rsidR="00884503">
        <w:t>О.А. Чурсина</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79355008" w:rsidR="003B4F91" w:rsidRDefault="004D150A" w:rsidP="00DE6165">
      <w:pPr>
        <w:tabs>
          <w:tab w:val="left" w:pos="5580"/>
          <w:tab w:val="left" w:pos="9639"/>
        </w:tabs>
        <w:ind w:firstLine="709"/>
        <w:jc w:val="both"/>
      </w:pPr>
      <w:r w:rsidRPr="00E31724">
        <w:t>_____________________</w:t>
      </w:r>
      <w:r w:rsidR="00884503">
        <w:t>Э.Б. Гусельщиков</w:t>
      </w:r>
    </w:p>
    <w:p w14:paraId="159547A6" w14:textId="46DB969B" w:rsidR="00232902" w:rsidRDefault="00232902" w:rsidP="00DE6165">
      <w:pPr>
        <w:tabs>
          <w:tab w:val="left" w:pos="5580"/>
          <w:tab w:val="left" w:pos="9639"/>
        </w:tabs>
        <w:ind w:firstLine="709"/>
        <w:jc w:val="both"/>
      </w:pPr>
    </w:p>
    <w:p w14:paraId="712D8063" w14:textId="77777777" w:rsidR="00680872" w:rsidRDefault="00680872"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16C91A31" w14:textId="1287FBC3" w:rsidR="00ED080A" w:rsidRDefault="00ED080A" w:rsidP="00E21BB0">
      <w:pPr>
        <w:tabs>
          <w:tab w:val="left" w:pos="5580"/>
          <w:tab w:val="left" w:pos="9639"/>
        </w:tabs>
        <w:jc w:val="both"/>
      </w:pPr>
    </w:p>
    <w:p w14:paraId="05D21061" w14:textId="66CB16FA" w:rsidR="00884503" w:rsidRDefault="00884503" w:rsidP="00E21BB0">
      <w:pPr>
        <w:tabs>
          <w:tab w:val="left" w:pos="5580"/>
          <w:tab w:val="left" w:pos="9639"/>
        </w:tabs>
        <w:jc w:val="both"/>
      </w:pPr>
    </w:p>
    <w:p w14:paraId="183D6870" w14:textId="06DC4E95" w:rsidR="00884503" w:rsidRDefault="00884503" w:rsidP="00E21BB0">
      <w:pPr>
        <w:tabs>
          <w:tab w:val="left" w:pos="5580"/>
          <w:tab w:val="left" w:pos="9639"/>
        </w:tabs>
        <w:jc w:val="both"/>
      </w:pPr>
    </w:p>
    <w:p w14:paraId="4CBF5EF4" w14:textId="77777777" w:rsidR="00884503" w:rsidRDefault="00884503" w:rsidP="00E21BB0">
      <w:pPr>
        <w:tabs>
          <w:tab w:val="left" w:pos="5580"/>
          <w:tab w:val="left" w:pos="9639"/>
        </w:tabs>
        <w:jc w:val="both"/>
      </w:pPr>
    </w:p>
    <w:p w14:paraId="25BE089F" w14:textId="2BF903B0" w:rsidR="00204E37" w:rsidRDefault="00204E37" w:rsidP="00204E37">
      <w:pPr>
        <w:tabs>
          <w:tab w:val="left" w:pos="5580"/>
          <w:tab w:val="left" w:pos="9498"/>
        </w:tabs>
        <w:ind w:firstLine="709"/>
        <w:sectPr w:rsidR="00204E37" w:rsidSect="009A598D">
          <w:pgSz w:w="11906" w:h="16838"/>
          <w:pgMar w:top="567"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44856AEA" w14:textId="77777777" w:rsidR="00B4570C" w:rsidRDefault="00B4570C" w:rsidP="002D52CE">
      <w:pPr>
        <w:tabs>
          <w:tab w:val="left" w:pos="5580"/>
          <w:tab w:val="left" w:pos="9498"/>
        </w:tabs>
        <w:ind w:right="-569"/>
        <w:rPr>
          <w:color w:val="000000" w:themeColor="text1"/>
        </w:rPr>
      </w:pPr>
    </w:p>
    <w:sectPr w:rsidR="00B4570C" w:rsidSect="002D52CE">
      <w:pgSz w:w="12240" w:h="15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0"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17141A56"/>
    <w:multiLevelType w:val="hybridMultilevel"/>
    <w:tmpl w:val="3CC0E71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1F704C4F"/>
    <w:multiLevelType w:val="multilevel"/>
    <w:tmpl w:val="7976438A"/>
    <w:lvl w:ilvl="0">
      <w:start w:val="6"/>
      <w:numFmt w:val="decimal"/>
      <w:lvlText w:val="%1."/>
      <w:lvlJc w:val="left"/>
      <w:pPr>
        <w:ind w:left="432" w:hanging="432"/>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00921A1"/>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24910CBD"/>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D168BE"/>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30"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7" w15:restartNumberingAfterBreak="0">
    <w:nsid w:val="397D247D"/>
    <w:multiLevelType w:val="hybridMultilevel"/>
    <w:tmpl w:val="2AE890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8C3CC2"/>
    <w:multiLevelType w:val="multilevel"/>
    <w:tmpl w:val="58E22E98"/>
    <w:lvl w:ilvl="0">
      <w:start w:val="6"/>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C910D45"/>
    <w:multiLevelType w:val="multilevel"/>
    <w:tmpl w:val="8A2ACF98"/>
    <w:lvl w:ilvl="0">
      <w:start w:val="5"/>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7" w15:restartNumberingAfterBreak="0">
    <w:nsid w:val="5776228F"/>
    <w:multiLevelType w:val="hybridMultilevel"/>
    <w:tmpl w:val="667C2A7A"/>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885" w:hanging="360"/>
      </w:pPr>
    </w:lvl>
    <w:lvl w:ilvl="2" w:tplc="0419001B" w:tentative="1">
      <w:start w:val="1"/>
      <w:numFmt w:val="lowerRoman"/>
      <w:lvlText w:val="%3."/>
      <w:lvlJc w:val="right"/>
      <w:pPr>
        <w:ind w:left="1605" w:hanging="180"/>
      </w:pPr>
    </w:lvl>
    <w:lvl w:ilvl="3" w:tplc="0419000F" w:tentative="1">
      <w:start w:val="1"/>
      <w:numFmt w:val="decimal"/>
      <w:lvlText w:val="%4."/>
      <w:lvlJc w:val="left"/>
      <w:pPr>
        <w:ind w:left="2325" w:hanging="360"/>
      </w:pPr>
    </w:lvl>
    <w:lvl w:ilvl="4" w:tplc="04190019" w:tentative="1">
      <w:start w:val="1"/>
      <w:numFmt w:val="lowerLetter"/>
      <w:lvlText w:val="%5."/>
      <w:lvlJc w:val="left"/>
      <w:pPr>
        <w:ind w:left="3045" w:hanging="360"/>
      </w:pPr>
    </w:lvl>
    <w:lvl w:ilvl="5" w:tplc="0419001B" w:tentative="1">
      <w:start w:val="1"/>
      <w:numFmt w:val="lowerRoman"/>
      <w:lvlText w:val="%6."/>
      <w:lvlJc w:val="right"/>
      <w:pPr>
        <w:ind w:left="3765" w:hanging="180"/>
      </w:pPr>
    </w:lvl>
    <w:lvl w:ilvl="6" w:tplc="0419000F" w:tentative="1">
      <w:start w:val="1"/>
      <w:numFmt w:val="decimal"/>
      <w:lvlText w:val="%7."/>
      <w:lvlJc w:val="left"/>
      <w:pPr>
        <w:ind w:left="4485" w:hanging="360"/>
      </w:pPr>
    </w:lvl>
    <w:lvl w:ilvl="7" w:tplc="04190019" w:tentative="1">
      <w:start w:val="1"/>
      <w:numFmt w:val="lowerLetter"/>
      <w:lvlText w:val="%8."/>
      <w:lvlJc w:val="left"/>
      <w:pPr>
        <w:ind w:left="5205" w:hanging="360"/>
      </w:pPr>
    </w:lvl>
    <w:lvl w:ilvl="8" w:tplc="0419001B" w:tentative="1">
      <w:start w:val="1"/>
      <w:numFmt w:val="lowerRoman"/>
      <w:lvlText w:val="%9."/>
      <w:lvlJc w:val="right"/>
      <w:pPr>
        <w:ind w:left="5925" w:hanging="180"/>
      </w:pPr>
    </w:lvl>
  </w:abstractNum>
  <w:abstractNum w:abstractNumId="48"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58626C1A"/>
    <w:multiLevelType w:val="multilevel"/>
    <w:tmpl w:val="C66000A0"/>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0"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55"/>
  </w:num>
  <w:num w:numId="5">
    <w:abstractNumId w:val="2"/>
  </w:num>
  <w:num w:numId="6">
    <w:abstractNumId w:val="25"/>
  </w:num>
  <w:num w:numId="7">
    <w:abstractNumId w:val="43"/>
  </w:num>
  <w:num w:numId="8">
    <w:abstractNumId w:val="26"/>
  </w:num>
  <w:num w:numId="9">
    <w:abstractNumId w:val="45"/>
  </w:num>
  <w:num w:numId="10">
    <w:abstractNumId w:val="39"/>
  </w:num>
  <w:num w:numId="11">
    <w:abstractNumId w:val="22"/>
  </w:num>
  <w:num w:numId="12">
    <w:abstractNumId w:val="47"/>
  </w:num>
  <w:num w:numId="13">
    <w:abstractNumId w:val="29"/>
  </w:num>
  <w:num w:numId="14">
    <w:abstractNumId w:val="18"/>
  </w:num>
  <w:num w:numId="15">
    <w:abstractNumId w:val="48"/>
  </w:num>
  <w:num w:numId="16">
    <w:abstractNumId w:val="21"/>
  </w:num>
  <w:num w:numId="17">
    <w:abstractNumId w:val="37"/>
  </w:num>
  <w:num w:numId="18">
    <w:abstractNumId w:val="57"/>
  </w:num>
  <w:num w:numId="19">
    <w:abstractNumId w:val="38"/>
  </w:num>
  <w:num w:numId="20">
    <w:abstractNumId w:val="32"/>
  </w:num>
  <w:num w:numId="21">
    <w:abstractNumId w:val="36"/>
  </w:num>
  <w:num w:numId="22">
    <w:abstractNumId w:val="34"/>
  </w:num>
  <w:num w:numId="23">
    <w:abstractNumId w:val="19"/>
  </w:num>
  <w:num w:numId="24">
    <w:abstractNumId w:val="16"/>
  </w:num>
  <w:num w:numId="25">
    <w:abstractNumId w:val="54"/>
  </w:num>
  <w:num w:numId="26">
    <w:abstractNumId w:val="35"/>
  </w:num>
  <w:num w:numId="27">
    <w:abstractNumId w:val="31"/>
  </w:num>
  <w:num w:numId="28">
    <w:abstractNumId w:val="15"/>
  </w:num>
  <w:num w:numId="29">
    <w:abstractNumId w:val="56"/>
  </w:num>
  <w:num w:numId="30">
    <w:abstractNumId w:val="50"/>
  </w:num>
  <w:num w:numId="31">
    <w:abstractNumId w:val="58"/>
  </w:num>
  <w:num w:numId="32">
    <w:abstractNumId w:val="59"/>
  </w:num>
  <w:num w:numId="33">
    <w:abstractNumId w:val="51"/>
  </w:num>
  <w:num w:numId="34">
    <w:abstractNumId w:val="60"/>
  </w:num>
  <w:num w:numId="35">
    <w:abstractNumId w:val="17"/>
  </w:num>
  <w:num w:numId="36">
    <w:abstractNumId w:val="33"/>
  </w:num>
  <w:num w:numId="37">
    <w:abstractNumId w:val="40"/>
  </w:num>
  <w:num w:numId="38">
    <w:abstractNumId w:val="41"/>
  </w:num>
  <w:num w:numId="39">
    <w:abstractNumId w:val="24"/>
  </w:num>
  <w:num w:numId="40">
    <w:abstractNumId w:val="52"/>
  </w:num>
  <w:num w:numId="41">
    <w:abstractNumId w:val="27"/>
  </w:num>
  <w:num w:numId="42">
    <w:abstractNumId w:val="28"/>
  </w:num>
  <w:num w:numId="43">
    <w:abstractNumId w:val="42"/>
  </w:num>
  <w:num w:numId="44">
    <w:abstractNumId w:val="46"/>
  </w:num>
  <w:num w:numId="45">
    <w:abstractNumId w:val="49"/>
  </w:num>
  <w:num w:numId="46">
    <w:abstractNumId w:val="23"/>
  </w:num>
  <w:num w:numId="47">
    <w:abstractNumId w:val="44"/>
  </w:num>
  <w:num w:numId="48">
    <w:abstractNumId w:val="30"/>
  </w:num>
  <w:num w:numId="49">
    <w:abstractNumId w:val="5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123A2"/>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61D91"/>
    <w:rsid w:val="00361F4F"/>
    <w:rsid w:val="00363687"/>
    <w:rsid w:val="00364474"/>
    <w:rsid w:val="0036673F"/>
    <w:rsid w:val="003701BC"/>
    <w:rsid w:val="00371166"/>
    <w:rsid w:val="00371337"/>
    <w:rsid w:val="0037183A"/>
    <w:rsid w:val="00376C6F"/>
    <w:rsid w:val="00377191"/>
    <w:rsid w:val="003779BC"/>
    <w:rsid w:val="0038368A"/>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47A75"/>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4160F"/>
    <w:rsid w:val="007421FF"/>
    <w:rsid w:val="007422A1"/>
    <w:rsid w:val="00742EC5"/>
    <w:rsid w:val="00745A08"/>
    <w:rsid w:val="0074633B"/>
    <w:rsid w:val="0074674D"/>
    <w:rsid w:val="00752510"/>
    <w:rsid w:val="007530A3"/>
    <w:rsid w:val="007533E5"/>
    <w:rsid w:val="00754618"/>
    <w:rsid w:val="007556E7"/>
    <w:rsid w:val="00762970"/>
    <w:rsid w:val="00762BB9"/>
    <w:rsid w:val="00763448"/>
    <w:rsid w:val="007653D0"/>
    <w:rsid w:val="00765BFC"/>
    <w:rsid w:val="00766591"/>
    <w:rsid w:val="0077074C"/>
    <w:rsid w:val="00771E8A"/>
    <w:rsid w:val="00771F83"/>
    <w:rsid w:val="00774B43"/>
    <w:rsid w:val="00782A9E"/>
    <w:rsid w:val="00783A8C"/>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598D"/>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DCD"/>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770E"/>
    <w:rsid w:val="00DC1AE4"/>
    <w:rsid w:val="00DC37C1"/>
    <w:rsid w:val="00DC5BCC"/>
    <w:rsid w:val="00DC7550"/>
    <w:rsid w:val="00DD02C9"/>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74A6"/>
    <w:rsid w:val="00F112C5"/>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 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21450</TotalTime>
  <Pages>9</Pages>
  <Words>2651</Words>
  <Characters>15116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532</cp:revision>
  <cp:lastPrinted>2021-08-03T09:22:00Z</cp:lastPrinted>
  <dcterms:created xsi:type="dcterms:W3CDTF">2020-12-26T16:42:00Z</dcterms:created>
  <dcterms:modified xsi:type="dcterms:W3CDTF">2021-08-11T07:39:00Z</dcterms:modified>
</cp:coreProperties>
</file>